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Year-End Handoff Summary for CPA</w:t>
      </w:r>
    </w:p>
    <w:p>
      <w:pPr>
        <w:pStyle w:val="Heading2"/>
      </w:pPr>
      <w:r>
        <w:t>Properties and tenancies</w:t>
      </w:r>
    </w:p>
    <w:p>
      <w:r>
        <w:t>List each property and each tenancy active during the year with active periods. Attach per-tenancy summary sheets.</w:t>
      </w:r>
    </w:p>
    <w:p>
      <w:r>
        <w:rPr>
          <w:sz w:val="22"/>
        </w:rPr>
        <w:t>Property identifier:</w:t>
      </w:r>
    </w:p>
    <w:p>
      <w:r>
        <w:t>____________________________________________________________</w:t>
      </w:r>
    </w:p>
    <w:p>
      <w:r>
        <w:rPr>
          <w:sz w:val="22"/>
        </w:rPr>
        <w:t>Unit:</w:t>
      </w:r>
    </w:p>
    <w:p>
      <w:r>
        <w:t>____________________________________________________________</w:t>
      </w:r>
    </w:p>
    <w:p>
      <w:r>
        <w:rPr>
          <w:sz w:val="22"/>
        </w:rPr>
        <w:t>Tenancy reference and active period:</w:t>
      </w:r>
    </w:p>
    <w:p>
      <w:r>
        <w:t>____________________________________________________________</w:t>
      </w:r>
    </w:p>
    <w:p>
      <w:r>
        <w:rPr>
          <w:sz w:val="22"/>
        </w:rPr>
        <w:t>Summary sheet attached:</w:t>
      </w:r>
    </w:p>
    <w:p>
      <w:r>
        <w:t>____________________________________________________________</w:t>
      </w:r>
    </w:p>
    <w:p>
      <w:r>
        <w:rPr>
          <w:sz w:val="22"/>
        </w:rPr>
        <w:t>Proof folder location:</w:t>
      </w:r>
    </w:p>
    <w:p>
      <w:r>
        <w:t>____________________________________________________________</w:t>
      </w:r>
    </w:p>
    <w:p>
      <w:pPr>
        <w:pStyle w:val="Heading2"/>
      </w:pPr>
      <w:r>
        <w:t>Figures and questions</w:t>
      </w:r>
    </w:p>
    <w:p>
      <w:r>
        <w:t>Provide organized totals with adjustments and arrears explained. List questions separately. Tax treatment is determined by the CPA.</w:t>
      </w:r>
    </w:p>
    <w:p>
      <w:r>
        <w:rPr>
          <w:sz w:val="22"/>
        </w:rPr>
        <w:t>Rent due total:</w:t>
      </w:r>
    </w:p>
    <w:p>
      <w:r>
        <w:t>____________________________________________________________</w:t>
      </w:r>
    </w:p>
    <w:p>
      <w:r>
        <w:rPr>
          <w:sz w:val="22"/>
        </w:rPr>
        <w:t>Rent received total:</w:t>
      </w:r>
    </w:p>
    <w:p>
      <w:r>
        <w:t>____________________________________________________________</w:t>
      </w:r>
    </w:p>
    <w:p>
      <w:r>
        <w:rPr>
          <w:sz w:val="22"/>
        </w:rPr>
        <w:t>Fees collected total:</w:t>
      </w:r>
    </w:p>
    <w:p>
      <w:r>
        <w:t>____________________________________________________________</w:t>
      </w:r>
    </w:p>
    <w:p>
      <w:r>
        <w:rPr>
          <w:sz w:val="22"/>
        </w:rPr>
        <w:t>Adjustments with reasons:</w:t>
      </w:r>
    </w:p>
    <w:p>
      <w:r>
        <w:t>____________________________________________________________</w:t>
      </w:r>
    </w:p>
    <w:p>
      <w:r>
        <w:rPr>
          <w:sz w:val="22"/>
        </w:rPr>
        <w:t>Ending arrears with dates:</w:t>
      </w:r>
    </w:p>
    <w:p>
      <w:r>
        <w:t>____________________________________________________________</w:t>
      </w:r>
    </w:p>
    <w:p>
      <w:r>
        <w:rPr>
          <w:sz w:val="22"/>
        </w:rPr>
        <w:t>Questions for CPA:</w:t>
      </w:r>
    </w:p>
    <w:p>
      <w:r>
        <w:t>____________________________________________________________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