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Tiered Returns Policy Text</w:t>
      </w:r>
    </w:p>
    <w:p>
      <w:pPr>
        <w:pStyle w:val="Heading2"/>
      </w:pPr>
      <w:r>
        <w:t>Standard, review, and restricted paths</w:t>
      </w:r>
    </w:p>
    <w:p>
      <w:r>
        <w:t>State the window, condition standard, start steps, photo rules for damage claims, inspection timeline, refund method, and appeal rights in plain terms for each tier.</w:t>
      </w:r>
    </w:p>
    <w:p>
      <w:r>
        <w:rPr>
          <w:sz w:val="22"/>
        </w:rPr>
        <w:t>Return window:</w:t>
      </w:r>
    </w:p>
    <w:p>
      <w:r>
        <w:t>____________________________________________________________</w:t>
      </w:r>
    </w:p>
    <w:p>
      <w:r>
        <w:rPr>
          <w:sz w:val="22"/>
        </w:rPr>
        <w:t>Condition standard:</w:t>
      </w:r>
    </w:p>
    <w:p>
      <w:r>
        <w:t>____________________________________________________________</w:t>
      </w:r>
    </w:p>
    <w:p>
      <w:r>
        <w:rPr>
          <w:sz w:val="22"/>
        </w:rPr>
        <w:t>How to start a return:</w:t>
      </w:r>
    </w:p>
    <w:p>
      <w:r>
        <w:t>____________________________________________________________</w:t>
      </w:r>
    </w:p>
    <w:p>
      <w:r>
        <w:rPr>
          <w:sz w:val="22"/>
        </w:rPr>
        <w:t>Photo requirement for damage claims:</w:t>
      </w:r>
    </w:p>
    <w:p>
      <w:r>
        <w:t>____________________________________________________________</w:t>
      </w:r>
    </w:p>
    <w:p>
      <w:r>
        <w:rPr>
          <w:sz w:val="22"/>
        </w:rPr>
        <w:t>Inspection timeline:</w:t>
      </w:r>
    </w:p>
    <w:p>
      <w:r>
        <w:t>____________________________________________________________</w:t>
      </w:r>
    </w:p>
    <w:p>
      <w:r>
        <w:rPr>
          <w:sz w:val="22"/>
        </w:rPr>
        <w:t>Refund or exchange method:</w:t>
      </w:r>
    </w:p>
    <w:p>
      <w:r>
        <w:t>____________________________________________________________</w:t>
      </w:r>
    </w:p>
    <w:p>
      <w:r>
        <w:rPr>
          <w:sz w:val="22"/>
        </w:rPr>
        <w:t>Appeal path and deadline:</w:t>
      </w:r>
    </w:p>
    <w:p>
      <w:r>
        <w:t>____________________________________________________________</w:t>
      </w:r>
    </w:p>
    <w:p>
      <w:pPr>
        <w:pStyle w:val="Heading2"/>
      </w:pPr>
      <w:r>
        <w:t>Limits and review</w:t>
      </w:r>
    </w:p>
    <w:p>
      <w:r>
        <w:t>Describe narrow time-bound limits, review dates, and release criteria without accusatory language.</w:t>
      </w:r>
    </w:p>
    <w:p>
      <w:r>
        <w:rPr>
          <w:sz w:val="22"/>
        </w:rPr>
        <w:t>Restricted actions and scope:</w:t>
      </w:r>
    </w:p>
    <w:p>
      <w:r>
        <w:t>____________________________________________________________</w:t>
      </w:r>
    </w:p>
    <w:p>
      <w:r>
        <w:rPr>
          <w:sz w:val="22"/>
        </w:rPr>
        <w:t>Duration and review date:</w:t>
      </w:r>
    </w:p>
    <w:p>
      <w:r>
        <w:t>____________________________________________________________</w:t>
      </w:r>
    </w:p>
    <w:p>
      <w:r>
        <w:rPr>
          <w:sz w:val="22"/>
        </w:rPr>
        <w:t>Release criteria:</w:t>
      </w:r>
    </w:p>
    <w:p>
      <w:r>
        <w:t>____________________________________________________________</w:t>
      </w:r>
    </w:p>
    <w:p>
      <w:r>
        <w:rPr>
          <w:sz w:val="22"/>
        </w:rPr>
        <w:t>Reviewer role: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