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spacing w:before="400" w:after="0"/>
      </w:pPr>
    </w:p>
    <w:p>
      <w:pPr>
        <w:spacing w:before="0" w:after="240"/>
        <w:jc w:val="center"/>
      </w:pPr>
      <w:r>
        <w:rPr>
          <w:b/>
          <w:sz w:val="240"/>
        </w:rPr>
        <w:t>Table 1</w:t>
      </w:r>
    </w:p>
    <w:p>
      <w:pPr>
        <w:spacing w:before="0" w:after="120"/>
        <w:jc w:val="center"/>
      </w:pPr>
      <w:r>
        <w:rPr>
          <w:b/>
          <w:sz w:val="144"/>
        </w:rPr>
        <w:t>Newdale Ward</w:t>
      </w:r>
    </w:p>
    <w:p>
      <w:pPr>
        <w:jc w:val="center"/>
        <w:pBdr>
          <w:bottom w:val="single" w:sz="12" w:space="1" w:color="999999"/>
        </w:pBdr>
        <w:spacing w:before="600" w:after="0"/>
      </w:pPr>
    </w:p>
    <w:p>
      <w:pPr>
        <w:spacing w:before="0" w:after="0"/>
        <w:spacing w:before="400" w:after="0"/>
      </w:pPr>
    </w:p>
    <w:p>
      <w:pPr>
        <w:spacing w:before="0" w:after="240"/>
        <w:jc w:val="center"/>
      </w:pPr>
      <w:r>
        <w:rPr>
          <w:b/>
          <w:sz w:val="240"/>
        </w:rPr>
        <w:t>Table 2</w:t>
      </w:r>
    </w:p>
    <w:p>
      <w:pPr>
        <w:spacing w:before="0" w:after="120"/>
        <w:jc w:val="center"/>
      </w:pPr>
      <w:r>
        <w:rPr>
          <w:b/>
          <w:sz w:val="144"/>
        </w:rPr>
        <w:t>Newdale Ward</w:t>
      </w:r>
    </w:p>
    <w:p>
      <w:pPr>
        <w:spacing w:before="0" w:after="0"/>
      </w:pPr>
      <w:r>
        <w:br w:type="page"/>
      </w:r>
    </w:p>
    <w:p>
      <w:pPr>
        <w:spacing w:before="0" w:after="0"/>
        <w:spacing w:before="400" w:after="0"/>
      </w:pPr>
    </w:p>
    <w:p>
      <w:pPr>
        <w:spacing w:before="0" w:after="240"/>
        <w:jc w:val="center"/>
      </w:pPr>
      <w:r>
        <w:rPr>
          <w:b/>
          <w:sz w:val="240"/>
        </w:rPr>
        <w:t>Table 3</w:t>
      </w:r>
    </w:p>
    <w:p>
      <w:pPr>
        <w:spacing w:before="0" w:after="120"/>
        <w:jc w:val="center"/>
      </w:pPr>
      <w:r>
        <w:rPr>
          <w:b/>
          <w:sz w:val="144"/>
        </w:rPr>
        <w:t>Aspen Ward</w:t>
      </w:r>
    </w:p>
    <w:p>
      <w:pPr>
        <w:jc w:val="center"/>
        <w:pBdr>
          <w:bottom w:val="single" w:sz="12" w:space="1" w:color="999999"/>
        </w:pBdr>
        <w:spacing w:before="600" w:after="0"/>
      </w:pPr>
    </w:p>
    <w:p>
      <w:pPr>
        <w:spacing w:before="0" w:after="0"/>
        <w:spacing w:before="400" w:after="0"/>
      </w:pPr>
    </w:p>
    <w:p>
      <w:pPr>
        <w:spacing w:before="0" w:after="240"/>
        <w:jc w:val="center"/>
      </w:pPr>
      <w:r>
        <w:rPr>
          <w:b/>
          <w:sz w:val="240"/>
        </w:rPr>
        <w:t>Table 4</w:t>
      </w:r>
    </w:p>
    <w:p>
      <w:pPr>
        <w:spacing w:before="0" w:after="120"/>
        <w:jc w:val="center"/>
      </w:pPr>
      <w:r>
        <w:rPr>
          <w:b/>
          <w:sz w:val="144"/>
        </w:rPr>
        <w:t>Sugar Ward</w:t>
      </w:r>
    </w:p>
    <w:p>
      <w:pPr>
        <w:spacing w:before="0" w:after="0"/>
      </w:pPr>
      <w:r>
        <w:br w:type="page"/>
      </w:r>
    </w:p>
    <w:p>
      <w:pPr>
        <w:spacing w:before="0" w:after="0"/>
        <w:spacing w:before="400" w:after="0"/>
      </w:pPr>
    </w:p>
    <w:p>
      <w:pPr>
        <w:spacing w:before="0" w:after="240"/>
        <w:jc w:val="center"/>
      </w:pPr>
      <w:r>
        <w:rPr>
          <w:b/>
          <w:sz w:val="240"/>
        </w:rPr>
        <w:t>Table 5</w:t>
      </w:r>
    </w:p>
    <w:p>
      <w:pPr>
        <w:spacing w:before="0" w:after="120"/>
        <w:jc w:val="center"/>
      </w:pPr>
      <w:r>
        <w:rPr>
          <w:b/>
          <w:sz w:val="144"/>
        </w:rPr>
        <w:t>Madalyn Hunt</w:t>
      </w:r>
    </w:p>
    <w:p>
      <w:pPr>
        <w:jc w:val="center"/>
        <w:pBdr>
          <w:bottom w:val="single" w:sz="12" w:space="1" w:color="999999"/>
        </w:pBdr>
        <w:spacing w:before="600" w:after="0"/>
      </w:pPr>
    </w:p>
    <w:p>
      <w:pPr>
        <w:spacing w:before="0" w:after="0"/>
        <w:spacing w:before="400" w:after="0"/>
      </w:pPr>
    </w:p>
    <w:p>
      <w:pPr>
        <w:spacing w:before="0" w:after="240"/>
        <w:jc w:val="center"/>
      </w:pPr>
      <w:r>
        <w:rPr>
          <w:b/>
          <w:sz w:val="240"/>
        </w:rPr>
        <w:t>Table 6</w:t>
      </w:r>
    </w:p>
    <w:p>
      <w:pPr>
        <w:spacing w:before="0" w:after="120"/>
        <w:jc w:val="center"/>
      </w:pPr>
      <w:r>
        <w:rPr>
          <w:b/>
          <w:sz w:val="120"/>
        </w:rPr>
        <w:t>Moody Creek Ward Families</w:t>
      </w:r>
    </w:p>
    <w:p>
      <w:pPr>
        <w:spacing w:before="0" w:after="0"/>
      </w:pPr>
      <w:r>
        <w:br w:type="page"/>
      </w:r>
    </w:p>
    <w:p>
      <w:pPr>
        <w:spacing w:before="0" w:after="0"/>
        <w:spacing w:before="400" w:after="0"/>
      </w:pPr>
    </w:p>
    <w:p>
      <w:pPr>
        <w:spacing w:before="0" w:after="240"/>
        <w:jc w:val="center"/>
      </w:pPr>
      <w:r>
        <w:rPr>
          <w:b/>
          <w:sz w:val="240"/>
        </w:rPr>
        <w:t>Table 7</w:t>
      </w:r>
    </w:p>
    <w:p>
      <w:pPr>
        <w:spacing w:before="0" w:after="120"/>
        <w:jc w:val="center"/>
      </w:pPr>
      <w:r>
        <w:rPr>
          <w:b/>
          <w:sz w:val="120"/>
        </w:rPr>
        <w:t>Institute Representatives</w:t>
      </w:r>
    </w:p>
    <w:p>
      <w:pPr>
        <w:jc w:val="center"/>
        <w:pBdr>
          <w:bottom w:val="single" w:sz="12" w:space="1" w:color="999999"/>
        </w:pBdr>
        <w:spacing w:before="600" w:after="0"/>
      </w:pPr>
    </w:p>
    <w:p>
      <w:pPr>
        <w:spacing w:before="0" w:after="0"/>
        <w:spacing w:before="400" w:after="0"/>
      </w:pPr>
    </w:p>
    <w:p>
      <w:pPr>
        <w:spacing w:before="0" w:after="240"/>
        <w:jc w:val="center"/>
      </w:pPr>
      <w:r>
        <w:rPr>
          <w:b/>
          <w:sz w:val="240"/>
        </w:rPr>
        <w:t>Table 8</w:t>
      </w:r>
    </w:p>
    <w:p>
      <w:pPr>
        <w:spacing w:before="0" w:after="120"/>
        <w:jc w:val="center"/>
      </w:pPr>
      <w:r>
        <w:rPr>
          <w:b/>
          <w:sz w:val="120"/>
        </w:rPr>
        <w:t>Johnathan &amp; Keli Huskinson</w:t>
      </w:r>
    </w:p>
    <w:p>
      <w:pPr>
        <w:spacing w:before="0" w:after="0"/>
      </w:pPr>
      <w:r>
        <w:br w:type="page"/>
      </w:r>
    </w:p>
    <w:p>
      <w:pPr>
        <w:spacing w:before="0" w:after="0"/>
        <w:spacing w:before="400" w:after="0"/>
      </w:pPr>
    </w:p>
    <w:p>
      <w:pPr>
        <w:spacing w:before="0" w:after="240"/>
        <w:jc w:val="center"/>
      </w:pPr>
      <w:r>
        <w:rPr>
          <w:b/>
          <w:sz w:val="240"/>
        </w:rPr>
        <w:t>Table 9</w:t>
      </w:r>
    </w:p>
    <w:p>
      <w:pPr>
        <w:spacing w:before="0" w:after="120"/>
        <w:jc w:val="center"/>
      </w:pPr>
      <w:r>
        <w:rPr>
          <w:b/>
          <w:sz w:val="120"/>
        </w:rPr>
        <w:t>Stake Emergency Committee</w:t>
      </w:r>
    </w:p>
    <w:p>
      <w:pPr>
        <w:jc w:val="center"/>
        <w:pBdr>
          <w:bottom w:val="single" w:sz="12" w:space="1" w:color="999999"/>
        </w:pBdr>
        <w:spacing w:before="600" w:after="0"/>
      </w:pPr>
    </w:p>
    <w:p>
      <w:pPr>
        <w:spacing w:before="0" w:after="0"/>
        <w:spacing w:before="400" w:after="0"/>
      </w:pPr>
    </w:p>
    <w:p>
      <w:pPr>
        <w:spacing w:before="0" w:after="240"/>
        <w:jc w:val="center"/>
      </w:pPr>
      <w:r>
        <w:rPr>
          <w:b/>
          <w:sz w:val="240"/>
        </w:rPr>
        <w:t>Table 10</w:t>
      </w:r>
    </w:p>
    <w:p>
      <w:pPr>
        <w:spacing w:before="0" w:after="120"/>
        <w:jc w:val="center"/>
      </w:pPr>
      <w:r>
        <w:rPr>
          <w:b/>
          <w:sz w:val="120"/>
        </w:rPr>
        <w:t>Stake Emergency Committee</w:t>
      </w:r>
    </w:p>
    <w:p>
      <w:pPr>
        <w:spacing w:before="0" w:after="0"/>
      </w:pPr>
      <w:r>
        <w:br w:type="page"/>
      </w:r>
    </w:p>
    <w:p>
      <w:pPr>
        <w:spacing w:before="0" w:after="0"/>
        <w:spacing w:before="400" w:after="0"/>
      </w:pPr>
    </w:p>
    <w:p>
      <w:pPr>
        <w:spacing w:before="0" w:after="240"/>
        <w:jc w:val="center"/>
      </w:pPr>
      <w:r>
        <w:rPr>
          <w:b/>
          <w:sz w:val="240"/>
        </w:rPr>
        <w:t>Table 11</w:t>
      </w:r>
    </w:p>
    <w:p>
      <w:pPr>
        <w:spacing w:before="0" w:after="120"/>
        <w:jc w:val="center"/>
      </w:pPr>
      <w:r>
        <w:rPr>
          <w:b/>
          <w:sz w:val="96"/>
        </w:rPr>
        <w:t>North Fork, South Fork, &amp; Teton Rivers</w:t>
      </w:r>
    </w:p>
    <w:p>
      <w:pPr>
        <w:jc w:val="center"/>
        <w:pBdr>
          <w:bottom w:val="single" w:sz="12" w:space="1" w:color="999999"/>
        </w:pBdr>
        <w:spacing w:before="600" w:after="0"/>
      </w:pPr>
    </w:p>
    <w:p>
      <w:pPr>
        <w:spacing w:before="0" w:after="0"/>
        <w:spacing w:before="400" w:after="0"/>
      </w:pPr>
    </w:p>
    <w:p>
      <w:pPr>
        <w:spacing w:before="0" w:after="240"/>
        <w:jc w:val="center"/>
      </w:pPr>
      <w:r>
        <w:rPr>
          <w:b/>
          <w:sz w:val="240"/>
        </w:rPr>
        <w:t>Table 12</w:t>
      </w:r>
    </w:p>
    <w:p>
      <w:pPr>
        <w:spacing w:before="0" w:after="120"/>
        <w:jc w:val="center"/>
      </w:pPr>
      <w:r>
        <w:rPr>
          <w:b/>
          <w:sz w:val="120"/>
        </w:rPr>
        <w:t>Robert &amp; Sandra Myers</w:t>
      </w:r>
    </w:p>
    <w:p>
      <w:pPr>
        <w:spacing w:before="0" w:after="0"/>
      </w:pPr>
      <w:r>
        <w:br w:type="page"/>
      </w:r>
    </w:p>
    <w:p>
      <w:pPr>
        <w:spacing w:before="0" w:after="0"/>
        <w:spacing w:before="400" w:after="0"/>
      </w:pPr>
    </w:p>
    <w:p>
      <w:pPr>
        <w:spacing w:before="0" w:after="240"/>
        <w:jc w:val="center"/>
      </w:pPr>
      <w:r>
        <w:rPr>
          <w:b/>
          <w:sz w:val="240"/>
        </w:rPr>
        <w:t>Table 13</w:t>
      </w:r>
    </w:p>
    <w:p>
      <w:pPr>
        <w:spacing w:before="0" w:after="120"/>
        <w:jc w:val="center"/>
      </w:pPr>
      <w:r>
        <w:rPr>
          <w:b/>
          <w:sz w:val="144"/>
        </w:rPr>
        <w:t>Canyon Creek Youth</w:t>
      </w:r>
    </w:p>
    <w:p>
      <w:pPr>
        <w:jc w:val="center"/>
        <w:pBdr>
          <w:bottom w:val="single" w:sz="12" w:space="1" w:color="999999"/>
        </w:pBdr>
        <w:spacing w:before="600" w:after="0"/>
      </w:pPr>
    </w:p>
    <w:p>
      <w:pPr>
        <w:spacing w:before="0" w:after="0"/>
        <w:spacing w:before="400" w:after="0"/>
      </w:pPr>
    </w:p>
    <w:p>
      <w:pPr>
        <w:spacing w:before="0" w:after="240"/>
        <w:jc w:val="center"/>
      </w:pPr>
      <w:r>
        <w:rPr>
          <w:b/>
          <w:sz w:val="240"/>
        </w:rPr>
        <w:t>Table 14</w:t>
      </w:r>
    </w:p>
    <w:p>
      <w:pPr>
        <w:spacing w:before="0" w:after="120"/>
        <w:jc w:val="center"/>
      </w:pPr>
      <w:r>
        <w:rPr>
          <w:b/>
          <w:sz w:val="144"/>
        </w:rPr>
        <w:t>Ponderosa Ward</w:t>
      </w:r>
    </w:p>
    <w:p>
      <w:pPr>
        <w:spacing w:before="0" w:after="0"/>
      </w:pPr>
      <w:r>
        <w:br w:type="page"/>
      </w:r>
    </w:p>
    <w:p>
      <w:pPr>
        <w:spacing w:before="0" w:after="0"/>
        <w:spacing w:before="400" w:after="0"/>
      </w:pPr>
    </w:p>
    <w:p>
      <w:pPr>
        <w:spacing w:before="0" w:after="240"/>
        <w:jc w:val="center"/>
      </w:pPr>
      <w:r>
        <w:rPr>
          <w:b/>
          <w:sz w:val="240"/>
        </w:rPr>
        <w:t>Table 15</w:t>
      </w:r>
    </w:p>
    <w:p>
      <w:pPr>
        <w:spacing w:before="0" w:after="120"/>
        <w:jc w:val="center"/>
      </w:pPr>
      <w:r>
        <w:rPr>
          <w:b/>
          <w:sz w:val="96"/>
        </w:rPr>
        <w:t>Garth &amp; Ruth Miller</w:t>
      </w:r>
    </w:p>
    <w:p>
      <w:pPr>
        <w:spacing w:before="0" w:after="120"/>
        <w:jc w:val="center"/>
      </w:pPr>
      <w:r>
        <w:rPr>
          <w:b/>
          <w:sz w:val="96"/>
        </w:rPr>
        <w:t>Joseph &amp; Debra Cherrington</w:t>
      </w:r>
    </w:p>
    <w:p>
      <w:pPr>
        <w:spacing w:before="0" w:after="120"/>
        <w:jc w:val="center"/>
      </w:pPr>
      <w:r>
        <w:rPr>
          <w:b/>
          <w:sz w:val="96"/>
        </w:rPr>
        <w:t>Bryce &amp; Sherry Holman</w:t>
      </w:r>
    </w:p>
    <w:p>
      <w:pPr>
        <w:jc w:val="center"/>
        <w:pBdr>
          <w:bottom w:val="single" w:sz="12" w:space="1" w:color="999999"/>
        </w:pBdr>
        <w:spacing w:before="600" w:after="0"/>
      </w:pPr>
    </w:p>
    <w:p>
      <w:pPr>
        <w:spacing w:before="0" w:after="0"/>
        <w:spacing w:before="400" w:after="0"/>
      </w:pPr>
    </w:p>
    <w:p>
      <w:pPr>
        <w:spacing w:before="0" w:after="240"/>
        <w:jc w:val="center"/>
      </w:pPr>
      <w:r>
        <w:rPr>
          <w:b/>
          <w:sz w:val="240"/>
        </w:rPr>
        <w:t>Table 16</w:t>
      </w:r>
    </w:p>
    <w:p>
      <w:pPr>
        <w:spacing w:before="0" w:after="120"/>
        <w:jc w:val="center"/>
      </w:pPr>
      <w:r>
        <w:rPr>
          <w:b/>
          <w:sz w:val="96"/>
        </w:rPr>
        <w:t>Heritage Park, Grand Teton, &amp; Canyon Creek</w:t>
      </w:r>
    </w:p>
    <w:p>
      <w:pPr>
        <w:spacing w:before="0" w:after="0"/>
      </w:pPr>
      <w:r>
        <w:br w:type="page"/>
      </w:r>
    </w:p>
    <w:p>
      <w:pPr>
        <w:spacing w:before="0" w:after="0"/>
        <w:spacing w:before="400" w:after="0"/>
      </w:pPr>
    </w:p>
    <w:p>
      <w:pPr>
        <w:spacing w:before="0" w:after="240"/>
        <w:jc w:val="center"/>
      </w:pPr>
      <w:r>
        <w:rPr>
          <w:b/>
          <w:sz w:val="240"/>
        </w:rPr>
        <w:t>Table 17</w:t>
      </w:r>
    </w:p>
    <w:p>
      <w:pPr>
        <w:spacing w:before="0" w:after="120"/>
        <w:jc w:val="center"/>
      </w:pPr>
      <w:r>
        <w:rPr>
          <w:b/>
          <w:sz w:val="144"/>
        </w:rPr>
        <w:t>Rozan &amp; Jerry Miller</w:t>
      </w:r>
    </w:p>
    <w:p>
      <w:pPr>
        <w:jc w:val="center"/>
        <w:pBdr>
          <w:bottom w:val="single" w:sz="12" w:space="1" w:color="999999"/>
        </w:pBdr>
        <w:spacing w:before="600" w:after="0"/>
      </w:pPr>
    </w:p>
    <w:p>
      <w:pPr>
        <w:spacing w:before="0" w:after="0"/>
        <w:spacing w:before="400" w:after="0"/>
      </w:pPr>
    </w:p>
    <w:p>
      <w:pPr>
        <w:spacing w:before="0" w:after="240"/>
        <w:jc w:val="center"/>
      </w:pPr>
      <w:r>
        <w:rPr>
          <w:b/>
          <w:sz w:val="240"/>
        </w:rPr>
        <w:t>Table 18</w:t>
      </w:r>
    </w:p>
    <w:p>
      <w:pPr>
        <w:spacing w:before="0" w:after="120"/>
        <w:jc w:val="center"/>
      </w:pPr>
      <w:r>
        <w:rPr>
          <w:b/>
          <w:sz w:val="120"/>
        </w:rPr>
        <w:t>North Fork Ward Families</w:t>
      </w:r>
    </w:p>
    <w:p>
      <w:pPr>
        <w:spacing w:before="0" w:after="0"/>
      </w:pPr>
      <w:r>
        <w:br w:type="page"/>
      </w:r>
    </w:p>
    <w:p>
      <w:pPr>
        <w:spacing w:before="0" w:after="0"/>
        <w:spacing w:before="400" w:after="0"/>
      </w:pPr>
    </w:p>
    <w:p>
      <w:pPr>
        <w:spacing w:before="0" w:after="240"/>
        <w:jc w:val="center"/>
      </w:pPr>
      <w:r>
        <w:rPr>
          <w:b/>
          <w:sz w:val="240"/>
        </w:rPr>
        <w:t>Table 19</w:t>
      </w:r>
    </w:p>
    <w:p>
      <w:pPr>
        <w:spacing w:before="0" w:after="120"/>
        <w:jc w:val="center"/>
      </w:pPr>
      <w:r>
        <w:rPr>
          <w:b/>
          <w:sz w:val="120"/>
        </w:rPr>
        <w:t>Teton Island &amp; Newdale</w:t>
      </w:r>
    </w:p>
    <w:p>
      <w:pPr>
        <w:jc w:val="center"/>
        <w:pBdr>
          <w:bottom w:val="single" w:sz="12" w:space="1" w:color="999999"/>
        </w:pBdr>
        <w:spacing w:before="600" w:after="0"/>
      </w:pP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