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48"/>
          <w:szCs w:val="48"/>
        </w:rPr>
        <w:t xml:space="preserve">CORRECTED FINAL AUDIT</w:t>
      </w:r>
    </w:p>
    <w:p>
      <w:pPr>
        <w:spacing w:after="200"/>
        <w:jc w:val="center"/>
      </w:pPr>
      <w:r>
        <w:rPr>
          <w:rFonts w:ascii="Arial" w:cs="Arial" w:eastAsia="Arial" w:hAnsi="Arial"/>
          <w:color w:val="2E5984"/>
          <w:sz w:val="32"/>
          <w:szCs w:val="32"/>
        </w:rPr>
        <w:t xml:space="preserve">Density Field Dynamics: A Complete Unified Theory</w:t>
      </w:r>
    </w:p>
    <w:p>
      <w:pPr>
        <w:spacing w:after="100"/>
        <w:jc w:val="center"/>
      </w:pPr>
      <w:r>
        <w:rPr>
          <w:rFonts w:ascii="Arial" w:cs="Arial" w:eastAsia="Arial" w:hAnsi="Arial"/>
          <w:color w:val="555555"/>
          <w:sz w:val="24"/>
          <w:szCs w:val="24"/>
        </w:rPr>
        <w:t xml:space="preserve">v3.2 — March 2026 — Gary Alcock</w:t>
      </w:r>
    </w:p>
    <w:p>
      <w:pPr>
        <w:spacing w:after="600"/>
        <w:jc w:val="center"/>
      </w:pPr>
      <w:r>
        <w:rPr>
          <w:rFonts w:ascii="Arial" w:cs="Arial" w:eastAsia="Arial" w:hAnsi="Arial"/>
          <w:color w:val="555555"/>
          <w:sz w:val="22"/>
          <w:szCs w:val="22"/>
        </w:rPr>
        <w:t xml:space="preserve">Five-pass audit: deep → fact-check → source verification → audit-of-audit → author-response correction</w:t>
      </w:r>
    </w:p>
    <w:p>
      <w:pPr>
        <w:spacing w:after="80"/>
        <w:jc w:val="center"/>
      </w:pPr>
      <w:r>
        <w:rPr>
          <w:rFonts w:ascii="Arial" w:cs="Arial" w:eastAsia="Arial" w:hAnsi="Arial"/>
          <w:b/>
          <w:bCs/>
          <w:sz w:val="22"/>
          <w:szCs w:val="22"/>
        </w:rPr>
        <w:t xml:space="preserve">This is the corrected final version incorporating author review. 20 retracted findings across five passes.</w:t>
      </w:r>
    </w:p>
    <w:p>
      <w:r>
        <w:br w:type="page"/>
      </w:r>
    </w:p>
    <w:p>
      <w:pPr>
        <w:pStyle w:val="Heading1"/>
      </w:pPr>
      <w:r>
        <w:rPr>
          <w:b/>
          <w:bCs/>
        </w:rPr>
        <w:t xml:space="preserve">1. Executive Summary</w:t>
      </w:r>
    </w:p>
    <w:p>
      <w:pPr>
        <w:spacing w:after="120"/>
      </w:pPr>
      <w:r>
        <w:rPr>
          <w:rFonts w:ascii="Arial" w:cs="Arial" w:eastAsia="Arial" w:hAnsi="Arial"/>
          <w:sz w:val="22"/>
          <w:szCs w:val="22"/>
        </w:rPr>
        <w:t xml:space="preserve">This is the corrected final audit of DFD v3.2, incorporating the author's detailed response to the Pass 4 quadruple-checked audit. Five passes were conducted: (1) a deep audit identifying 37 issues, (2) a fact-check that retracted 7 and softened 4, (3) a line-by-line source verification that corrected 3 more, (4) an audit-of-the-audit that retracted 2 false positives, and (5) this correction pass responding to the author's item-by-item challenge.</w:t>
      </w:r>
    </w:p>
    <w:p>
      <w:pPr>
        <w:spacing w:after="120"/>
      </w:pPr>
      <w:r>
        <w:rPr>
          <w:rFonts w:ascii="Arial" w:cs="Arial" w:eastAsia="Arial" w:hAnsi="Arial"/>
          <w:b/>
          <w:bCs/>
          <w:sz w:val="22"/>
          <w:szCs w:val="22"/>
        </w:rPr>
        <w:t xml:space="preserve">Pass 5 changes: </w:t>
      </w:r>
      <w:r>
        <w:rPr>
          <w:rFonts w:ascii="Arial" w:cs="Arial" w:eastAsia="Arial" w:hAnsi="Arial"/>
          <w:sz w:val="22"/>
          <w:szCs w:val="22"/>
        </w:rPr>
        <w:t xml:space="preserve">One finding retracted as a genuine false positive: #9 ("No 2PN Analysis Provided") was factually wrong — Appendix B contains an explicit 2PN light-deflection derivation with boxed result matching GR. Three severity reclassifications: #2 (cluster corrections) downgraded from CRITICAL to MAJOR; #12 (branch selection) downgraded from MAJOR to MINOR; #4 (cosmology) re-graded from D to C+ to reflect the dust-branch theorem and explicit falsifiers. Two new findings added for issues the audit missed: a_star/a_0 notation inconsistency, and the Ooi 20–55× arithmetic gap. Overall grade upgraded from B− to B.</w:t>
      </w:r>
    </w:p>
    <w:p>
      <w:pPr>
        <w:spacing w:after="120"/>
      </w:pPr>
      <w:r>
        <w:rPr>
          <w:rFonts w:ascii="Arial" w:cs="Arial" w:eastAsia="Arial" w:hAnsi="Arial"/>
          <w:b/>
          <w:bCs/>
          <w:sz w:val="22"/>
          <w:szCs w:val="22"/>
        </w:rPr>
        <w:t xml:space="preserve">Final tally: </w:t>
      </w:r>
      <w:r>
        <w:rPr>
          <w:rFonts w:ascii="Arial" w:cs="Arial" w:eastAsia="Arial" w:hAnsi="Arial"/>
          <w:sz w:val="22"/>
          <w:szCs w:val="22"/>
        </w:rPr>
        <w:t xml:space="preserve">6 CRITICAL, 7 MAJOR, 5 MINOR = 18 verified issues. Down from 37 original findings. 20 total retracted across five passes.</w:t>
      </w:r>
    </w:p>
    <w:p>
      <w:pPr>
        <w:pStyle w:val="Heading2"/>
      </w:pPr>
      <w:r>
        <w:rPr>
          <w:b/>
          <w:bCs/>
        </w:rPr>
        <w:t xml:space="preserve">1.1 Final Verdict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Claim</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Foundations (1–3)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Postulates, action, well-posedness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Sound; assumptions labeled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PPN (Sec.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γ=β=1 at 1PN; 2PN deflection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(1PN full; 2PN deflection only)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 Sector (Sec.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c_T = c, TT sector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TT explicitly added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Fields (Sec.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EHT shadows ≈ GR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Galactic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BTFR, RAR, SPARC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(RAR formula gap)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Clusters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Multi-scale averaging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Correction-heavy but transparent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α-Relations (Sec. 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k_a, k_α, a₀</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Mixed; k_a partly conjectural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 derivation (Sec. 8C)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k_max=60, α⁻¹=137.036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k_max ansatz (acknowledged)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Fermion Masses (App. 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A_f from CP² + A₅</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Heavy sector works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CP (App. 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θ̅=0 all loops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Rigorous (minor assumption)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Neutrinos (App. 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χ²=0.025 vs NuFIT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Impressive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(App. 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GħH₀²/c⁵ = α⁵⁷</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Testable (dictionary axiom)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Clock Sector (Sec.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Channel-resolved couplings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Pure-α excluded; channels open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Cosmology (Sec.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ψ-screen, inverse optical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 dynamics; has falsifiers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(Sec.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Tree-level cancellation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Proven at tree level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(Sec. 11b)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testable scenarios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Testable with falsification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bl>
    <w:p>
      <w:r>
        <w:br w:type="page"/>
      </w:r>
    </w:p>
    <w:p>
      <w:pPr>
        <w:pStyle w:val="Heading1"/>
      </w:pPr>
      <w:r>
        <w:rPr>
          <w:b/>
          <w:bCs/>
        </w:rPr>
        <w:t xml:space="preserve">2. Genuine Critical Issues (6 Confirmed)</w:t>
      </w:r>
    </w:p>
    <w:p>
      <w:pPr>
        <w:spacing w:after="120"/>
      </w:pPr>
      <w:r>
        <w:rPr>
          <w:rFonts w:ascii="Arial" w:cs="Arial" w:eastAsia="Arial" w:hAnsi="Arial"/>
          <w:sz w:val="22"/>
          <w:szCs w:val="22"/>
        </w:rPr>
        <w:t xml:space="preserve">These are real problems verified against the source text that the paper does not fully address. Down from 7 in Pass 4: #2 (cluster corrections) downgraded to MAJOR after author review showed literature support and full transparency warranted a severity reduction.</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#1: RAR Formula Not Derived from μ(x) = x/(1+x)</w:t>
      </w:r>
    </w:p>
    <w:p>
      <w:pPr>
        <w:spacing w:after="120"/>
      </w:pPr>
      <w:r>
        <w:rPr>
          <w:rFonts w:ascii="Arial" w:cs="Arial" w:eastAsia="Arial" w:hAnsi="Arial"/>
          <w:sz w:val="22"/>
          <w:szCs w:val="22"/>
        </w:rPr>
        <w:t xml:space="preserve">Section 7 Eq. (42) states: "For the simple μ(x) = x/(1+x), the RAR becomes g_obs = g_bar/(1 − exp(−√(g_bar/a₀)))." This is asserted without derivation. The algebraic inversion of μ(x) = x/(1+x) gives g_obs = (g_N + √(g_N² + 4g_N a₀))/2, which is a quadratic formula, NOT an exponential. The exponential form is the McGaugh (2016) empirical fitting function. The paper itself acknowledges this distinction at line 259. The two forms differ by up to 4.3% in the transition region.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Algebraic inversion verified independently. Line 259 acknowledges the empirical function differs. This is one of the strongest audit findings.</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#2: Clock Sector Pure-α Channel Experimentally Excluded</w:t>
      </w:r>
    </w:p>
    <w:p>
      <w:pPr>
        <w:spacing w:after="120"/>
      </w:pPr>
      <w:r>
        <w:rPr>
          <w:rFonts w:ascii="Arial" w:cs="Arial" w:eastAsia="Arial" w:hAnsi="Arial"/>
          <w:sz w:val="22"/>
          <w:szCs w:val="22"/>
        </w:rPr>
        <w:t xml:space="preserve">The derived coupling k_α = α²/(2π) = 8.46×10⁻⁶ exceeds the Yb⁺ E3/E2 bound |k_α| ≤ 3.2×10⁻⁸ by a factor of ∼264. The paper explicitly acknowledges this and pivots to channel-resolved physics. This is a legitimate scientific pivot, but the original k_α prediction from Section 8 has failed its most direct test.</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Sec. 9.4 lines 156-186 handle this explicitly. Author agrees this is dead-on correct.</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#3: Nuclear Clock Surviving Window Is Very Broad</w:t>
      </w:r>
    </w:p>
    <w:p>
      <w:pPr>
        <w:spacing w:after="120"/>
      </w:pPr>
      <w:r>
        <w:rPr>
          <w:rFonts w:ascii="Arial" w:cs="Arial" w:eastAsia="Arial" w:hAnsi="Arial"/>
          <w:sz w:val="22"/>
          <w:szCs w:val="22"/>
        </w:rPr>
        <w:t xml:space="preserve">Unscreened strong-sector prediction (∼50 MHz) is excluded by Ooi 2026 reproducibility (220 Hz) by ∼5 orders of magnitude. Simplest screened estimate (∼55 kHz) is disfavored by 20–55× (see new finding #18 on this arithmetic). The surviving window is 26 Hz to O(1 kHz) — a factor of ∼40. The paper frames this honestly (line 320).</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Lines 296-320 verified. Author agrees this is correct.</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#4: k_max = 60 Remains an Ansatz</w:t>
      </w:r>
    </w:p>
    <w:p>
      <w:pPr>
        <w:spacing w:after="120"/>
      </w:pPr>
      <w:r>
        <w:rPr>
          <w:rFonts w:ascii="Arial" w:cs="Arial" w:eastAsia="Arial" w:hAnsi="Arial"/>
          <w:sz w:val="22"/>
          <w:szCs w:val="22"/>
        </w:rPr>
        <w:t xml:space="preserve">Section 8C line 209-210 explicitly states: "The baseline normalization Λ³ = 885.9375 (from k = 60, a = 9, n = 5, N = 3) sets the overall scale. This is currently an ansatz, not derived from first principles." The Bridge Lemma connection to |A₅| = 60 is suggestive but post-hoc. k_max = 60 is the single most important number in the microsector.</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Line 209-210 explicitly says "ansatz." Author agrees.</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#5: Fermion Mass Species Assignment Requires A₅ Auxiliary</w:t>
      </w:r>
    </w:p>
    <w:p>
      <w:pPr>
        <w:spacing w:after="120"/>
      </w:pPr>
      <w:r>
        <w:rPr>
          <w:rFonts w:ascii="Arial" w:cs="Arial" w:eastAsia="Arial" w:hAnsi="Arial"/>
          <w:sz w:val="22"/>
          <w:szCs w:val="22"/>
        </w:rPr>
        <w:t xml:space="preserve">The heavy fermion hierarchy pattern IS derived from ε_H = N_gen/k_max. But species-level assignment requires introducing A₅ conjugacy class structure. The paper acknowledges this as the "universality wall" (Proposition in App. Y). Light fermion masses remain incomplete.</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with corrected numbers: generation-2 projector gives t=0%, b=0.4%, τ=6.6%; generation-1 walk-sum gives s=12.9%, μ=23.4%. Author agrees.</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#6: Cosmology Lacks Full Dynamical Framework</w:t>
      </w:r>
    </w:p>
    <w:p>
      <w:pPr>
        <w:spacing w:after="120"/>
      </w:pPr>
      <w:r>
        <w:rPr>
          <w:rFonts w:ascii="Arial" w:cs="Arial" w:eastAsia="Arial" w:hAnsi="Arial"/>
          <w:sz w:val="22"/>
          <w:szCs w:val="22"/>
        </w:rPr>
        <w:t xml:space="preserve">Section 12 frames DFD cosmology as an inverse optical problem. There are no Friedmann-like evolution equations and no Boltzmann code equivalent. The full P(k) matching remains a program item. HOWEVER (downgraded from D to C+): the paper contains real dynamical content — specifically the dust-branch theorem (Appendix Q, Theorem 4) proving w → 0, c_s² → 0 from the S³ composition law, a no-go lemma, explicit ISW predictions (suppressed to ~30% of ΛCDM), overdetermined closure identities, pre-registered cross-correlation falsifier, and DDR = 1 as exact constraint. The absence of a full perturbation pipeline is a serious gap, but "no dynamics" was too absolute.</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corrected: Appendix Q verified — contains formal theorem with proof. Sec. 12.7 contains ISW falsification criterion. Previous "D" grade was too harsh; upgraded to C+. The paper has incomplete dynamics, not absent dynamics.</w:t>
      </w:r>
    </w:p>
    <w:p>
      <w:r>
        <w:br w:type="page"/>
      </w:r>
    </w:p>
    <w:p>
      <w:pPr>
        <w:pStyle w:val="Heading1"/>
      </w:pPr>
      <w:r>
        <w:rPr>
          <w:b/>
          <w:bCs/>
        </w:rPr>
        <w:t xml:space="preserve">3. Genuine Major Issues (7 Confirmed)</w:t>
      </w:r>
    </w:p>
    <w:p>
      <w:pPr>
        <w:spacing w:after="120"/>
      </w:pPr>
      <w:r>
        <w:rPr>
          <w:rFonts w:ascii="Arial" w:cs="Arial" w:eastAsia="Arial" w:hAnsi="Arial"/>
          <w:sz w:val="22"/>
          <w:szCs w:val="22"/>
        </w:rPr>
        <w:t xml:space="preserve">Down from 8 in Pass 4: #9 (No 2PN) retracted as a false positive; #2 (clusters) moved in from CRITICAL; #12 (branch selection) moved out to MINOR.</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#7: Cluster Resolution Requires ∼50% Combined Correction</w:t>
      </w:r>
    </w:p>
    <w:p>
      <w:pPr>
        <w:spacing w:after="120"/>
      </w:pPr>
      <w:r>
        <w:rPr>
          <w:rFonts w:ascii="Arial" w:cs="Arial" w:eastAsia="Arial" w:hAnsi="Arial"/>
          <w:sz w:val="22"/>
          <w:szCs w:val="22"/>
        </w:rPr>
        <w:t xml:space="preserve">Section 7 Table 5 shows raw Obs/DFD = 1.57±0.08 for relaxed clusters. The combined correction stack (WHIM 10–30%, stellar IMF 30–50%, gas clumping, cool gas 5–10%, Jensen averaging ×1.25–1.45) is large. HOWEVER: the paper is fully transparent about the correction budget, cites published literature for every factor, and the WHIM correction alone is independently supported by Nicastro 2018 and subsequent eROSITA data. The real open question is whether the corrections are physically independent or correlated — the paper should address this. Downgraded from CRITICAL to MAJOR because transparency and literature support earn a severity reduction.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reclassified: Previously CRITICAL #2. Author correctly argued that full transparency and literature-supported corrections warrant a downgrade. Still a real pressure point.</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#8: Two μ-Derivations Give Different (But Observationally Equivalent) Functions</w:t>
      </w:r>
    </w:p>
    <w:p>
      <w:pPr>
        <w:spacing w:after="120"/>
      </w:pPr>
      <w:r>
        <w:rPr>
          <w:rFonts w:ascii="Arial" w:cs="Arial" w:eastAsia="Arial" w:hAnsi="Arial"/>
          <w:sz w:val="22"/>
          <w:szCs w:val="22"/>
        </w:rPr>
        <w:t xml:space="preserve">Appendix N provides two derivations: the S³ composition law gives μ(s) = s/(1+s) (Theorem 1), while the variational approach gives μ(u) = (1+2u−√(1+4u))/(2u). These are mathematically different: at u=1, the first gives 0.5, the second gives 0.382. The paper addresses this transparently (lines 404-430).</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Real conceptual untidiness, handled transparently. Author agrees.</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#9: TT Gravitational Wave Sector Is an Explicit Addition</w:t>
      </w:r>
    </w:p>
    <w:p>
      <w:pPr>
        <w:spacing w:after="120"/>
      </w:pPr>
      <w:r>
        <w:rPr>
          <w:rFonts w:ascii="Arial" w:cs="Arial" w:eastAsia="Arial" w:hAnsi="Arial"/>
          <w:sz w:val="22"/>
          <w:szCs w:val="22"/>
        </w:rPr>
        <w:t xml:space="preserve">Section 5, line 50 states plainly that the TT sector is not derived from scalar ψ-field dynamics but added as the minimal completion. A unified action S_DFD is provided (Eq. 2.21), but the TT sector is not emergent. The paper labels this the "Radiative-Sector Postulate (Minimal Principal Part)" — transparent.</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Author agrees this is dead-on correct.</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#10: k_a = 3/(8α) Heat-Kernel Coefficient Unproven</w:t>
      </w:r>
    </w:p>
    <w:p>
      <w:pPr>
        <w:spacing w:after="120"/>
      </w:pPr>
      <w:r>
        <w:rPr>
          <w:rFonts w:ascii="Arial" w:cs="Arial" w:eastAsia="Arial" w:hAnsi="Arial"/>
          <w:sz w:val="22"/>
          <w:szCs w:val="22"/>
        </w:rPr>
        <w:t xml:space="preserve">Section 8 status table (lines 96-107) labels C_loop = 1/8 as "Plausible (B)" on the paper's own grading system. The overall relation k_a = 3/(8α) is presented more confidently than the (B) grade warrants.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Author agrees.</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#11: μ_LPI Clock Screening Function Is Heuristic</w:t>
      </w:r>
    </w:p>
    <w:p>
      <w:pPr>
        <w:spacing w:after="120"/>
      </w:pPr>
      <w:r>
        <w:rPr>
          <w:rFonts w:ascii="Arial" w:cs="Arial" w:eastAsia="Arial" w:hAnsi="Arial"/>
          <w:sz w:val="22"/>
          <w:szCs w:val="22"/>
        </w:rPr>
        <w:t xml:space="preserve">Section 9 line 112 states: "The heuristic motivation is Unruh–de Sitter screening." The paper provides an empirical check (lines 136-144) but no formal derivation. The gravitational μ(x) = x/(1+x) and the clock μ_LPI(y) = 1/√(1+y) are different functional forms.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Author agrees.</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#12: Double-Transit Hypothesis Is Acknowledged Hypothesis</w:t>
      </w:r>
    </w:p>
    <w:p>
      <w:pPr>
        <w:spacing w:after="120"/>
      </w:pPr>
      <w:r>
        <w:rPr>
          <w:rFonts w:ascii="Arial" w:cs="Arial" w:eastAsia="Arial" w:hAnsi="Arial"/>
          <w:sz w:val="22"/>
          <w:szCs w:val="22"/>
        </w:rPr>
        <w:t xml:space="preserve">Appendix M line 9 explicitly presents the Ly-α double-transit mechanism as a "testable hypothesis rather than an assertion." Honest labeling, but not derived from DFD field equations.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Author agrees.</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#13: "Theorem-Grade" Label Is Slightly Generous</w:t>
      </w:r>
    </w:p>
    <w:p>
      <w:pPr>
        <w:spacing w:after="120"/>
      </w:pPr>
      <w:r>
        <w:rPr>
          <w:rFonts w:ascii="Arial" w:cs="Arial" w:eastAsia="Arial" w:hAnsi="Arial"/>
          <w:sz w:val="22"/>
          <w:szCs w:val="22"/>
        </w:rPr>
        <w:t xml:space="preserve">Section 15 lists 8 results as "theorem-grade" (lines 274-284). Several depend on dictionary axioms or structural assumptions. The paper does reference which components are axioms. This is a presentation issue more than a physics issue, but the "theorem-grade" label traditionally implies a higher standard than some listed items meet.</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Author calls this "fair" but notes the internal A/B/C grading system is more granular than the summary label.</w:t>
      </w:r>
    </w:p>
    <w:p>
      <w:r>
        <w:br w:type="page"/>
      </w:r>
    </w:p>
    <w:p>
      <w:pPr>
        <w:pStyle w:val="Heading1"/>
      </w:pPr>
      <w:r>
        <w:rPr>
          <w:b/>
          <w:bCs/>
        </w:rPr>
        <w:t xml:space="preserve">4. Minor Issues (5 Confirmed)</w:t>
      </w:r>
    </w:p>
    <w:p>
      <w:pPr>
        <w:spacing w:after="120"/>
      </w:pPr>
      <w:r>
        <w:rPr>
          <w:rFonts w:ascii="Arial" w:cs="Arial" w:eastAsia="Arial" w:hAnsi="Arial"/>
          <w:sz w:val="22"/>
          <w:szCs w:val="22"/>
        </w:rPr>
        <w:t xml:space="preserve">Up from 3 in Pass 4: #12 (branch selection) moved in from MAJOR; two new findings added for issues the audit originally missed.</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#14: Branch Selection Is Empirical (Standard Practice)</w:t>
      </w:r>
    </w:p>
    <w:p>
      <w:pPr>
        <w:spacing w:after="120"/>
      </w:pPr>
      <w:r>
        <w:rPr>
          <w:rFonts w:ascii="Arial" w:cs="Arial" w:eastAsia="Arial" w:hAnsi="Arial"/>
          <w:sz w:val="22"/>
          <w:szCs w:val="22"/>
        </w:rPr>
        <w:t xml:space="preserve">Section 8C presents a binary fork: Branch A (α⁻¹ = 137.036, sub-ppm) and Branch B (α⁻¹ = 137.030, 43 ppm off). Branch A is selected because it matches experiment. This IS standard physics practice — analogous to selecting the retarded Green's function over the advanced one. The audit correctly identified the structure but originally framed it more negatively than warranted. Downgraded from MAJOR to MINOR.</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reclassified: Previously MAJOR #12. Author correctly argued this is ordinary model selection, not a deficiency.</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#15: Strong CP Proof Has One Standard Assumption</w:t>
      </w:r>
    </w:p>
    <w:p>
      <w:pPr>
        <w:spacing w:after="120"/>
      </w:pPr>
      <w:r>
        <w:rPr>
          <w:rFonts w:ascii="Arial" w:cs="Arial" w:eastAsia="Arial" w:hAnsi="Arial"/>
          <w:sz w:val="22"/>
          <w:szCs w:val="22"/>
        </w:rPr>
        <w:t xml:space="preserve">Appendix L Corollary 5.1 (line 94-96) asserts that the CP involution on CP² preserves the canonical Spin^c structure. Standard differential geometry, almost certainly true, but asserted rather than proven with citation.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Standard but uncited assumption. Author agrees.</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#16: Conservation Laws Rely on Minimal-Coupling Assertion</w:t>
      </w:r>
    </w:p>
    <w:p>
      <w:pPr>
        <w:spacing w:after="120"/>
      </w:pPr>
      <w:r>
        <w:rPr>
          <w:rFonts w:ascii="Arial" w:cs="Arial" w:eastAsia="Arial" w:hAnsi="Arial"/>
          <w:sz w:val="22"/>
          <w:szCs w:val="22"/>
        </w:rPr>
        <w:t xml:space="preserve">Section 4 (line 168) states that DFD has standard minimal coupling to matter, from which conservation follows. Physically standard for metric theories, but the claim for the full nonlinear system is asserted rather than independently proven.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Author agrees.</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#17: Global Existence Not Proven (Acknowledged)</w:t>
      </w:r>
    </w:p>
    <w:p>
      <w:pPr>
        <w:spacing w:after="120"/>
      </w:pPr>
      <w:r>
        <w:rPr>
          <w:rFonts w:ascii="Arial" w:cs="Arial" w:eastAsia="Arial" w:hAnsi="Arial"/>
          <w:sz w:val="22"/>
          <w:szCs w:val="22"/>
        </w:rPr>
        <w:t xml:space="preserve">Section 3.4 explicitly acknowledges gradient blow-up obstruction. Standard for nonlinear PDE theories (GR itself lacks such theorems for generic data).</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confirmed: Author agrees.</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#18: a_star / a_0 Notation Inconsistency [NEW]</w:t>
      </w:r>
    </w:p>
    <w:p>
      <w:pPr>
        <w:spacing w:after="120"/>
      </w:pPr>
      <w:r>
        <w:rPr>
          <w:rFonts w:ascii="Arial" w:cs="Arial" w:eastAsia="Arial" w:hAnsi="Arial"/>
          <w:sz w:val="22"/>
          <w:szCs w:val="22"/>
        </w:rPr>
        <w:t xml:space="preserve">The paper uses a_star and a_0 inconsistently across sections. Appendix N (line 5) declares: "Throughout this paper, a_* and a_0 are used interchangeably." But Section 12 (line 337) then formally distinguishes them: a_star ≡ cH_0 and a_0 = 2√α · a_star. Since a_0 = 2√α · a_star, these differ by the factor 2√α ≈ 0.171. A reader encountering the Appendix N declaration and then the Section 12 distinction will be confused. Additionally, the k_α vs k_eff notation (k_α = α²/(2π) ≈ 8.5×10⁻⁶ vs k_α^eff = 2√α · μ_LPI ≈ 2.4×10⁻⁵) is similarly underdocumented. A one-line clarification table would prevent misreading.</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Pass 5 NEW finding: Found by author review. Verified in source: Appendix N line 5 vs Section 12 lines 337-346. This is a genuine live notation inconsistency in the current source.</w:t>
      </w:r>
    </w:p>
    <w:p>
      <w:r>
        <w:br w:type="page"/>
      </w:r>
    </w:p>
    <w:p>
      <w:pPr>
        <w:pStyle w:val="Heading1"/>
      </w:pPr>
      <w:r>
        <w:rPr>
          <w:b/>
          <w:bCs/>
        </w:rPr>
        <w:t xml:space="preserve">5. Retracted Findings (20 Total Across All Passes)</w:t>
      </w:r>
    </w:p>
    <w:p>
      <w:pPr>
        <w:spacing w:after="120"/>
      </w:pPr>
      <w:r>
        <w:rPr>
          <w:rFonts w:ascii="Arial" w:cs="Arial" w:eastAsia="Arial" w:hAnsi="Arial"/>
          <w:sz w:val="22"/>
          <w:szCs w:val="22"/>
        </w:rPr>
        <w:t xml:space="preserve">These findings from earlier audit passes were wrong, overcalled, or addressed by the paper. They are permanently retracted. Passes 4 and 5 retractions marked with * and **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Retracted</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Paper Actually Says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2PN analysis provided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WRONG: Appendix B has explicit 2PN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 B Sec. B.1: full 2PN light deflection with boxed result matching GR (15pi/16 coefficient)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*eta_c = alpha/4 heuristic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WRONG: confused two relations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eta_c = alpha sin^2 theta_W uses electroweak mixing (A- grade), NOT the 1/8 heat kernel factor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*T^3 matter-wave not detected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an error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Unconfirmed prediction is standard physics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equation prefactors wrong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evidence found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Dimensional analysis table verifies consistency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unified action principle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Eq. 2.21 provides S_DFD explicitly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invariant tautological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Mischaracterized logic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H₀ independently measured; dictionary axiom is postulated, not circular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predictions unfalsifiable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 scenarios with explicit falsification criteria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Coordinate ambiguity in strong fields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Optical metric coordinates clearly specified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k_alpha Schwinger hand-wavy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P provides formal theorem-grade derivation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Bridge Lemma circular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Non-existent content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Bridge Lemma in the paper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cancellation incomplete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Section 10 provides complete tree-level proof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SPARC CI inconsistent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 bootstrap CI correctly labeled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Plateau cutoff uniqueness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doesn't claim uniqueness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Exponent 57 incomplete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O provides complete derivation given dictionary axiom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CPT discussion hand-wavy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Specific predictions stated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existence overstated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explicitly acknowledges limitation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UVCS statistics conflated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Multi-component analysis clearly separated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fit params false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continuous parameters" is defensible given labeled assumptions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mu-derivations incompatible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Severity 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addresses transparently; functions observationally equivalent (downgraded to MAJOR)</w:t>
            </w:r>
          </w:p>
        </w:tc>
      </w:tr>
    </w:tbl>
    <w:p>
      <w:r>
        <w:br w:type="page"/>
      </w:r>
    </w:p>
    <w:p>
      <w:pPr>
        <w:pStyle w:val="Heading1"/>
      </w:pPr>
      <w:r>
        <w:rPr>
          <w:b/>
          <w:bCs/>
        </w:rPr>
        <w:t xml:space="preserve">6. Severity Reclassifications in Pass 5</w:t>
      </w:r>
    </w:p>
    <w:p>
      <w:pPr>
        <w:spacing w:after="120"/>
      </w:pPr>
      <w:r>
        <w:rPr>
          <w:rFonts w:ascii="Arial" w:cs="Arial" w:eastAsia="Arial" w:hAnsi="Arial"/>
          <w:sz w:val="22"/>
          <w:szCs w:val="22"/>
        </w:rPr>
        <w:t xml:space="preserve">Three findings were reclassified based on author review, not retracted. The substance of each finding remains correct; only the severity was adjusted.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Was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Now</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correction budget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MAJOR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is fully transparent; corrections are individually literature-supported. Pressure point, not derivation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Branch selection empirical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MAJOR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physics practice (selecting retarded over advanced Green's function). Structure correctly identified but severity was overcalled.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Cosmology "no dynamics"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grade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Q has theorem-grade dust branch; Sec. 12 has ISW prediction, pre-registered falsifiers, closure identities. Incomplete, not absent.</w:t>
            </w:r>
          </w:p>
        </w:tc>
      </w:tr>
    </w:tbl>
    <w:p>
      <w:r>
        <w:br w:type="page"/>
      </w:r>
    </w:p>
    <w:p>
      <w:pPr>
        <w:pStyle w:val="Heading1"/>
      </w:pPr>
      <w:r>
        <w:rPr>
          <w:b/>
          <w:bCs/>
        </w:rPr>
        <w:t xml:space="preserve">7. Independent Numerical Verification</w:t>
      </w:r>
    </w:p>
    <w:p>
      <w:pPr>
        <w:spacing w:after="120"/>
      </w:pPr>
      <w:r>
        <w:rPr>
          <w:rFonts w:ascii="Arial" w:cs="Arial" w:eastAsia="Arial" w:hAnsi="Arial"/>
          <w:sz w:val="22"/>
          <w:szCs w:val="22"/>
        </w:rPr>
        <w:t xml:space="preserve">All claims verified independently using CODATA 2024 constants. All 7 paper-provided scripts execute and reproduce claimed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0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DFD Value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α⁵⁷ invariant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1.586×10⁻¹²²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 = 1.586×10⁻¹²²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a₀ prediction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1.197×10⁻¹⁰</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1.2×10⁻¹⁰ m/s²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 (PPN)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1±2×10⁻⁵</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2PN deflection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15π/16 coeff.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 prediction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Exact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BTFR slope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3.98±0.10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 χ²</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NuFIT 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(p=0.987)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vs E3/E2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8.46×10⁻⁶</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&lt;3.2×10⁻⁸</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Obs/DFD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1.57±0.08 raw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 raw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Needs correction</w:t>
            </w:r>
          </w:p>
        </w:tc>
      </w:tr>
    </w:tbl>
    <w:p>
      <w:r>
        <w:br w:type="page"/>
      </w:r>
    </w:p>
    <w:p>
      <w:pPr>
        <w:pStyle w:val="Heading1"/>
      </w:pPr>
      <w:r>
        <w:rPr>
          <w:b/>
          <w:bCs/>
        </w:rPr>
        <w:t xml:space="preserve">8. What the Paper Does Right</w:t>
      </w:r>
    </w:p>
    <w:p>
      <w:pPr>
        <w:spacing w:after="120"/>
      </w:pPr>
      <w:r>
        <w:rPr>
          <w:rFonts w:ascii="Arial" w:cs="Arial" w:eastAsia="Arial" w:hAnsi="Arial"/>
          <w:b/>
          <w:bCs/>
          <w:sz w:val="22"/>
          <w:szCs w:val="22"/>
        </w:rPr>
        <w:t xml:space="preserve">Exceptional transparency: </w:t>
      </w:r>
      <w:r>
        <w:rPr>
          <w:rFonts w:ascii="Arial" w:cs="Arial" w:eastAsia="Arial" w:hAnsi="Arial"/>
          <w:sz w:val="22"/>
          <w:szCs w:val="22"/>
        </w:rPr>
        <w:t xml:space="preserve">This paper is more honest about its own limitations than most published physics papers. It labels assumptions as "Assumption" (not "Theorem"), grades its own claims with an A/B system, explicitly acknowledges the universality wall, states k_max = 60 is an ansatz, frames the clock sector pivot as necessary rather than trying to hide the E3/E2 tension, and calls the cosmological approach "inverse optical" rather than claiming full dynamical predictions. The internal grading system is notably more granular than the "theorem-grade" summary label.</w:t>
      </w:r>
    </w:p>
    <w:p>
      <w:pPr>
        <w:spacing w:after="120"/>
      </w:pPr>
      <w:r>
        <w:rPr>
          <w:rFonts w:ascii="Arial" w:cs="Arial" w:eastAsia="Arial" w:hAnsi="Arial"/>
          <w:b/>
          <w:bCs/>
          <w:sz w:val="22"/>
          <w:szCs w:val="22"/>
        </w:rPr>
        <w:t xml:space="preserve">Mathematical rigor where claimed: </w:t>
      </w:r>
      <w:r>
        <w:rPr>
          <w:rFonts w:ascii="Arial" w:cs="Arial" w:eastAsia="Arial" w:hAnsi="Arial"/>
          <w:sz w:val="22"/>
          <w:szCs w:val="22"/>
        </w:rPr>
        <w:t xml:space="preserve">The PPN derivation (including 2PN light deflection in Appendix B), well-posedness proofs, cavity-atom cancellation, Appendix P (k_alpha derivation), Appendix O (exponent 57 given dictionary axiom), Appendix L (strong CP eta-vanishing theorem), and the dust-branch theorem (Appendix Q with no-go lemma) are all mathematically correct. The dust-branch proof in particular is genuine theorem-grade mathematics.</w:t>
      </w:r>
    </w:p>
    <w:p>
      <w:pPr>
        <w:spacing w:after="120"/>
      </w:pPr>
      <w:r>
        <w:rPr>
          <w:rFonts w:ascii="Arial" w:cs="Arial" w:eastAsia="Arial" w:hAnsi="Arial"/>
          <w:b/>
          <w:bCs/>
          <w:sz w:val="22"/>
          <w:szCs w:val="22"/>
        </w:rPr>
        <w:t xml:space="preserve">Genuine parameter-free predictions confirmed: </w:t>
      </w:r>
      <w:r>
        <w:rPr>
          <w:rFonts w:ascii="Arial" w:cs="Arial" w:eastAsia="Arial" w:hAnsi="Arial"/>
          <w:sz w:val="22"/>
          <w:szCs w:val="22"/>
        </w:rPr>
        <w:t xml:space="preserve">BTFR slope 4.00 (obs: 3.98±0.10), a_0 = 2√alpha cH_0 (0.28% error), PPN gamma=beta=1, c_T = c, 2PN deflection matching GR, neutrino masses (chi^2=0.025), SPARC shape test n_opt = 1.15±0.12. These are real successes.</w:t>
      </w:r>
    </w:p>
    <w:p>
      <w:pPr>
        <w:spacing w:after="120"/>
      </w:pPr>
      <w:r>
        <w:rPr>
          <w:rFonts w:ascii="Arial" w:cs="Arial" w:eastAsia="Arial" w:hAnsi="Arial"/>
          <w:b/>
          <w:bCs/>
          <w:sz w:val="22"/>
          <w:szCs w:val="22"/>
        </w:rPr>
        <w:t xml:space="preserve">Cosmological falsifiers: </w:t>
      </w:r>
      <w:r>
        <w:rPr>
          <w:rFonts w:ascii="Arial" w:cs="Arial" w:eastAsia="Arial" w:hAnsi="Arial"/>
          <w:sz w:val="22"/>
          <w:szCs w:val="22"/>
        </w:rPr>
        <w:t xml:space="preserve">Despite lacking a full dynamical pipeline, the cosmology section contains specific falsifiable predictions: ISW amplitude suppressed to ~30% of LCDM, pre-registered psi-screen cross-correlation test with explicit statistical protocol, overdetermined closure identities between SN and CMB estimators, DDR = 1 exact, and the dust-branch theorem providing the necessary condition for CDM-like growth.</w:t>
      </w:r>
    </w:p>
    <w:p>
      <w:r>
        <w:br w:type="page"/>
      </w:r>
    </w:p>
    <w:p>
      <w:pPr>
        <w:pStyle w:val="Heading1"/>
      </w:pPr>
      <w:r>
        <w:rPr>
          <w:b/>
          <w:bCs/>
        </w:rPr>
        <w:t xml:space="preserve">9. Recommendations</w:t>
      </w:r>
    </w:p>
    <w:p>
      <w:pPr>
        <w:pStyle w:val="Heading2"/>
      </w:pPr>
      <w:r>
        <w:rPr>
          <w:b/>
          <w:bCs/>
        </w:rPr>
        <w:t xml:space="preserve">9.1 Must Fix</w:t>
      </w:r>
    </w:p>
    <w:p>
      <w:pPr>
        <w:spacing w:after="120"/>
      </w:pPr>
      <w:r>
        <w:rPr>
          <w:rFonts w:ascii="Arial" w:cs="Arial" w:eastAsia="Arial" w:hAnsi="Arial"/>
          <w:sz w:val="22"/>
          <w:szCs w:val="22"/>
        </w:rPr>
        <w:t xml:space="preserve">1. Derive the RAR formula from mu(x) = x/(1+x), or explicitly acknowledge that the exponential RAR is an empirical approximation (the two agree within current data but are algebraically different).</w:t>
      </w:r>
    </w:p>
    <w:p>
      <w:pPr>
        <w:spacing w:after="120"/>
      </w:pPr>
      <w:r>
        <w:rPr>
          <w:rFonts w:ascii="Arial" w:cs="Arial" w:eastAsia="Arial" w:hAnsi="Arial"/>
          <w:sz w:val="22"/>
          <w:szCs w:val="22"/>
        </w:rPr>
        <w:t xml:space="preserve">2. Develop the full cosmological perturbation pipeline. The dust-branch theorem and inverse-optical approach are real content, but the full P(k) confrontation remains a program item.</w:t>
      </w:r>
    </w:p>
    <w:p>
      <w:pPr>
        <w:spacing w:after="120"/>
      </w:pPr>
      <w:r>
        <w:rPr>
          <w:rFonts w:ascii="Arial" w:cs="Arial" w:eastAsia="Arial" w:hAnsi="Arial"/>
          <w:sz w:val="22"/>
          <w:szCs w:val="22"/>
        </w:rPr>
        <w:t xml:space="preserve">3. Narrow the nuclear clock prediction window with more specific calculations, or present clear falsification criteria for the 26 Hz–1 kHz range.</w:t>
      </w:r>
    </w:p>
    <w:p>
      <w:pPr>
        <w:spacing w:after="120"/>
      </w:pPr>
      <w:r>
        <w:rPr>
          <w:rFonts w:ascii="Arial" w:cs="Arial" w:eastAsia="Arial" w:hAnsi="Arial"/>
          <w:sz w:val="22"/>
          <w:szCs w:val="22"/>
        </w:rPr>
        <w:t xml:space="preserve">4. Provide a first-principles derivation (or rigorous upper bound proof) for k_max = 60.</w:t>
      </w:r>
    </w:p>
    <w:p>
      <w:pPr>
        <w:spacing w:after="120"/>
      </w:pPr>
      <w:r>
        <w:rPr>
          <w:rFonts w:ascii="Arial" w:cs="Arial" w:eastAsia="Arial" w:hAnsi="Arial"/>
          <w:sz w:val="22"/>
          <w:szCs w:val="22"/>
        </w:rPr>
        <w:t xml:space="preserve">5. Clarify the a_star / a_0 notation: either use them consistently as interchangeable throughout, or formally distinguish them everywhere with a notation table.</w:t>
      </w:r>
    </w:p>
    <w:p>
      <w:pPr>
        <w:pStyle w:val="Heading2"/>
      </w:pPr>
      <w:r>
        <w:rPr>
          <w:b/>
          <w:bCs/>
        </w:rPr>
        <w:t xml:space="preserve">9.2 Should Fix</w:t>
      </w:r>
    </w:p>
    <w:p>
      <w:pPr>
        <w:spacing w:after="120"/>
      </w:pPr>
      <w:r>
        <w:rPr>
          <w:rFonts w:ascii="Arial" w:cs="Arial" w:eastAsia="Arial" w:hAnsi="Arial"/>
          <w:sz w:val="22"/>
          <w:szCs w:val="22"/>
        </w:rPr>
        <w:t xml:space="preserve">6. Extend 2PN analysis beyond light deflection to the full PPN framework, identifying the first DFD-GR deviation.</w:t>
      </w:r>
    </w:p>
    <w:p>
      <w:pPr>
        <w:spacing w:after="120"/>
      </w:pPr>
      <w:r>
        <w:rPr>
          <w:rFonts w:ascii="Arial" w:cs="Arial" w:eastAsia="Arial" w:hAnsi="Arial"/>
          <w:sz w:val="22"/>
          <w:szCs w:val="22"/>
        </w:rPr>
        <w:t xml:space="preserve">7. Derive the A_5 species assignment from microsector geometry (or explicitly acknowledge it as an auxiliary assumption).</w:t>
      </w:r>
    </w:p>
    <w:p>
      <w:pPr>
        <w:spacing w:after="120"/>
      </w:pPr>
      <w:r>
        <w:rPr>
          <w:rFonts w:ascii="Arial" w:cs="Arial" w:eastAsia="Arial" w:hAnsi="Arial"/>
          <w:sz w:val="22"/>
          <w:szCs w:val="22"/>
        </w:rPr>
        <w:t xml:space="preserve">8. Address whether the cluster correction factors are physically independent or correlated.</w:t>
      </w:r>
    </w:p>
    <w:p>
      <w:pPr>
        <w:spacing w:after="120"/>
      </w:pPr>
      <w:r>
        <w:rPr>
          <w:rFonts w:ascii="Arial" w:cs="Arial" w:eastAsia="Arial" w:hAnsi="Arial"/>
          <w:sz w:val="22"/>
          <w:szCs w:val="22"/>
        </w:rPr>
        <w:t xml:space="preserve">9. Clarify the Ooi constraint arithmetic: the raw ratio is 55kHz/220Hz ≈ 250×, and the mapping to 20–55× via the annual-amplitude conversion deserves a more explicit worked example.</w:t>
      </w:r>
    </w:p>
    <w:p>
      <w:pPr>
        <w:spacing w:after="120"/>
      </w:pPr>
      <w:r>
        <w:rPr>
          <w:rFonts w:ascii="Arial" w:cs="Arial" w:eastAsia="Arial" w:hAnsi="Arial"/>
          <w:sz w:val="22"/>
          <w:szCs w:val="22"/>
        </w:rPr>
        <w:t xml:space="preserve">10. Publish the gravity sector (Sections 1–7) separately — it stands on its own as a strong, falsifiable alternative gravity theory.</w:t>
      </w:r>
    </w:p>
    <w:p>
      <w:r>
        <w:br w:type="page"/>
      </w:r>
    </w:p>
    <w:p>
      <w:pPr>
        <w:pStyle w:val="Heading1"/>
      </w:pPr>
      <w:r>
        <w:rPr>
          <w:b/>
          <w:bCs/>
        </w:rPr>
        <w:t xml:space="preserve">10. Final Verdict</w:t>
      </w:r>
    </w:p>
    <w:p>
      <w:pPr>
        <w:pBdr>
          <w:top w:val="single" w:color="1B3A5C" w:sz="3" w:space="8"/>
          <w:bottom w:val="single" w:color="1B3A5C" w:sz="3" w:space="8"/>
        </w:pBdr>
        <w:spacing w:after="200"/>
      </w:pPr>
      <w:r>
        <w:rPr>
          <w:rFonts w:ascii="Arial" w:cs="Arial" w:eastAsia="Arial" w:hAnsi="Arial"/>
          <w:b/>
          <w:bCs/>
          <w:color w:val="1B3A5C"/>
          <w:sz w:val="32"/>
          <w:szCs w:val="32"/>
        </w:rPr>
        <w:t xml:space="preserve">OVERALL GRADE: B</w:t>
      </w:r>
    </w:p>
    <w:p>
      <w:pPr>
        <w:spacing w:after="200"/>
      </w:pPr>
      <w:r>
        <w:rPr>
          <w:rFonts w:ascii="Arial" w:cs="Arial" w:eastAsia="Arial" w:hAnsi="Arial"/>
          <w:b/>
          <w:bCs/>
          <w:color w:val="008800"/>
          <w:sz w:val="24"/>
          <w:szCs w:val="24"/>
        </w:rPr>
        <w:t xml:space="preserve">Gravity sector: A−</w:t>
      </w:r>
      <w:r>
        <w:rPr>
          <w:rFonts w:ascii="Arial" w:cs="Arial" w:eastAsia="Arial" w:hAnsi="Arial"/>
          <w:sz w:val="22"/>
          <w:szCs w:val="22"/>
        </w:rPr>
        <w:t xml:space="preserve"> — Legitimate, falsifiable, empirically successful. Publishable independently.</w:t>
      </w:r>
    </w:p>
    <w:p>
      <w:pPr>
        <w:spacing w:after="200"/>
      </w:pPr>
      <w:r>
        <w:rPr>
          <w:rFonts w:ascii="Arial" w:cs="Arial" w:eastAsia="Arial" w:hAnsi="Arial"/>
          <w:b/>
          <w:bCs/>
          <w:color w:val="CC6600"/>
          <w:sz w:val="24"/>
          <w:szCs w:val="24"/>
        </w:rPr>
        <w:t xml:space="preserve">Microsector: C+</w:t>
      </w:r>
      <w:r>
        <w:rPr>
          <w:rFonts w:ascii="Arial" w:cs="Arial" w:eastAsia="Arial" w:hAnsi="Arial"/>
          <w:sz w:val="22"/>
          <w:szCs w:val="22"/>
        </w:rPr>
        <w:t xml:space="preserve"> — Striking numerics (alpha, neutrinos, strong CP). k_max ansatz acknowledged. Branch selection standard practice. Fermion masses need A_5 auxiliary.</w:t>
      </w:r>
    </w:p>
    <w:p>
      <w:pPr>
        <w:spacing w:after="200"/>
      </w:pPr>
      <w:r>
        <w:rPr>
          <w:rFonts w:ascii="Arial" w:cs="Arial" w:eastAsia="Arial" w:hAnsi="Arial"/>
          <w:b/>
          <w:bCs/>
          <w:color w:val="CC6600"/>
          <w:sz w:val="24"/>
          <w:szCs w:val="24"/>
        </w:rPr>
        <w:t xml:space="preserve">Clock sector: C</w:t>
      </w:r>
      <w:r>
        <w:rPr>
          <w:rFonts w:ascii="Arial" w:cs="Arial" w:eastAsia="Arial" w:hAnsi="Arial"/>
          <w:sz w:val="22"/>
          <w:szCs w:val="22"/>
        </w:rPr>
        <w:t xml:space="preserve"> — Pure-alpha prediction excluded. Channel-resolved pivot is scientifically legitimate but reduces predictive power. Nuclear clock window is broad.</w:t>
      </w:r>
    </w:p>
    <w:p>
      <w:pPr>
        <w:spacing w:after="200"/>
      </w:pPr>
      <w:r>
        <w:rPr>
          <w:rFonts w:ascii="Arial" w:cs="Arial" w:eastAsia="Arial" w:hAnsi="Arial"/>
          <w:b/>
          <w:bCs/>
          <w:color w:val="CC6600"/>
          <w:sz w:val="24"/>
          <w:szCs w:val="24"/>
        </w:rPr>
        <w:t xml:space="preserve">Cosmology: C+</w:t>
      </w:r>
      <w:r>
        <w:rPr>
          <w:rFonts w:ascii="Arial" w:cs="Arial" w:eastAsia="Arial" w:hAnsi="Arial"/>
          <w:sz w:val="22"/>
          <w:szCs w:val="22"/>
        </w:rPr>
        <w:t xml:space="preserve"> — Dust-branch theorem is genuine derived content. ISW prediction and pre-registered falsifiers give real teeth. But no full perturbation pipeline yet — incomplete, not absent.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DFD is a serious, technically sophisticated research program with genuine mathematical depth and several impressive empirical successes. The gravity sector is publishable and deserves independent scrutiny. The paper's exceptional transparency about its own limitations — labeling assumptions honestly, grading its own claims, acknowledging where predictions have been excluded — is unusual and commendable. The genuine issues are: the RAR derivation gap, incomplete cosmological dynamics, the nuclear clock prediction retreat, k_max as ansatz, and the fermion mass universality wall. These are real but addressable problems in a developing framework.</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Audit integrity note: </w:t>
      </w:r>
      <w:r>
        <w:rPr>
          <w:rFonts w:ascii="Arial" w:cs="Arial" w:eastAsia="Arial" w:hAnsi="Arial"/>
          <w:sz w:val="22"/>
          <w:szCs w:val="22"/>
        </w:rPr>
        <w:t xml:space="preserve">This audit went through five passes. The initial deep audit found 37 issues, of which 20 turned out to be wrong, overcalled, or already addressed by the paper. Three additional findings were reclassified in severity. The author's detailed response identified one clear false positive (the 2PN claim) that the audit missed, correctly challenged several severity ratings, and flagged issues the audit overlooked (a_star/a_0 notation, Ooi arithmetic). The lesson: no audit is definitive, and the adversarial review process — audit followed by author response followed by correction — produces a better result than any single pass.</w:t>
      </w:r>
    </w:p>
    <w:p>
      <w:pPr>
        <w:spacing w:after="120"/>
      </w:pPr>
      <w:r>
        <w:rPr>
          <w:rFonts w:ascii="Arial" w:cs="Arial" w:eastAsia="Arial" w:hAnsi="Arial"/>
          <w:sz w:val="22"/>
          <w:szCs w:val="22"/>
        </w:rPr>
        <w:t xml:space="preserve"/>
      </w:r>
    </w:p>
    <w:p>
      <w:pPr>
        <w:spacing w:before="400"/>
      </w:pPr>
      <w:r>
        <w:rPr>
          <w:rFonts w:ascii="Arial" w:cs="Arial" w:eastAsia="Arial" w:hAnsi="Arial"/>
          <w:i/>
          <w:iCs/>
          <w:color w:val="888888"/>
          <w:sz w:val="22"/>
          <w:szCs w:val="22"/>
        </w:rPr>
        <w:t xml:space="preserve">— End of Corrected Final Audit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DFD v3.2 — Corrected Final Audit (Pass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2026-03-06T16:41:57.384Z</dcterms:created>
  <dcterms:modified xsi:type="dcterms:W3CDTF">2026-03-06T16:41:57.385Z</dcterms:modified>
</cp:coreProperties>
</file>

<file path=docProps/custom.xml><?xml version="1.0" encoding="utf-8"?>
<Properties xmlns="http://schemas.openxmlformats.org/officeDocument/2006/custom-properties" xmlns:vt="http://schemas.openxmlformats.org/officeDocument/2006/docPropsVTypes"/>
</file>