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CA223E06" /><Relationship Type="http://schemas.openxmlformats.org/package/2006/relationships/metadata/core-properties" Target="docProps/core.xml" Id="RE1AB78BB" /><Relationship Type="http://schemas.openxmlformats.org/officeDocument/2006/relationships/extended-properties" Target="docProps/app.xml" Id="R0c23d1f44f584427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14:paraId="3AA15B7B" wp14:textId="77777777">
      <w:pPr>
        <w:spacing w:before="0" w:after="276" w:line="259" w:lineRule="auto"/>
        <w:ind w:left="10" w:hanging="10"/>
      </w:pPr>
      <w:r>
        <w:rPr>
          <w:rFonts w:ascii="Open Sans" w:hAnsi="Open Sans" w:eastAsia="Open Sans" w:cs="Open Sans"/>
          <w:sz w:val="21"/>
        </w:rPr>
        <w:t xml:space="preserve">Design Profissional - N4_ (Not) _SEDE_UDF</w:t>
      </w:r>
    </w:p>
    <w:p xmlns:wp14="http://schemas.microsoft.com/office/word/2010/wordml" w14:paraId="75BC7C52" wp14:textId="77777777">
      <w:pPr>
        <w:spacing w:before="0" w:after="0" w:line="259" w:lineRule="auto"/>
        <w:ind w:left="-5" w:hanging="10"/>
      </w:pPr>
      <w:r>
        <w:rPr>
          <w:rFonts w:ascii="Noto Serif" w:hAnsi="Noto Serif" w:eastAsia="Noto Serif" w:cs="Noto Serif"/>
          <w:sz w:val="45"/>
        </w:rPr>
        <w:t xml:space="preserve">27/10 _ Ficha de Análise – Projeto “O Arquivo </w:t>
      </w:r>
    </w:p>
    <w:p xmlns:wp14="http://schemas.microsoft.com/office/word/2010/wordml" w14:paraId="0DA75FA5" wp14:textId="77777777">
      <w:pPr>
        <w:spacing w:before="0" w:after="0" w:line="259" w:lineRule="auto"/>
        <w:ind w:left="-5" w:hanging="10"/>
      </w:pPr>
      <w:r>
        <w:rPr>
          <w:rFonts w:ascii="Noto Serif" w:hAnsi="Noto Serif" w:eastAsia="Noto Serif" w:cs="Noto Serif"/>
          <w:sz w:val="45"/>
        </w:rPr>
        <w:t xml:space="preserve">Secreto – Decisões em TI”</w:t>
      </w:r>
    </w:p>
    <w:p xmlns:wp14="http://schemas.microsoft.com/office/word/2010/wordml" w14:paraId="672A6659" wp14:textId="77777777">
      <w:pPr>
        <w:spacing w:before="0" w:after="994" w:line="259" w:lineRule="auto"/>
        <w:ind w:right="-893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5F404C52" wp14:editId="7777777">
                <wp:extent cx="6667499" cy="9525"/>
                <wp:docPr id="1488" name="Group 14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499" cy="9525"/>
                          <a:chOff x="0" y="0"/>
                          <a:chExt cx="6667499" cy="9525"/>
                        </a:xfrm>
                      </wpg:grpSpPr>
                      <wps:wsp>
                        <wps:cNvPr id="1631" name="Shape 1631"/>
                        <wps:cNvSpPr/>
                        <wps:spPr>
                          <a:xfrm>
                            <a:off x="0" y="0"/>
                            <a:ext cx="6667499" cy="9525"/>
                          </a:xfrm>
                          <a:custGeom>
                            <a:pathLst>
                              <a:path w="6667499" h="9525">
                                <a:moveTo>
                                  <a:pt x="0" y="0"/>
                                </a:moveTo>
                                <a:lnTo>
                                  <a:pt x="6667499" y="0"/>
                                </a:lnTo>
                                <a:lnTo>
                                  <a:pt x="6667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34b5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54961C55">
              <v:group id="Group 1488" style="width:525pt;height:0.750008pt;mso-position-horizontal-relative:char;mso-position-vertical-relative:line" coordsize="66674,95">
                <v:shape id="Shape 1632" style="position:absolute;width:66674;height:95;left:0;top:0;" coordsize="6667499,9525" path="m0,0l6667499,0l6667499,9525l0,9525l0,0">
                  <v:stroke on="false" weight="0pt" color="#000000" opacity="0" miterlimit="10" joinstyle="miter" endcap="flat"/>
                  <v:fill on="true" color="#a234b5"/>
                </v:shape>
              </v:group>
            </w:pict>
          </mc:Fallback>
        </mc:AlternateContent>
      </w:r>
    </w:p>
    <w:p xmlns:wp14="http://schemas.microsoft.com/office/word/2010/wordml" w14:paraId="21963A01" wp14:textId="77777777">
      <w:pPr>
        <w:spacing w:before="0" w:after="0" w:line="259" w:lineRule="auto"/>
        <w:ind w:left="235" w:hanging="10"/>
      </w:pPr>
      <w:r>
        <w:rPr>
          <w:rFonts w:ascii="Open Sans" w:hAnsi="Open Sans" w:eastAsia="Open Sans" w:cs="Open Sans"/>
          <w:b w:val="1"/>
          <w:sz w:val="21"/>
        </w:rPr>
        <w:t xml:space="preserve">Ficha de Análise – Projeto “O Arquivo Secreto – Decisões em TI”</w:t>
      </w:r>
    </w:p>
    <w:tbl>
      <w:tblPr>
        <w:tblStyle w:val="TableGrid"/>
        <w:tblW w:w="9885" w:type="dxa"/>
        <w:tblInd w:w="248" w:type="dxa"/>
        <w:tblCellMar>
          <w:top w:w="0" w:type="dxa"/>
          <w:left w:w="180" w:type="dxa"/>
          <w:bottom w:w="0" w:type="dxa"/>
          <w:right w:w="115" w:type="dxa"/>
        </w:tblCellMar>
      </w:tblPr>
      <w:tblGrid>
        <w:gridCol w:w="4950"/>
        <w:gridCol w:w="4935"/>
      </w:tblGrid>
      <w:tr xmlns:wp14="http://schemas.microsoft.com/office/word/2010/wordml" w:rsidTr="47B643E6" w14:paraId="394EDF1A" wp14:textId="77777777">
        <w:trPr>
          <w:trHeight w:val="690" w:hRule="atLeast"/>
        </w:trPr>
        <w:tc>
          <w:tcPr>
            <w:tcW w:w="4950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6D8EA27F" wp14:textId="77777777">
            <w:pPr>
              <w:spacing w:before="0" w:after="0" w:line="259" w:lineRule="auto"/>
              <w:ind w:left="8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Campo</w:t>
            </w:r>
          </w:p>
        </w:tc>
        <w:tc>
          <w:tcPr>
            <w:tcW w:w="4935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212251CE" wp14:textId="77777777">
            <w:pPr>
              <w:spacing w:before="0" w:after="0" w:line="259" w:lineRule="auto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Descrição</w:t>
            </w:r>
          </w:p>
        </w:tc>
      </w:tr>
      <w:tr xmlns:wp14="http://schemas.microsoft.com/office/word/2010/wordml" w:rsidTr="47B643E6" w14:paraId="25E667E1" wp14:textId="77777777">
        <w:trPr>
          <w:trHeight w:val="690" w:hRule="atLeast"/>
        </w:trPr>
        <w:tc>
          <w:tcPr>
            <w:tcW w:w="4950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791C92C5" wp14:textId="77777777">
            <w:pPr>
              <w:spacing w:before="0" w:after="0" w:line="259" w:lineRule="auto"/>
              <w:ind w:left="8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Nome do Arquivo Escolhido</w:t>
            </w:r>
          </w:p>
        </w:tc>
        <w:tc>
          <w:tcPr>
            <w:tcW w:w="4935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:rsidP="47B643E6" w14:paraId="3B54F7FE" wp14:textId="51666F7C">
            <w:pPr>
              <w:pStyle w:val="normal"/>
              <w:spacing w:before="0" w:after="0" w:line="259" w:lineRule="auto"/>
              <w:rPr>
                <w:rFonts w:ascii="Open Sans" w:hAnsi="Open Sans" w:eastAsia="Open Sans" w:cs="Open Sans"/>
                <w:sz w:val="21"/>
                <w:szCs w:val="21"/>
              </w:rPr>
            </w:pPr>
            <w:r w:rsidRPr="47B643E6" w:rsidR="47B643E6">
              <w:rPr>
                <w:rFonts w:ascii="Source Code Pro" w:hAnsi="Source Code Pro" w:eastAsia="Source Code Pro" w:cs="Source Code Pr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Arquivo 3: O Vazamento Exposto</w:t>
            </w:r>
          </w:p>
        </w:tc>
      </w:tr>
      <w:tr xmlns:wp14="http://schemas.microsoft.com/office/word/2010/wordml" w:rsidTr="47B643E6" w14:paraId="4ADDF2F7" wp14:textId="77777777">
        <w:trPr>
          <w:trHeight w:val="1005" w:hRule="atLeast"/>
        </w:trPr>
        <w:tc>
          <w:tcPr>
            <w:tcW w:w="4950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38CA37EF" wp14:textId="77777777">
            <w:pPr>
              <w:spacing w:before="0" w:after="0" w:line="259" w:lineRule="auto"/>
              <w:ind w:left="8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Título do Case Real</w:t>
            </w:r>
          </w:p>
        </w:tc>
        <w:tc>
          <w:tcPr>
            <w:tcW w:w="4935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:rsidP="47B643E6" w14:paraId="7CD29D5C" wp14:textId="7D9A7B14">
            <w:pPr>
              <w:pStyle w:val="normal"/>
              <w:spacing w:before="0" w:after="0" w:line="259" w:lineRule="auto"/>
              <w:rPr>
                <w:rFonts w:ascii="Source Code Pro" w:hAnsi="Source Code Pro" w:eastAsia="Source Code Pro" w:cs="Source Code Pr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</w:pPr>
            <w:r w:rsidRPr="47B643E6" w:rsidR="10E61052">
              <w:rPr>
                <w:rFonts w:ascii="Source Code Pro" w:hAnsi="Source Code Pro" w:eastAsia="Source Code Pro" w:cs="Source Code Pr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 xml:space="preserve">O Escândalo Cambridge </w:t>
            </w:r>
            <w:r w:rsidRPr="47B643E6" w:rsidR="10E61052">
              <w:rPr>
                <w:rFonts w:ascii="Source Code Pro" w:hAnsi="Source Code Pro" w:eastAsia="Source Code Pro" w:cs="Source Code Pr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Analytica</w:t>
            </w:r>
            <w:r w:rsidRPr="47B643E6" w:rsidR="10E61052">
              <w:rPr>
                <w:rFonts w:ascii="Source Code Pro" w:hAnsi="Source Code Pro" w:eastAsia="Source Code Pro" w:cs="Source Code Pr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 xml:space="preserve"> e Facebook. </w:t>
            </w:r>
          </w:p>
        </w:tc>
      </w:tr>
      <w:tr xmlns:wp14="http://schemas.microsoft.com/office/word/2010/wordml" w:rsidTr="47B643E6" w14:paraId="74DFF54E" wp14:textId="77777777">
        <w:trPr>
          <w:trHeight w:val="1005" w:hRule="atLeast"/>
        </w:trPr>
        <w:tc>
          <w:tcPr>
            <w:tcW w:w="4950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491C9706" wp14:textId="77777777">
            <w:pPr>
              <w:spacing w:before="0" w:after="0" w:line="259" w:lineRule="auto"/>
              <w:ind w:left="8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Conteúdo Central da Disciplina</w:t>
            </w:r>
          </w:p>
        </w:tc>
        <w:tc>
          <w:tcPr>
            <w:tcW w:w="4935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:rsidP="47B643E6" w14:paraId="57D6E679" wp14:textId="216E6702">
            <w:pPr>
              <w:pStyle w:val="normal"/>
              <w:spacing w:before="0" w:after="0" w:line="259" w:lineRule="auto"/>
              <w:rPr>
                <w:rFonts w:ascii="Open Sans" w:hAnsi="Open Sans" w:eastAsia="Open Sans" w:cs="Open Sans"/>
                <w:noProof w:val="0"/>
                <w:sz w:val="21"/>
                <w:szCs w:val="21"/>
                <w:lang w:val="pt-BR"/>
              </w:rPr>
            </w:pPr>
            <w:r w:rsidRPr="47B643E6" w:rsidR="3209A228">
              <w:rPr>
                <w:rFonts w:ascii="Source Code Pro" w:hAnsi="Source Code Pro" w:eastAsia="Source Code Pro" w:cs="Source Code Pr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Violação dos princípios da Finalidade, Transparência e Consentimento no tratamento de dados pessoais, conforme estabelecido na LGPD (Lei Geral de Proteção de Dados). Conceito secundário: Falha grave de segurança e coleta excessiva de dados (violação do Princípio da Minimização ).</w:t>
            </w:r>
          </w:p>
        </w:tc>
      </w:tr>
      <w:tr xmlns:wp14="http://schemas.microsoft.com/office/word/2010/wordml" w:rsidTr="47B643E6" w14:paraId="680B0089" wp14:textId="77777777">
        <w:trPr>
          <w:trHeight w:val="1005" w:hRule="atLeast"/>
        </w:trPr>
        <w:tc>
          <w:tcPr>
            <w:tcW w:w="4950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6E0D1A23" wp14:textId="77777777">
            <w:pPr>
              <w:spacing w:before="0" w:after="0" w:line="259" w:lineRule="auto"/>
              <w:ind w:left="8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A Violação/Dilema</w:t>
            </w:r>
          </w:p>
        </w:tc>
        <w:tc>
          <w:tcPr>
            <w:tcW w:w="4935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:rsidP="47B643E6" w14:paraId="2E480D07" wp14:textId="7A32A8B6">
            <w:pPr>
              <w:pStyle w:val="normal"/>
              <w:spacing w:before="0" w:after="0" w:line="259" w:lineRule="auto"/>
              <w:rPr>
                <w:rFonts w:ascii="Open Sans" w:hAnsi="Open Sans" w:eastAsia="Open Sans" w:cs="Open Sans"/>
                <w:noProof w:val="0"/>
                <w:sz w:val="21"/>
                <w:szCs w:val="21"/>
                <w:lang w:val="pt-BR"/>
              </w:rPr>
            </w:pPr>
            <w:r w:rsidRPr="47B643E6" w:rsidR="39879102">
              <w:rPr>
                <w:rFonts w:ascii="Source Code Pro" w:hAnsi="Source Code Pro" w:eastAsia="Source Code Pro" w:cs="Source Code Pr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O problema central foi a coleta massiva e indevida de dados pessoais de mais de 80 milhões de usuários do Facebook. Isso foi feito através de um aplicativo de "teste de personalidade" (chamado "thisisyourdigitallife") que, sem o conhecimento claro dos usuários, não só coletou os dados de quem fez o teste, mas também os dados de toda a rede de amigos dessa pessoa. O dilema ético/legal é que esses dados, que o Facebook falhou em proteger, foram repassados à Cambridge Analytica e usados para criar perfis psicográficos detalhados com o objetivo de influenciar processos democráticos (como a eleição presidencial dos EUA e o Brexit) através de micro-targeting.</w:t>
            </w:r>
          </w:p>
        </w:tc>
      </w:tr>
    </w:tbl>
    <w:tbl>
      <w:tblPr>
        <w:tblStyle w:val="TableGrid"/>
        <w:tblW w:w="9885" w:type="dxa"/>
        <w:tblInd w:w="248" w:type="dxa"/>
        <w:tblCellMar>
          <w:top w:w="0" w:type="dxa"/>
          <w:left w:w="180" w:type="dxa"/>
          <w:bottom w:w="0" w:type="dxa"/>
          <w:right w:w="115" w:type="dxa"/>
        </w:tblCellMar>
      </w:tblPr>
      <w:tblGrid>
        <w:gridCol w:w="4950"/>
        <w:gridCol w:w="4935"/>
      </w:tblGrid>
      <w:tr xmlns:wp14="http://schemas.microsoft.com/office/word/2010/wordml" w:rsidTr="47B643E6" w14:paraId="205F5B40" wp14:textId="77777777">
        <w:trPr>
          <w:trHeight w:val="690" w:hRule="atLeast"/>
        </w:trPr>
        <w:tc>
          <w:tcPr>
            <w:tcW w:w="4950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3A39218C" wp14:textId="77777777">
            <w:pPr>
              <w:spacing w:before="0" w:after="0" w:line="259" w:lineRule="auto"/>
              <w:ind w:left="8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Campo</w:t>
            </w:r>
          </w:p>
        </w:tc>
        <w:tc>
          <w:tcPr>
            <w:tcW w:w="4935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29FCE41E" wp14:textId="77777777">
            <w:pPr>
              <w:spacing w:before="0" w:after="0" w:line="259" w:lineRule="auto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Descrição</w:t>
            </w:r>
          </w:p>
        </w:tc>
      </w:tr>
      <w:tr xmlns:wp14="http://schemas.microsoft.com/office/word/2010/wordml" w:rsidTr="47B643E6" w14:paraId="46D0A130" wp14:textId="77777777">
        <w:trPr>
          <w:trHeight w:val="1005" w:hRule="atLeast"/>
        </w:trPr>
        <w:tc>
          <w:tcPr>
            <w:tcW w:w="4950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799C31A8" wp14:textId="77777777">
            <w:pPr>
              <w:spacing w:before="0" w:after="0" w:line="259" w:lineRule="auto"/>
              <w:ind w:left="8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Análise Ética e Legal (Justificativa)</w:t>
            </w:r>
          </w:p>
        </w:tc>
        <w:tc>
          <w:tcPr>
            <w:tcW w:w="4935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:rsidP="47B643E6" w14:paraId="50E337F7" wp14:textId="4A7811BC">
            <w:pPr>
              <w:pStyle w:val="normal"/>
              <w:spacing w:before="0" w:after="0" w:line="259" w:lineRule="auto"/>
              <w:rPr>
                <w:rFonts w:ascii="Open Sans" w:hAnsi="Open Sans" w:eastAsia="Open Sans" w:cs="Open Sans"/>
                <w:noProof w:val="0"/>
                <w:sz w:val="21"/>
                <w:szCs w:val="21"/>
                <w:lang w:val="pt-BR"/>
              </w:rPr>
            </w:pPr>
            <w:r w:rsidRPr="47B643E6" w:rsidR="737C135D">
              <w:rPr>
                <w:rFonts w:ascii="Source Code Pro" w:hAnsi="Source Code Pro" w:eastAsia="Source Code Pro" w:cs="Source Code Pr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 xml:space="preserve">1. Violação do Princípio da Finalidade (LGPD, Art. 6º, I): Os titulares dos dados consentiram (supostamente) em usar seus dados para um "teste de personalidade" acadêmico. No entanto, a finalidade real e subsequente foi o uso para propaganda política e perfilamento comportamental, um desvio de finalidade claro. </w:t>
            </w:r>
            <w:r>
              <w:br/>
            </w:r>
            <w:r w:rsidRPr="47B643E6" w:rsidR="737C135D">
              <w:rPr>
                <w:rFonts w:ascii="Source Code Pro" w:hAnsi="Source Code Pro" w:eastAsia="Source Code Pro" w:cs="Source Code Pr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2. Violação do Princípio da Minimização (LGPD, Art. 6º, III): O documento do jogo cita como exemplo a "violação do princípio da minimização de dados (coleta excessiva)". Este caso é um exemplo perfeito: o aplicativo coletou dados desnecessários para sua função aparente (o teste), ao "sugar" os dados de toda a rede de amigos do usuário, que nem sequer interagiram com o aplicativo.</w:t>
            </w:r>
          </w:p>
        </w:tc>
      </w:tr>
      <w:tr xmlns:wp14="http://schemas.microsoft.com/office/word/2010/wordml" w:rsidTr="47B643E6" w14:paraId="1D83AC4E" wp14:textId="77777777">
        <w:trPr>
          <w:trHeight w:val="750"/>
        </w:trPr>
        <w:tc>
          <w:tcPr>
            <w:tcW w:w="4950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14:paraId="19C95031" wp14:textId="77777777">
            <w:pPr>
              <w:spacing w:before="0" w:after="0" w:line="259" w:lineRule="auto"/>
              <w:ind w:left="8"/>
            </w:pPr>
            <w:r>
              <w:rPr>
                <w:rFonts w:ascii="Open Sans" w:hAnsi="Open Sans" w:eastAsia="Open Sans" w:cs="Open Sans"/>
                <w:b w:val="1"/>
                <w:sz w:val="21"/>
              </w:rPr>
              <w:t xml:space="preserve">Decisão de Consenso (Parecer Final)</w:t>
            </w:r>
          </w:p>
        </w:tc>
        <w:tc>
          <w:tcPr>
            <w:tcW w:w="4935" w:type="dxa"/>
            <w:tcBorders>
              <w:top w:val="single" w:color="CDCDCD" w:sz="6"/>
              <w:left w:val="single" w:color="CDCDCD" w:sz="6"/>
              <w:bottom w:val="single" w:color="CDCDCD" w:sz="6"/>
              <w:right w:val="single" w:color="CDCDCD" w:sz="6"/>
            </w:tcBorders>
            <w:tcMar/>
            <w:vAlign w:val="center"/>
          </w:tcPr>
          <w:p w:rsidP="47B643E6" w14:paraId="22FB933B" wp14:textId="3CA7F41D">
            <w:pPr>
              <w:pStyle w:val="normal"/>
              <w:spacing w:before="0" w:after="0" w:line="259" w:lineRule="auto"/>
              <w:ind w:right="15"/>
              <w:rPr>
                <w:rFonts w:ascii="Open Sans" w:hAnsi="Open Sans" w:eastAsia="Open Sans" w:cs="Open Sans"/>
                <w:noProof w:val="0"/>
                <w:sz w:val="21"/>
                <w:szCs w:val="21"/>
                <w:lang w:val="pt-BR"/>
              </w:rPr>
            </w:pPr>
            <w:r w:rsidRPr="47B643E6" w:rsidR="112A1B0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Decisão de Consenso Como consultores éticos, nosso parecer final é que a organização (Facebook) falhou em seus deveres de controlador de dados e deveria ter adotado as seguintes ações práticas: Ação Técnica (Privacy by Design): Implementar imediatamente o princípio de Privacy by Design. A API da plataforma jamais deveria ter permitido que um aplicativo acessasse dados de amigos que não deram consentimento explícito. A ação correta seria limitar a coleta de dados apenas ao usuário que optou pelo serviço. Ação de Conformidade: Ao descobrir a violação em 2015, o Facebook não deveria ter confiado em uma "carta de exclusão" da Cambridge Analytica. A ação correta seria realizar uma auditoria forense imediata e independente para garantir a exclusão total dos dados e banir permanentemente a empresa. Ação de Transparência: Notificar imediatamente todos os usuários afetados e a autoridade competente sobre a natureza e a extensão do vazamento, oferecendo reparação e explicando o ocorrido, em vez de tentar gerenciar a crise internamente e em segredo.</w:t>
            </w:r>
          </w:p>
        </w:tc>
      </w:tr>
    </w:tbl>
    <w:p w:rsidR="47B643E6" w:rsidP="47B643E6" w:rsidRDefault="47B643E6" w14:paraId="73D3F3B5" w14:textId="659EC940">
      <w:pPr>
        <w:spacing w:before="0" w:after="0" w:line="466" w:lineRule="auto"/>
        <w:ind w:left="235" w:right="3002" w:hanging="10"/>
      </w:pPr>
      <w:r w:rsidRPr="47B643E6" w:rsidR="47B643E6">
        <w:rPr>
          <w:rFonts w:ascii="Open Sans" w:hAnsi="Open Sans" w:eastAsia="Open Sans" w:cs="Open Sans"/>
          <w:b w:val="1"/>
          <w:bCs w:val="1"/>
          <w:sz w:val="21"/>
          <w:szCs w:val="21"/>
        </w:rPr>
        <w:t>Trechos de Interações com IA (Engenharia de Prompt)</w:t>
      </w:r>
    </w:p>
    <w:p w:rsidR="47B643E6" w:rsidP="47B643E6" w:rsidRDefault="47B643E6" w14:paraId="1BD7BEB4" w14:textId="5FA8A413">
      <w:pPr>
        <w:spacing w:before="0" w:after="0" w:line="466" w:lineRule="auto"/>
        <w:ind w:left="235" w:right="3002" w:hanging="10"/>
        <w:rPr>
          <w:rFonts w:ascii="Open Sans" w:hAnsi="Open Sans" w:eastAsia="Open Sans" w:cs="Open Sans"/>
          <w:b w:val="1"/>
          <w:bCs w:val="1"/>
          <w:sz w:val="21"/>
          <w:szCs w:val="21"/>
        </w:rPr>
      </w:pPr>
    </w:p>
    <w:p w:rsidR="47B643E6" w:rsidP="47B643E6" w:rsidRDefault="47B643E6" w14:paraId="4247447C" w14:textId="058E138B">
      <w:pPr>
        <w:spacing w:before="0" w:after="0" w:line="466" w:lineRule="auto"/>
        <w:ind w:left="235" w:right="3002" w:hanging="10"/>
        <w:rPr>
          <w:rFonts w:ascii="Open Sans" w:hAnsi="Open Sans" w:eastAsia="Open Sans" w:cs="Open Sans"/>
          <w:noProof w:val="0"/>
          <w:sz w:val="21"/>
          <w:szCs w:val="21"/>
          <w:lang w:val="pt-BR"/>
        </w:rPr>
      </w:pPr>
      <w:r w:rsidRPr="47B643E6" w:rsidR="47B643E6">
        <w:rPr>
          <w:rFonts w:ascii="Open Sans" w:hAnsi="Open Sans" w:eastAsia="Open Sans" w:cs="Open Sans"/>
          <w:b w:val="1"/>
          <w:bCs w:val="1"/>
          <w:sz w:val="21"/>
          <w:szCs w:val="21"/>
        </w:rPr>
        <w:t>Prompt utilizado:</w:t>
      </w:r>
    </w:p>
    <w:p w:rsidR="26BBE154" w:rsidP="47B643E6" w:rsidRDefault="26BBE154" w14:paraId="2F69E2AC" w14:textId="3841CC0C">
      <w:pPr>
        <w:pStyle w:val="normal"/>
        <w:spacing w:before="0" w:after="0" w:line="466" w:lineRule="auto"/>
        <w:ind w:left="235" w:right="3002" w:hanging="10"/>
        <w:rPr>
          <w:rFonts w:ascii="Open Sans" w:hAnsi="Open Sans" w:eastAsia="Open Sans" w:cs="Open Sans"/>
          <w:noProof w:val="0"/>
          <w:sz w:val="21"/>
          <w:szCs w:val="21"/>
          <w:lang w:val="pt-BR"/>
        </w:rPr>
      </w:pPr>
      <w:r w:rsidRPr="47B643E6" w:rsidR="26BBE15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me indique filmes para poder usar como base para fazer esse trabalho, escolhi Arquivo 3: O Vazamento Exposto, 3.3 LGPD e Privacidade</w:t>
      </w:r>
    </w:p>
    <w:p xmlns:wp14="http://schemas.microsoft.com/office/word/2010/wordml" w:rsidP="47B643E6" w14:paraId="1FEDE0FF" wp14:textId="673B1F54">
      <w:pPr>
        <w:pStyle w:val="normal"/>
        <w:spacing w:before="0" w:after="246" w:line="259" w:lineRule="auto"/>
        <w:ind w:left="235" w:hanging="10"/>
        <w:rPr>
          <w:rFonts w:ascii="Open Sans" w:hAnsi="Open Sans" w:eastAsia="Open Sans" w:cs="Open Sans"/>
          <w:noProof w:val="0"/>
          <w:sz w:val="21"/>
          <w:szCs w:val="21"/>
          <w:lang w:val="pt-BR"/>
        </w:rPr>
      </w:pPr>
      <w:r>
        <w:br/>
      </w:r>
      <w:r>
        <w:br/>
      </w:r>
      <w:r>
        <w:br/>
      </w:r>
      <w:r w:rsidRPr="47B643E6" w:rsidR="47B643E6">
        <w:rPr>
          <w:rFonts w:ascii="Open Sans" w:hAnsi="Open Sans" w:eastAsia="Open Sans" w:cs="Open Sans"/>
          <w:b w:val="1"/>
          <w:bCs w:val="1"/>
          <w:sz w:val="21"/>
          <w:szCs w:val="21"/>
        </w:rPr>
        <w:t>Resposta da IA:</w:t>
      </w:r>
      <w:r>
        <w:br/>
      </w:r>
      <w:r>
        <w:br/>
      </w:r>
      <w:r>
        <w:br/>
      </w:r>
      <w:r w:rsidRPr="47B643E6" w:rsidR="3A5569F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Privacidade Hackeada</w:t>
      </w:r>
      <w:r>
        <w:br/>
      </w:r>
      <w:r>
        <w:br/>
      </w:r>
      <w:r w:rsidRPr="47B643E6" w:rsidR="74AD105E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Por que assistir: Este é talvez o documentário mais direto sobre o seu tema. Ele disseca o escândalo da Cambridge </w:t>
      </w:r>
      <w:r w:rsidRPr="47B643E6" w:rsidR="74AD105E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Analytica</w:t>
      </w:r>
      <w:r w:rsidRPr="47B643E6" w:rsidR="74AD105E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que é usado como exemplo no próprio documento do jogo. Ele mostra na prática como dados pessoais coletados (muitas vezes sem consentimento claro) podem ser usados para manipulação em massa.</w:t>
      </w:r>
      <w:r>
        <w:br/>
      </w:r>
    </w:p>
    <w:p xmlns:wp14="http://schemas.microsoft.com/office/word/2010/wordml" w14:paraId="2A7B28E0" wp14:textId="77777777">
      <w:pPr>
        <w:spacing w:before="0" w:after="246" w:line="259" w:lineRule="auto"/>
        <w:ind w:left="235" w:hanging="10"/>
      </w:pPr>
      <w:r w:rsidRPr="47B643E6" w:rsidR="47B643E6">
        <w:rPr>
          <w:rFonts w:ascii="Open Sans" w:hAnsi="Open Sans" w:eastAsia="Open Sans" w:cs="Open Sans"/>
          <w:b w:val="1"/>
          <w:bCs w:val="1"/>
          <w:sz w:val="21"/>
          <w:szCs w:val="21"/>
        </w:rPr>
        <w:t>Reflexão do grupo:</w:t>
      </w:r>
    </w:p>
    <w:p w:rsidR="56B56DDC" w:rsidP="47B643E6" w:rsidRDefault="56B56DDC" w14:paraId="4900A1DF" w14:textId="5F941894">
      <w:pPr>
        <w:pStyle w:val="normal"/>
        <w:spacing w:before="0" w:after="244" w:line="259" w:lineRule="auto"/>
        <w:ind w:left="235" w:hanging="10"/>
        <w:rPr>
          <w:rFonts w:ascii="Open Sans" w:hAnsi="Open Sans" w:eastAsia="Open Sans" w:cs="Open Sans"/>
          <w:noProof w:val="0"/>
          <w:sz w:val="21"/>
          <w:szCs w:val="21"/>
          <w:lang w:val="pt-BR"/>
        </w:rPr>
      </w:pPr>
      <w:r w:rsidRPr="47B643E6" w:rsidR="56B56DD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Com base no filme, sabemos que confiar na tecnologia cegamente nos dias atuais não é uma escolha 100% segura, é aconselhado estarmos sempre alerta á toda e qualquer "insegurança" de sistemas de dados, nos forçando a cada vez mais buscar transparência entre nossos dados e a empresa. A proteção dos nossos dados é um direto que não podemos abdicar, sendo ele um direto fundamental de todos que acessam, seja um teste de psicologia ( assim como aqueles que fizeram no filme tiveram todos os seus dados "Expostos" sem a permissão do usuário) site, lojas e quaisquer outros que pedem para acessar dados do usuário. O filme deixa claro a importância das leis LGPD, que sempre busca a proteção, segurança e transparência entre a empresa e o usuário, que o consentimento precisa ser claro, livre e informado e não escondido em termos de uso complexos.</w:t>
      </w:r>
    </w:p>
    <w:p xmlns:wp14="http://schemas.microsoft.com/office/word/2010/wordml" w:rsidP="47B643E6" w14:paraId="3A499D67" wp14:textId="57D60D84">
      <w:pPr>
        <w:spacing w:before="0" w:after="246" w:line="259" w:lineRule="auto"/>
        <w:ind w:left="235" w:hanging="10"/>
        <w:rPr>
          <w:rFonts w:ascii="Open Sans" w:hAnsi="Open Sans" w:eastAsia="Open Sans" w:cs="Open Sans"/>
          <w:b w:val="1"/>
          <w:bCs w:val="1"/>
          <w:sz w:val="21"/>
          <w:szCs w:val="21"/>
        </w:rPr>
      </w:pPr>
      <w:r w:rsidRPr="47B643E6" w:rsidR="47B643E6">
        <w:rPr>
          <w:rFonts w:ascii="Open Sans" w:hAnsi="Open Sans" w:eastAsia="Open Sans" w:cs="Open Sans"/>
          <w:b w:val="1"/>
          <w:bCs w:val="1"/>
          <w:sz w:val="21"/>
          <w:szCs w:val="21"/>
        </w:rPr>
        <w:t xml:space="preserve">Referência ABNT </w:t>
      </w:r>
      <w:r>
        <w:br/>
      </w:r>
    </w:p>
    <w:p w:rsidR="07A5888A" w:rsidP="47B643E6" w:rsidRDefault="07A5888A" w14:paraId="362F6240" w14:textId="660246B7">
      <w:pPr>
        <w:pStyle w:val="ListParagraph"/>
        <w:numPr>
          <w:ilvl w:val="0"/>
          <w:numId w:val="2"/>
        </w:numPr>
        <w:spacing w:before="0" w:after="244" w:line="259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7B643E6" w:rsidR="07A5888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</w:t>
      </w:r>
      <w:r w:rsidRPr="47B643E6" w:rsidR="4C6632B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lme</w:t>
      </w:r>
      <w:r w:rsidRPr="47B643E6" w:rsidR="07A5888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</w:t>
      </w:r>
      <w:r w:rsidRPr="47B643E6" w:rsidR="3BC0282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Privacidade</w:t>
      </w:r>
      <w:r w:rsidRPr="47B643E6" w:rsidR="3BC0282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7B643E6" w:rsidR="3BC0282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Hackeada</w:t>
      </w:r>
      <w:r w:rsidRPr="47B643E6" w:rsidR="3BC0282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(The </w:t>
      </w:r>
      <w:r w:rsidRPr="47B643E6" w:rsidR="3BC0282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Great</w:t>
      </w:r>
      <w:r w:rsidRPr="47B643E6" w:rsidR="3BC0282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Hack)</w:t>
      </w:r>
      <w:r w:rsidRPr="47B643E6" w:rsidR="7E2F6FC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2019</w:t>
      </w:r>
      <w:r w:rsidRPr="47B643E6" w:rsidR="3BC0282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</w:t>
      </w:r>
      <w:r w:rsidRPr="47B643E6" w:rsidR="3BC0282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Documentário</w:t>
      </w:r>
      <w:r w:rsidRPr="47B643E6" w:rsidR="3BC0282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(Netflix) </w:t>
      </w:r>
    </w:p>
    <w:p w:rsidR="47B643E6" w:rsidP="47B643E6" w:rsidRDefault="47B643E6" w14:paraId="6EA27724" w14:textId="21FDBD66">
      <w:pPr>
        <w:pStyle w:val="normal"/>
        <w:spacing w:before="0" w:after="244" w:line="259" w:lineRule="auto"/>
        <w:ind w:left="225" w:hanging="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>
        <w:br/>
      </w:r>
      <w:r>
        <w:br/>
      </w: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Princípio,Artigo da LGPD (Lei 13.709/2018)</w:t>
      </w:r>
    </w:p>
    <w:p w:rsidR="5B920D60" w:rsidP="47B643E6" w:rsidRDefault="5B920D60" w14:paraId="756C563E" w14:textId="7DA2437F">
      <w:pPr>
        <w:pStyle w:val="normal"/>
        <w:spacing w:before="0" w:after="244" w:line="259" w:lineRule="auto"/>
        <w:ind w:left="225" w:hanging="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Finalidade,</w:t>
      </w:r>
      <w:r w:rsidRPr="47B643E6" w:rsidR="3ABA04A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Art. 6º, I</w:t>
      </w: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</w:t>
      </w:r>
      <w:r w:rsidRPr="47B643E6" w:rsidR="3E23DAD3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O tratamento deve ser realizado para propósitos legítimos, específicos, explícitos e informados ao titular, sem possibilidade de tratamento posterior de forma incompatível com essas finalidades. </w:t>
      </w:r>
    </w:p>
    <w:p w:rsidR="5B920D60" w:rsidP="47B643E6" w:rsidRDefault="5B920D60" w14:paraId="06728508" w14:textId="75B7FDEC">
      <w:pPr>
        <w:pStyle w:val="normal"/>
        <w:spacing w:before="0" w:after="244" w:line="259" w:lineRule="auto"/>
        <w:ind w:left="235" w:hanging="1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Minimização, Art. 6º, III,</w:t>
      </w:r>
      <w:r w:rsidRPr="47B643E6" w:rsidR="56DCFF3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Os dados devem ser limitados ao mínimo necessário para a realização de suas finalidades, com abrangência pertinente e proporcional ao tratamento.                    </w:t>
      </w:r>
    </w:p>
    <w:p w:rsidR="5B920D60" w:rsidP="47B643E6" w:rsidRDefault="5B920D60" w14:paraId="5252B82F" w14:textId="07B08800">
      <w:pPr>
        <w:pStyle w:val="normal"/>
        <w:spacing w:before="0" w:after="244" w:line="259" w:lineRule="auto"/>
        <w:ind w:left="235" w:hanging="1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Consentimento, Art. 7º,</w:t>
      </w: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I ,</w:t>
      </w: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O tratamento de dados pessoais somente poderá ser realizado mediante o fornecimento de consentimento pelo titular. </w:t>
      </w:r>
    </w:p>
    <w:p w:rsidR="5B920D60" w:rsidP="47B643E6" w:rsidRDefault="5B920D60" w14:paraId="0AC1C629" w14:textId="165B2B06">
      <w:pPr>
        <w:pStyle w:val="normal"/>
        <w:spacing w:before="0" w:after="244" w:line="259" w:lineRule="auto"/>
        <w:ind w:left="235" w:hanging="10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Qualidade dos Dados, Art. 6º, V, </w:t>
      </w: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Os</w:t>
      </w:r>
      <w:r w:rsidRPr="47B643E6" w:rsidR="5B920D6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dados devem ser exatos, claros, relevantes e atualizados, de acordo com a necessidade e para o cumprimento da finalidade de seu tratamento.</w:t>
      </w:r>
      <w:r w:rsidRPr="47B643E6" w:rsidR="74DB76B3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>
        <w:br/>
      </w:r>
      <w:r>
        <w:br/>
      </w:r>
      <w:r w:rsidRPr="47B643E6" w:rsidR="7B02421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Ética, Cidadania Digital e Direitos </w:t>
      </w:r>
      <w:r>
        <w:br/>
      </w:r>
      <w:r w:rsidRPr="47B643E6" w:rsidR="7B02421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Prof. Dr. Giulio </w:t>
      </w:r>
      <w:r w:rsidRPr="47B643E6" w:rsidR="7B02421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Guiyti</w:t>
      </w:r>
      <w:r w:rsidRPr="47B643E6" w:rsidR="7B02421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47B643E6" w:rsidR="7B02421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Rossignolo</w:t>
      </w:r>
      <w:r w:rsidRPr="47B643E6" w:rsidR="7B02421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47B643E6" w:rsidR="7B02421A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Suzumura</w:t>
      </w:r>
    </w:p>
    <w:sectPr>
      <w:pgSz w:w="11899" w:h="16838" w:orient="portrait"/>
      <w:pgMar w:top="364" w:right="1527" w:bottom="622" w:left="765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2">
    <w:nsid w:val="26522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4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1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45" w:hanging="180"/>
      </w:pPr>
    </w:lvl>
  </w:abstractNum>
  <w:abstractNum xmlns:w="http://schemas.openxmlformats.org/wordprocessingml/2006/main" w:abstractNumId="1">
    <w:nsid w:val="65ca05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0D2D9F0B"/>
  <w15:docId w15:val="{5C81792A-E238-4789-840B-D83FF11FBF1B}"/>
  <w:rsids>
    <w:rsidRoot w:val="00055470"/>
    <w:rsid w:val="00055470"/>
    <w:rsid w:val="030861DD"/>
    <w:rsid w:val="07A5888A"/>
    <w:rsid w:val="10E61052"/>
    <w:rsid w:val="112A1B0C"/>
    <w:rsid w:val="1525F598"/>
    <w:rsid w:val="26BBE154"/>
    <w:rsid w:val="292AB57A"/>
    <w:rsid w:val="3209A228"/>
    <w:rsid w:val="331C44C1"/>
    <w:rsid w:val="369F004D"/>
    <w:rsid w:val="39879102"/>
    <w:rsid w:val="3A5569F6"/>
    <w:rsid w:val="3ABA04AA"/>
    <w:rsid w:val="3BC0282C"/>
    <w:rsid w:val="3D04D020"/>
    <w:rsid w:val="3D04D020"/>
    <w:rsid w:val="3E23DAD3"/>
    <w:rsid w:val="41A7D336"/>
    <w:rsid w:val="43390167"/>
    <w:rsid w:val="47B643E6"/>
    <w:rsid w:val="4AC51005"/>
    <w:rsid w:val="4B600F35"/>
    <w:rsid w:val="4B600F35"/>
    <w:rsid w:val="4C6632B2"/>
    <w:rsid w:val="4CC80E77"/>
    <w:rsid w:val="4F7FCB20"/>
    <w:rsid w:val="56B56DDC"/>
    <w:rsid w:val="56DCFF3C"/>
    <w:rsid w:val="5B920D60"/>
    <w:rsid w:val="5C7DD9CB"/>
    <w:rsid w:val="5C7DD9CB"/>
    <w:rsid w:val="5EA54399"/>
    <w:rsid w:val="609F5B49"/>
    <w:rsid w:val="61081EC3"/>
    <w:rsid w:val="62702ACC"/>
    <w:rsid w:val="62702ACC"/>
    <w:rsid w:val="664E52B8"/>
    <w:rsid w:val="664E52B8"/>
    <w:rsid w:val="6921C155"/>
    <w:rsid w:val="7278763F"/>
    <w:rsid w:val="737C135D"/>
    <w:rsid w:val="74AD105E"/>
    <w:rsid w:val="74DB76B3"/>
    <w:rsid w:val="77343C2A"/>
    <w:rsid w:val="7B02421A"/>
    <w:rsid w:val="7BA65718"/>
    <w:rsid w:val="7BE40079"/>
    <w:rsid w:val="7E2F6FCF"/>
    <w:rsid w:val="7F384FB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pt-br" w:eastAsia="pt-br" w:bidi="pt-br"/>
    </w:rPr>
  </w:style>
  <w:style w:type="table" w:styleId="TableGrid">
    <w:name w:val="Table Grid"/>
    <w:pPr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7B643E6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>Documento</dc:title>
  <dc:subject/>
  <keywords/>
  <dcterms:created xsi:type="dcterms:W3CDTF">2025-11-01T15:43:15.0000000Z</dcterms:created>
  <dcterms:modified xsi:type="dcterms:W3CDTF">2025-11-01T16:44:19.4593685Z</dcterms:modified>
  <lastModifiedBy>PEDRO GALDINO DOS SANTOS</lastModifiedBy>
</coreProperties>
</file>