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9A900" w:val="clear"/>
        <w:spacing w:after="100" w:before="200"/>
        <w:ind w:left="200" w:right="200"/>
      </w:pPr>
      <w:r>
        <w:rPr>
          <w:rFonts w:ascii="Arial" w:cs="Arial" w:eastAsia="Arial" w:hAnsi="Arial"/>
          <w:b/>
          <w:bCs/>
          <w:color w:val="FFFFFF"/>
          <w:sz w:val="28"/>
          <w:szCs w:val="28"/>
        </w:rPr>
        <w:t xml:space="preserve">LISTA DE DOCUMENTOS REVISADOS</w:t>
      </w:r>
    </w:p>
    <w:p>
      <w:pPr>
        <w:spacing w:after="80" w:before="160"/>
        <w:jc w:val="center"/>
      </w:pPr>
      <w:r>
        <w:rPr>
          <w:rFonts w:ascii="Arial" w:cs="Arial" w:eastAsia="Arial" w:hAnsi="Arial"/>
          <w:b/>
          <w:bCs/>
          <w:color w:val="39A900"/>
          <w:sz w:val="26"/>
          <w:szCs w:val="26"/>
        </w:rPr>
        <w:t xml:space="preserve">Revisión Documental – Instrumento de Recolección de Información</w:t>
      </w:r>
    </w:p>
    <w:p>
      <w:pPr>
        <w:spacing w:after="200" w:before="60"/>
        <w:jc w:val="center"/>
      </w:pPr>
      <w:r>
        <w:rPr>
          <w:rFonts w:ascii="Arial" w:cs="Arial" w:eastAsia="Arial" w:hAnsi="Arial"/>
          <w:i/>
          <w:iCs/>
          <w:sz w:val="22"/>
          <w:szCs w:val="22"/>
        </w:rPr>
        <w:t xml:space="preserve">Proyecto: Sistema de Gestión para Supermercado "La Esquina"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Equipo revisor:</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Brenda Carolina Galeano / Andrés Felipe Castro</w:t>
            </w:r>
          </w:p>
        </w:tc>
        <w:tc>
          <w:tcPr>
            <w:tcW w:type="dxa" w:w="20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Fecha:</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Abril 2026</w:t>
            </w:r>
          </w:p>
        </w:tc>
      </w:tr>
      <w:tr>
        <w:tc>
          <w:tcPr>
            <w:tcW w:type="dxa" w:w="20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Roles:</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Brenda: Líder Analista    Andrés: Documentador</w:t>
            </w:r>
          </w:p>
        </w:tc>
        <w:tc>
          <w:tcPr>
            <w:tcW w:type="dxa" w:w="20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Lugar:</w:t>
            </w:r>
          </w:p>
        </w:tc>
        <w:tc>
          <w:tcPr>
            <w:tcW w:type="dxa" w:w="2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Supermercado La Esquina (simulación)</w:t>
            </w:r>
          </w:p>
        </w:tc>
      </w:tr>
    </w:tbl>
    <w:p>
      <w:pPr>
        <w:spacing w:before="200"/>
      </w:pPr>
    </w:p>
    <w:p>
      <w:pPr>
        <w:pBdr>
          <w:bottom w:val="single" w:color="39A900" w:sz="4"/>
        </w:pBdr>
        <w:spacing w:after="80" w:before="240"/>
      </w:pPr>
      <w:r>
        <w:rPr>
          <w:rFonts w:ascii="Arial" w:cs="Arial" w:eastAsia="Arial" w:hAnsi="Arial"/>
          <w:b/>
          <w:bCs/>
          <w:color w:val="39A900"/>
          <w:sz w:val="24"/>
          <w:szCs w:val="24"/>
        </w:rPr>
        <w:t xml:space="preserve">1. Objetivo de la Revisión Documental</w:t>
      </w:r>
    </w:p>
    <w:p>
      <w:pPr>
        <w:spacing w:after="60" w:before="60"/>
      </w:pPr>
      <w:r>
        <w:rPr>
          <w:rFonts w:ascii="Arial" w:cs="Arial" w:eastAsia="Arial" w:hAnsi="Arial"/>
          <w:sz w:val="22"/>
          <w:szCs w:val="22"/>
        </w:rPr>
        <w:t xml:space="preserve">Identificar y analizar los documentos existentes en el Supermercado La Esquina que permitan entender los procesos actuales de ventas, inventario y gestión de proveedores, con el fin de determinar los requerimientos del sistema de software a desarrollar.</w:t>
      </w:r>
    </w:p>
    <w:p>
      <w:pPr>
        <w:spacing w:before="200"/>
      </w:pPr>
    </w:p>
    <w:p>
      <w:pPr>
        <w:pBdr>
          <w:bottom w:val="single" w:color="39A900" w:sz="4"/>
        </w:pBdr>
        <w:spacing w:after="80" w:before="240"/>
      </w:pPr>
      <w:r>
        <w:rPr>
          <w:rFonts w:ascii="Arial" w:cs="Arial" w:eastAsia="Arial" w:hAnsi="Arial"/>
          <w:b/>
          <w:bCs/>
          <w:color w:val="39A900"/>
          <w:sz w:val="24"/>
          <w:szCs w:val="24"/>
        </w:rPr>
        <w:t xml:space="preserve">2. Procedimiento de Revisión</w:t>
      </w:r>
    </w:p>
    <w:p>
      <w:pPr>
        <w:pStyle w:val="ListParagraph"/>
        <w:numPr>
          <w:ilvl w:val="0"/>
          <w:numId w:val="2"/>
        </w:numPr>
        <w:spacing w:after="40" w:before="40"/>
      </w:pPr>
      <w:r>
        <w:rPr>
          <w:rFonts w:ascii="Arial" w:cs="Arial" w:eastAsia="Arial" w:hAnsi="Arial"/>
          <w:sz w:val="22"/>
          <w:szCs w:val="22"/>
        </w:rPr>
        <w:t xml:space="preserve">Se solicitó al dueño acceso a los documentos físicos utilizados en el negocio.</w:t>
      </w:r>
    </w:p>
    <w:p>
      <w:pPr>
        <w:pStyle w:val="ListParagraph"/>
        <w:numPr>
          <w:ilvl w:val="0"/>
          <w:numId w:val="2"/>
        </w:numPr>
        <w:spacing w:after="40" w:before="40"/>
      </w:pPr>
      <w:r>
        <w:rPr>
          <w:rFonts w:ascii="Arial" w:cs="Arial" w:eastAsia="Arial" w:hAnsi="Arial"/>
          <w:sz w:val="22"/>
          <w:szCs w:val="22"/>
        </w:rPr>
        <w:t xml:space="preserve">Andrés Felipe Castro documentó cada hallazgo mientras Brenda Galeano analizaba el contenido.</w:t>
      </w:r>
    </w:p>
    <w:p>
      <w:pPr>
        <w:pStyle w:val="ListParagraph"/>
        <w:numPr>
          <w:ilvl w:val="0"/>
          <w:numId w:val="2"/>
        </w:numPr>
        <w:spacing w:after="40" w:before="40"/>
      </w:pPr>
      <w:r>
        <w:rPr>
          <w:rFonts w:ascii="Arial" w:cs="Arial" w:eastAsia="Arial" w:hAnsi="Arial"/>
          <w:sz w:val="22"/>
          <w:szCs w:val="22"/>
        </w:rPr>
        <w:t xml:space="preserve">Se clasificó cada documento por tipo, relevancia y hallazgo principal.</w:t>
      </w:r>
    </w:p>
    <w:p>
      <w:pPr>
        <w:pStyle w:val="ListParagraph"/>
        <w:numPr>
          <w:ilvl w:val="0"/>
          <w:numId w:val="2"/>
        </w:numPr>
        <w:spacing w:after="80" w:before="40"/>
      </w:pPr>
      <w:r>
        <w:rPr>
          <w:rFonts w:ascii="Arial" w:cs="Arial" w:eastAsia="Arial" w:hAnsi="Arial"/>
          <w:sz w:val="22"/>
          <w:szCs w:val="22"/>
        </w:rPr>
        <w:t xml:space="preserve">No se extrajeron datos confidenciales; solo se registró la estructura y el propósito de cada documento.</w:t>
      </w:r>
    </w:p>
    <w:p>
      <w:pPr>
        <w:spacing w:before="200"/>
      </w:pPr>
    </w:p>
    <w:p>
      <w:pPr>
        <w:pBdr>
          <w:bottom w:val="single" w:color="39A900" w:sz="4"/>
        </w:pBdr>
        <w:spacing w:after="80" w:before="240"/>
      </w:pPr>
      <w:r>
        <w:rPr>
          <w:rFonts w:ascii="Arial" w:cs="Arial" w:eastAsia="Arial" w:hAnsi="Arial"/>
          <w:b/>
          <w:bCs/>
          <w:color w:val="39A900"/>
          <w:sz w:val="24"/>
          <w:szCs w:val="24"/>
        </w:rPr>
        <w:t xml:space="preserve">3. Documentos Revisados y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400"/>
        <w:gridCol w:w="2780"/>
        <w:gridCol w:w="2380"/>
        <w:gridCol w:w="400"/>
      </w:tblGrid>
      <w:tr>
        <w:trPr>
          <w:tblHeader/>
        </w:trPr>
        <w:tc>
          <w:tcPr>
            <w:tcW w:type="dxa" w:w="40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Nombre del documento</w:t>
            </w:r>
          </w:p>
        </w:tc>
        <w:tc>
          <w:tcPr>
            <w:tcW w:type="dxa" w:w="140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278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 / Contenido</w:t>
            </w:r>
          </w:p>
        </w:tc>
        <w:tc>
          <w:tcPr>
            <w:tcW w:type="dxa" w:w="238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Hallazgo principal</w:t>
            </w:r>
          </w:p>
        </w:tc>
        <w:tc>
          <w:tcPr>
            <w:tcW w:type="dxa" w:w="40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Rel.</w:t>
            </w:r>
          </w:p>
        </w:tc>
      </w:tr>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Cuaderno de ventas diarias</w:t>
            </w:r>
          </w:p>
        </w:tc>
        <w:tc>
          <w:tcPr>
            <w:tcW w:type="dxa" w:w="14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Registro manual</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Cuaderno donde el dueño anota cada venta con el total cobrado. No discrimina productos vendidos ni cantidades.</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No hay trazabilidad de qué productos se venden más. Imposible generar reportes.</w:t>
            </w:r>
          </w:p>
        </w:tc>
        <w:tc>
          <w:tcPr>
            <w:tcW w:type="dxa" w:w="400"/>
            <w:tcBorders>
              <w:top w:val="single" w:color="AAAAAA" w:sz="1"/>
              <w:left w:val="single" w:color="AAAAAA" w:sz="1"/>
              <w:bottom w:val="single" w:color="AAAAAA" w:sz="1"/>
              <w:right w:val="single" w:color="AAAAAA" w:sz="1"/>
            </w:tcBorders>
            <w:shd w:fill="C8F5A0" w:val="clear"/>
            <w:tcMar>
              <w:top w:type="dxa" w:w="80"/>
              <w:left w:type="dxa" w:w="60"/>
              <w:bottom w:type="dxa" w:w="80"/>
              <w:right w:type="dxa" w:w="60"/>
            </w:tcMar>
          </w:tcPr>
          <w:p>
            <w:pPr>
              <w:jc w:val="center"/>
            </w:pPr>
            <w:r>
              <w:rPr>
                <w:rFonts w:ascii="Arial" w:cs="Arial" w:eastAsia="Arial" w:hAnsi="Arial"/>
                <w:b/>
                <w:bCs/>
                <w:color w:val="1A7A00"/>
                <w:sz w:val="16"/>
                <w:szCs w:val="16"/>
              </w:rPr>
              <w:t xml:space="preserve">Alta</w:t>
            </w:r>
          </w:p>
        </w:tc>
      </w:tr>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Lista de precios en papel</w:t>
            </w:r>
          </w:p>
        </w:tc>
        <w:tc>
          <w:tcPr>
            <w:tcW w:type="dxa" w:w="14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Documento de referencia</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Hoja escrita a mano con los precios de los 90 productos. Se actualiza de forma irregular cuando suben los precios.</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El empleado debe memorizar o consultar esta lista en cada venta, lo que genera demoras y errores.</w:t>
            </w:r>
          </w:p>
        </w:tc>
        <w:tc>
          <w:tcPr>
            <w:tcW w:type="dxa" w:w="400"/>
            <w:tcBorders>
              <w:top w:val="single" w:color="AAAAAA" w:sz="1"/>
              <w:left w:val="single" w:color="AAAAAA" w:sz="1"/>
              <w:bottom w:val="single" w:color="AAAAAA" w:sz="1"/>
              <w:right w:val="single" w:color="AAAAAA" w:sz="1"/>
            </w:tcBorders>
            <w:shd w:fill="C8F5A0" w:val="clear"/>
            <w:tcMar>
              <w:top w:type="dxa" w:w="80"/>
              <w:left w:type="dxa" w:w="60"/>
              <w:bottom w:type="dxa" w:w="80"/>
              <w:right w:type="dxa" w:w="60"/>
            </w:tcMar>
          </w:tcPr>
          <w:p>
            <w:pPr>
              <w:jc w:val="center"/>
            </w:pPr>
            <w:r>
              <w:rPr>
                <w:rFonts w:ascii="Arial" w:cs="Arial" w:eastAsia="Arial" w:hAnsi="Arial"/>
                <w:b/>
                <w:bCs/>
                <w:color w:val="1A7A00"/>
                <w:sz w:val="16"/>
                <w:szCs w:val="16"/>
              </w:rPr>
              <w:t xml:space="preserve">Alta</w:t>
            </w:r>
          </w:p>
        </w:tc>
      </w:tr>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Facturas de proveedores</w:t>
            </w:r>
          </w:p>
        </w:tc>
        <w:tc>
          <w:tcPr>
            <w:tcW w:type="dxa" w:w="14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Comprobante comercial</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Facturas físicas de los proveedores que llegan con cada pedido. Se guardan en una carpeta sin orden cronológico.</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No existe control de cuánto se compra ni a qué proveedores. Dificultad para comparar precios.</w:t>
            </w:r>
          </w:p>
        </w:tc>
        <w:tc>
          <w:tcPr>
            <w:tcW w:type="dxa" w:w="400"/>
            <w:tcBorders>
              <w:top w:val="single" w:color="AAAAAA" w:sz="1"/>
              <w:left w:val="single" w:color="AAAAAA" w:sz="1"/>
              <w:bottom w:val="single" w:color="AAAAAA" w:sz="1"/>
              <w:right w:val="single" w:color="AAAAAA" w:sz="1"/>
            </w:tcBorders>
            <w:shd w:fill="C8F5A0" w:val="clear"/>
            <w:tcMar>
              <w:top w:type="dxa" w:w="80"/>
              <w:left w:type="dxa" w:w="60"/>
              <w:bottom w:type="dxa" w:w="80"/>
              <w:right w:type="dxa" w:w="60"/>
            </w:tcMar>
          </w:tcPr>
          <w:p>
            <w:pPr>
              <w:jc w:val="center"/>
            </w:pPr>
            <w:r>
              <w:rPr>
                <w:rFonts w:ascii="Arial" w:cs="Arial" w:eastAsia="Arial" w:hAnsi="Arial"/>
                <w:b/>
                <w:bCs/>
                <w:color w:val="1A7A00"/>
                <w:sz w:val="16"/>
                <w:szCs w:val="16"/>
              </w:rPr>
              <w:t xml:space="preserve">Alta</w:t>
            </w:r>
          </w:p>
        </w:tc>
      </w:tr>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Inventario físico (conteo manual)</w:t>
            </w:r>
          </w:p>
        </w:tc>
        <w:tc>
          <w:tcPr>
            <w:tcW w:type="dxa" w:w="14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Registro de inventario</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Una vez por semana el dueño cuenta los productos que quedan. No hay formato, se hace de memoria.</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Se detectan faltantes solo cuando ya se agotó el producto. Pérdida de ventas por desabastecimiento.</w:t>
            </w:r>
          </w:p>
        </w:tc>
        <w:tc>
          <w:tcPr>
            <w:tcW w:type="dxa" w:w="400"/>
            <w:tcBorders>
              <w:top w:val="single" w:color="AAAAAA" w:sz="1"/>
              <w:left w:val="single" w:color="AAAAAA" w:sz="1"/>
              <w:bottom w:val="single" w:color="AAAAAA" w:sz="1"/>
              <w:right w:val="single" w:color="AAAAAA" w:sz="1"/>
            </w:tcBorders>
            <w:shd w:fill="C8F5A0" w:val="clear"/>
            <w:tcMar>
              <w:top w:type="dxa" w:w="80"/>
              <w:left w:type="dxa" w:w="60"/>
              <w:bottom w:type="dxa" w:w="80"/>
              <w:right w:type="dxa" w:w="60"/>
            </w:tcMar>
          </w:tcPr>
          <w:p>
            <w:pPr>
              <w:jc w:val="center"/>
            </w:pPr>
            <w:r>
              <w:rPr>
                <w:rFonts w:ascii="Arial" w:cs="Arial" w:eastAsia="Arial" w:hAnsi="Arial"/>
                <w:b/>
                <w:bCs/>
                <w:color w:val="1A7A00"/>
                <w:sz w:val="16"/>
                <w:szCs w:val="16"/>
              </w:rPr>
              <w:t xml:space="preserve">Alta</w:t>
            </w:r>
          </w:p>
        </w:tc>
      </w:tr>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Recibos de caja (talonario)</w:t>
            </w:r>
          </w:p>
        </w:tc>
        <w:tc>
          <w:tcPr>
            <w:tcW w:type="dxa" w:w="14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Comprobante de venta</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Talonario de recibos de caja que se usa ocasionalmente cuando el cliente lo solicita. No se usa siempre.</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No hay control sistemático de recibos. Algunos clientes no reciben soporte de compra.</w:t>
            </w:r>
          </w:p>
        </w:tc>
        <w:tc>
          <w:tcPr>
            <w:tcW w:type="dxa" w:w="400"/>
            <w:tcBorders>
              <w:top w:val="single" w:color="AAAAAA" w:sz="1"/>
              <w:left w:val="single" w:color="AAAAAA" w:sz="1"/>
              <w:bottom w:val="single" w:color="AAAAAA" w:sz="1"/>
              <w:right w:val="single" w:color="AAAAAA" w:sz="1"/>
            </w:tcBorders>
            <w:shd w:fill="FFF3CD" w:val="clear"/>
            <w:tcMar>
              <w:top w:type="dxa" w:w="80"/>
              <w:left w:type="dxa" w:w="60"/>
              <w:bottom w:type="dxa" w:w="80"/>
              <w:right w:type="dxa" w:w="60"/>
            </w:tcMar>
          </w:tcPr>
          <w:p>
            <w:pPr>
              <w:jc w:val="center"/>
            </w:pPr>
            <w:r>
              <w:rPr>
                <w:rFonts w:ascii="Arial" w:cs="Arial" w:eastAsia="Arial" w:hAnsi="Arial"/>
                <w:b/>
                <w:bCs/>
                <w:color w:val="856404"/>
                <w:sz w:val="16"/>
                <w:szCs w:val="16"/>
              </w:rPr>
              <w:t xml:space="preserve">Media</w:t>
            </w:r>
          </w:p>
        </w:tc>
      </w:tr>
      <w:tr>
        <w:tc>
          <w:tcPr>
            <w:tcW w:type="dxa" w:w="400"/>
            <w:tcBorders>
              <w:top w:val="single" w:color="AAAAAA" w:sz="1"/>
              <w:left w:val="single" w:color="AAAAAA" w:sz="1"/>
              <w:bottom w:val="single" w:color="AAAAAA" w:sz="1"/>
              <w:right w:val="single" w:color="AAAAAA" w:sz="1"/>
            </w:tcBorders>
            <w:shd w:fill="39A9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Agenda de pedidos a proveedores</w:t>
            </w:r>
          </w:p>
        </w:tc>
        <w:tc>
          <w:tcPr>
            <w:tcW w:type="dxa" w:w="140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center"/>
            </w:pPr>
            <w:r>
              <w:rPr>
                <w:rFonts w:ascii="Arial" w:cs="Arial" w:eastAsia="Arial" w:hAnsi="Arial"/>
                <w:sz w:val="20"/>
                <w:szCs w:val="20"/>
              </w:rPr>
              <w:t xml:space="preserve">Registro de pedidos</w:t>
            </w:r>
          </w:p>
        </w:tc>
        <w:tc>
          <w:tcPr>
            <w:tcW w:type="dxa" w:w="2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Libreta donde el dueño apunta los pedidos que hace a los proveedores y las fechas de entrega acordadas.</w:t>
            </w:r>
          </w:p>
        </w:tc>
        <w:tc>
          <w:tcPr>
            <w:tcW w:type="dxa" w:w="23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No se cruza con el inventario. Pueden pedirse productos que aún hay en stock o no pedirse los que faltan.</w:t>
            </w:r>
          </w:p>
        </w:tc>
        <w:tc>
          <w:tcPr>
            <w:tcW w:type="dxa" w:w="400"/>
            <w:tcBorders>
              <w:top w:val="single" w:color="AAAAAA" w:sz="1"/>
              <w:left w:val="single" w:color="AAAAAA" w:sz="1"/>
              <w:bottom w:val="single" w:color="AAAAAA" w:sz="1"/>
              <w:right w:val="single" w:color="AAAAAA" w:sz="1"/>
            </w:tcBorders>
            <w:shd w:fill="FFF3CD" w:val="clear"/>
            <w:tcMar>
              <w:top w:type="dxa" w:w="80"/>
              <w:left w:type="dxa" w:w="60"/>
              <w:bottom w:type="dxa" w:w="80"/>
              <w:right w:type="dxa" w:w="60"/>
            </w:tcMar>
          </w:tcPr>
          <w:p>
            <w:pPr>
              <w:jc w:val="center"/>
            </w:pPr>
            <w:r>
              <w:rPr>
                <w:rFonts w:ascii="Arial" w:cs="Arial" w:eastAsia="Arial" w:hAnsi="Arial"/>
                <w:b/>
                <w:bCs/>
                <w:color w:val="856404"/>
                <w:sz w:val="16"/>
                <w:szCs w:val="16"/>
              </w:rPr>
              <w:t xml:space="preserve">Media</w:t>
            </w:r>
          </w:p>
        </w:tc>
      </w:tr>
    </w:tbl>
    <w:p>
      <w:pPr>
        <w:spacing w:before="80"/>
      </w:pPr>
    </w:p>
    <w:p>
      <w:pPr>
        <w:spacing w:after="60" w:before="60"/>
      </w:pPr>
      <w:r>
        <w:rPr>
          <w:rFonts w:ascii="Arial" w:cs="Arial" w:eastAsia="Arial" w:hAnsi="Arial"/>
          <w:b/>
          <w:bCs/>
          <w:sz w:val="20"/>
          <w:szCs w:val="20"/>
        </w:rPr>
        <w:t xml:space="preserve">Convención: </w:t>
      </w:r>
      <w:r>
        <w:rPr>
          <w:rFonts w:ascii="Arial" w:cs="Arial" w:eastAsia="Arial" w:hAnsi="Arial"/>
          <w:b/>
          <w:bCs/>
          <w:color w:val="1A7A00"/>
          <w:sz w:val="20"/>
          <w:szCs w:val="20"/>
        </w:rPr>
        <w:t xml:space="preserve">Rel. Alta </w:t>
      </w:r>
      <w:r>
        <w:rPr>
          <w:rFonts w:ascii="Arial" w:cs="Arial" w:eastAsia="Arial" w:hAnsi="Arial"/>
          <w:sz w:val="20"/>
          <w:szCs w:val="20"/>
        </w:rPr>
        <w:t xml:space="preserve">= impacto directo en el sistema  |  </w:t>
      </w:r>
      <w:r>
        <w:rPr>
          <w:rFonts w:ascii="Arial" w:cs="Arial" w:eastAsia="Arial" w:hAnsi="Arial"/>
          <w:b/>
          <w:bCs/>
          <w:color w:val="856404"/>
          <w:sz w:val="20"/>
          <w:szCs w:val="20"/>
        </w:rPr>
        <w:t xml:space="preserve">Rel. Media </w:t>
      </w:r>
      <w:r>
        <w:rPr>
          <w:rFonts w:ascii="Arial" w:cs="Arial" w:eastAsia="Arial" w:hAnsi="Arial"/>
          <w:sz w:val="20"/>
          <w:szCs w:val="20"/>
        </w:rPr>
        <w:t xml:space="preserve">= impacto secundario o módulo futuro.</w:t>
      </w:r>
    </w:p>
    <w:p>
      <w:pPr>
        <w:spacing w:before="200"/>
      </w:pPr>
    </w:p>
    <w:p>
      <w:pPr>
        <w:pBdr>
          <w:bottom w:val="single" w:color="39A900" w:sz="4"/>
        </w:pBdr>
        <w:spacing w:after="80" w:before="240"/>
      </w:pPr>
      <w:r>
        <w:rPr>
          <w:rFonts w:ascii="Arial" w:cs="Arial" w:eastAsia="Arial" w:hAnsi="Arial"/>
          <w:b/>
          <w:bCs/>
          <w:color w:val="39A900"/>
          <w:sz w:val="24"/>
          <w:szCs w:val="24"/>
        </w:rPr>
        <w:t xml:space="preserve">4. Síntesis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Problema identificado en los documentos</w:t>
            </w:r>
          </w:p>
        </w:tc>
        <w:tc>
          <w:tcPr>
            <w:tcW w:type="dxa" w:w="4680"/>
            <w:tcBorders>
              <w:top w:val="single" w:color="AAAAAA" w:sz="1"/>
              <w:left w:val="single" w:color="AAAAAA" w:sz="1"/>
              <w:bottom w:val="single" w:color="AAAAAA" w:sz="1"/>
              <w:right w:val="single" w:color="AAAAAA" w:sz="1"/>
            </w:tcBorders>
            <w:shd w:fill="2D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Requerimiento del sistema derivado</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No se registran los productos vendidos por unidad</w:t>
            </w:r>
          </w:p>
        </w:tc>
        <w:tc>
          <w:tcPr>
            <w:tcW w:type="dxa" w:w="468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Módulo de registro de ventas con detalle por producto</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Los precios están en papel y se actualizan manualmente</w:t>
            </w:r>
          </w:p>
        </w:tc>
        <w:tc>
          <w:tcPr>
            <w:tcW w:type="dxa" w:w="468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Catálogo de productos digital con precio editable</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El inventario se revisa una vez por semana de forma manual</w:t>
            </w:r>
          </w:p>
        </w:tc>
        <w:tc>
          <w:tcPr>
            <w:tcW w:type="dxa" w:w="468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Control de inventario automático con alertas de stock mínimo</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No hay control de proveedores ni de pedidos</w:t>
            </w:r>
          </w:p>
        </w:tc>
        <w:tc>
          <w:tcPr>
            <w:tcW w:type="dxa" w:w="468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Módulo de gestión de proveedores y órdenes de compra</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0"/>
                <w:szCs w:val="20"/>
              </w:rPr>
              <w:t xml:space="preserve">No se generan reportes de ningún tipo</w:t>
            </w:r>
          </w:p>
        </w:tc>
        <w:tc>
          <w:tcPr>
            <w:tcW w:type="dxa" w:w="4680"/>
            <w:tcBorders>
              <w:top w:val="single" w:color="AAAAAA" w:sz="1"/>
              <w:left w:val="single" w:color="AAAAAA" w:sz="1"/>
              <w:bottom w:val="single" w:color="AAAAAA" w:sz="1"/>
              <w:right w:val="single" w:color="AAAAAA" w:sz="1"/>
            </w:tcBorders>
            <w:shd w:fill="F4F9F0" w:val="clear"/>
            <w:tcMar>
              <w:top w:type="dxa" w:w="80"/>
              <w:left w:type="dxa" w:w="120"/>
              <w:bottom w:type="dxa" w:w="80"/>
              <w:right w:type="dxa" w:w="120"/>
            </w:tcMar>
          </w:tcPr>
          <w:p>
            <w:pPr>
              <w:jc w:val="left"/>
            </w:pPr>
            <w:r>
              <w:rPr>
                <w:rFonts w:ascii="Arial" w:cs="Arial" w:eastAsia="Arial" w:hAnsi="Arial"/>
                <w:sz w:val="20"/>
                <w:szCs w:val="20"/>
              </w:rPr>
              <w:t xml:space="preserve">Módulo de reportes de ventas diarios, semanales y mensuales</w:t>
            </w:r>
          </w:p>
        </w:tc>
      </w:tr>
    </w:tbl>
    <w:p>
      <w:pPr>
        <w:spacing w:before="200"/>
      </w:pPr>
    </w:p>
    <w:p>
      <w:pPr>
        <w:pBdr>
          <w:bottom w:val="single" w:color="39A900" w:sz="4"/>
        </w:pBdr>
        <w:spacing w:after="80" w:before="240"/>
      </w:pPr>
      <w:r>
        <w:rPr>
          <w:rFonts w:ascii="Arial" w:cs="Arial" w:eastAsia="Arial" w:hAnsi="Arial"/>
          <w:b/>
          <w:bCs/>
          <w:color w:val="39A900"/>
          <w:sz w:val="24"/>
          <w:szCs w:val="24"/>
        </w:rPr>
        <w:t xml:space="preserve">5. Conclusión de la Revisión Documental</w:t>
      </w:r>
    </w:p>
    <w:p>
      <w:pPr>
        <w:spacing w:after="60" w:before="60"/>
      </w:pPr>
      <w:r>
        <w:rPr>
          <w:rFonts w:ascii="Arial" w:cs="Arial" w:eastAsia="Arial" w:hAnsi="Arial"/>
          <w:sz w:val="22"/>
          <w:szCs w:val="22"/>
        </w:rPr>
        <w:t xml:space="preserve">La revisión documental evidencia que el Supermercado La Esquina no cuenta con ningún sistema formal de registro de información. Todos los procesos dependen de documentos físicos (cuadernos, listas en papel, talonarios) que no permiten generar estadísticas, detectar errores a tiempo ni tomar decisiones basadas en datos. El sistema de software a desarrollar debe digitalizar y automatizar los procesos de ventas, inventario y gestión de proveedores como prioridad absoluta.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Firma Documentador (Andrés Castro):</w:t>
            </w:r>
          </w:p>
          <w:p>
            <w:pPr>
              <w:spacing w:before="300"/>
            </w:pPr>
            <w:r>
              <w:t xml:space="preserve"> </w:t>
            </w:r>
          </w:p>
          <w:p>
            <w:r>
              <w:rPr>
                <w:rFonts w:ascii="Arial" w:cs="Arial" w:eastAsia="Arial" w:hAnsi="Arial"/>
                <w:sz w:val="20"/>
                <w:szCs w:val="20"/>
              </w:rPr>
              <w:t xml:space="preserve">___________________________</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Firma Líder Analista (Brenda Galeano):</w:t>
            </w:r>
          </w:p>
          <w:p>
            <w:pPr>
              <w:spacing w:before="300"/>
            </w:pPr>
            <w:r>
              <w:t xml:space="preserve"> </w:t>
            </w:r>
          </w:p>
          <w:p>
            <w:r>
              <w:rPr>
                <w:rFonts w:ascii="Arial" w:cs="Arial" w:eastAsia="Arial" w:hAnsi="Arial"/>
                <w:sz w:val="20"/>
                <w:szCs w:val="20"/>
              </w:rPr>
              <w:t xml:space="preserve">___________________________</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A900" w:sz="4"/>
      </w:pBdr>
      <w:spacing w:before="80"/>
    </w:pPr>
    <w:r>
      <w:rPr>
        <w:rFonts w:ascii="Arial" w:cs="Arial" w:eastAsia="Arial" w:hAnsi="Arial"/>
        <w:color w:val="888888"/>
        <w:sz w:val="18"/>
        <w:szCs w:val="18"/>
      </w:rPr>
      <w:t xml:space="preserve">Brenda Carolina Galeano  |  Andrés Felipe Castro  |  Página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A900" w:sz="4"/>
      </w:pBdr>
      <w:spacing w:after="80"/>
    </w:pPr>
    <w:r>
      <w:rPr>
        <w:rFonts w:ascii="Arial" w:cs="Arial" w:eastAsia="Arial" w:hAnsi="Arial"/>
        <w:color w:val="666666"/>
        <w:sz w:val="18"/>
        <w:szCs w:val="18"/>
      </w:rPr>
      <w:t xml:space="preserve">SENA – Análisis y Desarrollo de Software  |  Módulo: Ingeniería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2026-04-11T13:26:18.102Z</dcterms:created>
  <dcterms:modified xsi:type="dcterms:W3CDTF">2026-04-11T13:26:18.103Z</dcterms:modified>
</cp:coreProperties>
</file>

<file path=docProps/custom.xml><?xml version="1.0" encoding="utf-8"?>
<Properties xmlns="http://schemas.openxmlformats.org/officeDocument/2006/custom-properties" xmlns:vt="http://schemas.openxmlformats.org/officeDocument/2006/docPropsVTypes"/>
</file>