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C2AD8" w14:textId="77777777" w:rsidR="00B773CE" w:rsidRPr="00B773CE" w:rsidRDefault="00B773CE" w:rsidP="00B773CE">
      <w:pPr>
        <w:spacing w:after="0" w:line="480" w:lineRule="auto"/>
        <w:ind w:firstLine="1531"/>
        <w:contextualSpacing/>
        <w:rPr>
          <w:b/>
          <w:bCs/>
        </w:rPr>
      </w:pPr>
      <w:r w:rsidRPr="00B773CE">
        <w:rPr>
          <w:b/>
          <w:bCs/>
        </w:rPr>
        <w:t>Clasificación de Procesos Organizacionales</w:t>
      </w:r>
    </w:p>
    <w:p w14:paraId="443450A6" w14:textId="77777777" w:rsidR="00B773CE" w:rsidRPr="00B773CE" w:rsidRDefault="00B773CE" w:rsidP="00B773CE">
      <w:pPr>
        <w:spacing w:after="0" w:line="480" w:lineRule="auto"/>
        <w:ind w:firstLine="1531"/>
        <w:contextualSpacing/>
        <w:rPr>
          <w:b/>
          <w:bCs/>
        </w:rPr>
      </w:pPr>
      <w:r w:rsidRPr="00B773CE">
        <w:rPr>
          <w:b/>
          <w:bCs/>
        </w:rPr>
        <w:t>De acuerdo con el modelo de gestión por procesos de InnovaTech Digital, las actividades de la organización se categorizan en tres niveles jerárquicos que permiten asegurar la calidad y el cumplimiento de los objetivos corporativos.</w:t>
      </w:r>
    </w:p>
    <w:p w14:paraId="2606D946" w14:textId="77777777" w:rsidR="00B773CE" w:rsidRPr="00B773CE" w:rsidRDefault="00B773CE" w:rsidP="00B773CE">
      <w:pPr>
        <w:spacing w:after="0" w:line="480" w:lineRule="auto"/>
        <w:ind w:firstLine="1531"/>
        <w:contextualSpacing/>
        <w:rPr>
          <w:b/>
          <w:bCs/>
        </w:rPr>
      </w:pPr>
      <w:r w:rsidRPr="00B773CE">
        <w:rPr>
          <w:b/>
          <w:bCs/>
        </w:rPr>
        <w:t>Procesos Estratégicos</w:t>
      </w:r>
    </w:p>
    <w:p w14:paraId="6FCA08FA" w14:textId="77777777" w:rsidR="00B773CE" w:rsidRPr="00B773CE" w:rsidRDefault="00B773CE" w:rsidP="00B773CE">
      <w:pPr>
        <w:spacing w:after="0" w:line="480" w:lineRule="auto"/>
        <w:ind w:firstLine="1531"/>
        <w:contextualSpacing/>
        <w:rPr>
          <w:b/>
          <w:bCs/>
        </w:rPr>
      </w:pPr>
      <w:r w:rsidRPr="00B773CE">
        <w:rPr>
          <w:b/>
          <w:bCs/>
        </w:rPr>
        <w:t xml:space="preserve">Son los encargados de definir la orientación </w:t>
      </w:r>
      <w:proofErr w:type="gramStart"/>
      <w:r w:rsidRPr="00B773CE">
        <w:rPr>
          <w:b/>
          <w:bCs/>
        </w:rPr>
        <w:t>de la startup</w:t>
      </w:r>
      <w:proofErr w:type="gramEnd"/>
      <w:r w:rsidRPr="00B773CE">
        <w:rPr>
          <w:b/>
          <w:bCs/>
        </w:rPr>
        <w:t xml:space="preserve"> y asegurar el crecimiento a largo plazo. Incluyen la planeación de objetivos empresariales y la gestión integral de recursos.</w:t>
      </w:r>
    </w:p>
    <w:p w14:paraId="34C741A7" w14:textId="77777777" w:rsidR="00B773CE" w:rsidRPr="00B773CE" w:rsidRDefault="00B773CE" w:rsidP="00B773CE">
      <w:pPr>
        <w:spacing w:after="0" w:line="480" w:lineRule="auto"/>
        <w:ind w:firstLine="1531"/>
        <w:contextualSpacing/>
        <w:rPr>
          <w:b/>
          <w:bCs/>
        </w:rPr>
      </w:pPr>
      <w:r w:rsidRPr="00B773CE">
        <w:rPr>
          <w:b/>
          <w:bCs/>
        </w:rPr>
        <w:t>Procesos Misionales</w:t>
      </w:r>
    </w:p>
    <w:p w14:paraId="5B2E6D9F" w14:textId="77777777" w:rsidR="00B773CE" w:rsidRPr="00B773CE" w:rsidRDefault="00B773CE" w:rsidP="00B773CE">
      <w:pPr>
        <w:spacing w:after="0" w:line="480" w:lineRule="auto"/>
        <w:ind w:firstLine="1531"/>
        <w:contextualSpacing/>
        <w:rPr>
          <w:b/>
          <w:bCs/>
        </w:rPr>
      </w:pPr>
      <w:r w:rsidRPr="00B773CE">
        <w:rPr>
          <w:b/>
          <w:bCs/>
        </w:rPr>
        <w:t>Representan la esencia operativa y la cadena de valor de la organización. Se identifican como tales el proceso de venta y el proceso de desarrollo de software.</w:t>
      </w:r>
    </w:p>
    <w:p w14:paraId="1F305151" w14:textId="77777777" w:rsidR="00B773CE" w:rsidRPr="00B773CE" w:rsidRDefault="00B773CE" w:rsidP="00B773CE">
      <w:pPr>
        <w:spacing w:after="0" w:line="480" w:lineRule="auto"/>
        <w:ind w:firstLine="1531"/>
        <w:contextualSpacing/>
        <w:rPr>
          <w:b/>
          <w:bCs/>
        </w:rPr>
      </w:pPr>
      <w:r w:rsidRPr="00B773CE">
        <w:rPr>
          <w:b/>
          <w:bCs/>
        </w:rPr>
        <w:t>Procesos de Apoyo</w:t>
      </w:r>
    </w:p>
    <w:p w14:paraId="1BAC6120" w14:textId="77777777" w:rsidR="00B773CE" w:rsidRPr="00B773CE" w:rsidRDefault="00B773CE" w:rsidP="00B773CE">
      <w:pPr>
        <w:spacing w:after="0" w:line="480" w:lineRule="auto"/>
        <w:ind w:firstLine="1531"/>
        <w:contextualSpacing/>
        <w:rPr>
          <w:b/>
          <w:bCs/>
        </w:rPr>
      </w:pPr>
      <w:r w:rsidRPr="00B773CE">
        <w:rPr>
          <w:b/>
          <w:bCs/>
        </w:rPr>
        <w:t>Proporcionan los recursos y el soporte necesario para que los procesos misionales se ejecuten de manera óptima. En esta categoría se ubica el proceso de soporte técnico.</w:t>
      </w:r>
    </w:p>
    <w:p w14:paraId="3F16D427" w14:textId="77777777" w:rsidR="00B773CE" w:rsidRPr="00B773CE" w:rsidRDefault="00B773CE" w:rsidP="00B773CE">
      <w:pPr>
        <w:spacing w:after="0" w:line="480" w:lineRule="auto"/>
        <w:ind w:firstLine="1531"/>
        <w:contextualSpacing/>
        <w:rPr>
          <w:b/>
          <w:bCs/>
        </w:rPr>
      </w:pPr>
      <w:r w:rsidRPr="00B773CE">
        <w:rPr>
          <w:b/>
          <w:bCs/>
        </w:rPr>
        <w:t>Análisis de Incidencia del Software</w:t>
      </w:r>
    </w:p>
    <w:p w14:paraId="69D5B99A" w14:textId="77777777" w:rsidR="00B773CE" w:rsidRPr="00B773CE" w:rsidRDefault="00B773CE" w:rsidP="00B773CE">
      <w:pPr>
        <w:spacing w:after="0" w:line="480" w:lineRule="auto"/>
        <w:ind w:firstLine="1531"/>
        <w:contextualSpacing/>
        <w:rPr>
          <w:b/>
          <w:bCs/>
        </w:rPr>
      </w:pPr>
      <w:r w:rsidRPr="00B773CE">
        <w:rPr>
          <w:b/>
          <w:bCs/>
        </w:rPr>
        <w:t>El desarrollo del sistema ERP para pymes contempla una transformación digital enfocada en la eficiencia operativa mediante la automatización de tareas críticas y el manejo estructurado de datos.</w:t>
      </w:r>
    </w:p>
    <w:p w14:paraId="473E3631" w14:textId="77777777" w:rsidR="00B773CE" w:rsidRPr="00B773CE" w:rsidRDefault="00B773CE" w:rsidP="00B773CE">
      <w:pPr>
        <w:spacing w:after="0" w:line="480" w:lineRule="auto"/>
        <w:ind w:firstLine="1531"/>
        <w:contextualSpacing/>
        <w:rPr>
          <w:b/>
          <w:bCs/>
        </w:rPr>
      </w:pPr>
      <w:r w:rsidRPr="00B773CE">
        <w:rPr>
          <w:b/>
          <w:bCs/>
        </w:rPr>
        <w:t>Actividades Objeto de Automatización</w:t>
      </w:r>
    </w:p>
    <w:p w14:paraId="38B1C932" w14:textId="77777777" w:rsidR="00B773CE" w:rsidRPr="00B773CE" w:rsidRDefault="00B773CE" w:rsidP="00B773CE">
      <w:pPr>
        <w:spacing w:after="0" w:line="480" w:lineRule="auto"/>
        <w:ind w:firstLine="1531"/>
        <w:contextualSpacing/>
        <w:rPr>
          <w:b/>
          <w:bCs/>
        </w:rPr>
      </w:pPr>
      <w:r w:rsidRPr="00B773CE">
        <w:rPr>
          <w:b/>
          <w:bCs/>
        </w:rPr>
        <w:lastRenderedPageBreak/>
        <w:t>La implementación tecnológica permitirá que las siguientes actividades dejen de realizarse de forma manual, reduciendo el margen de error humano:</w:t>
      </w:r>
    </w:p>
    <w:p w14:paraId="17806360" w14:textId="77777777" w:rsidR="00B773CE" w:rsidRPr="00B773CE" w:rsidRDefault="00B773CE" w:rsidP="00B773CE">
      <w:pPr>
        <w:numPr>
          <w:ilvl w:val="0"/>
          <w:numId w:val="3"/>
        </w:numPr>
        <w:spacing w:after="0" w:line="480" w:lineRule="auto"/>
        <w:ind w:firstLine="1531"/>
        <w:contextualSpacing/>
        <w:rPr>
          <w:b/>
          <w:bCs/>
        </w:rPr>
      </w:pPr>
      <w:r w:rsidRPr="00B773CE">
        <w:rPr>
          <w:b/>
          <w:bCs/>
        </w:rPr>
        <w:t>Registro sistematizado de clientes.</w:t>
      </w:r>
    </w:p>
    <w:p w14:paraId="3371160B" w14:textId="77777777" w:rsidR="00B773CE" w:rsidRPr="00B773CE" w:rsidRDefault="00B773CE" w:rsidP="00B773CE">
      <w:pPr>
        <w:numPr>
          <w:ilvl w:val="0"/>
          <w:numId w:val="3"/>
        </w:numPr>
        <w:spacing w:after="0" w:line="480" w:lineRule="auto"/>
        <w:ind w:firstLine="1531"/>
        <w:contextualSpacing/>
        <w:rPr>
          <w:b/>
          <w:bCs/>
        </w:rPr>
      </w:pPr>
      <w:r w:rsidRPr="00B773CE">
        <w:rPr>
          <w:b/>
          <w:bCs/>
        </w:rPr>
        <w:t>Gestión automatizada de contratos.</w:t>
      </w:r>
    </w:p>
    <w:p w14:paraId="1467785E" w14:textId="77777777" w:rsidR="00B773CE" w:rsidRPr="00B773CE" w:rsidRDefault="00B773CE" w:rsidP="00B773CE">
      <w:pPr>
        <w:numPr>
          <w:ilvl w:val="0"/>
          <w:numId w:val="3"/>
        </w:numPr>
        <w:spacing w:after="0" w:line="480" w:lineRule="auto"/>
        <w:ind w:firstLine="1531"/>
        <w:contextualSpacing/>
        <w:rPr>
          <w:b/>
          <w:bCs/>
        </w:rPr>
      </w:pPr>
      <w:r w:rsidRPr="00B773CE">
        <w:rPr>
          <w:b/>
          <w:bCs/>
        </w:rPr>
        <w:t>Seguimiento digital de incidencias de soporte.</w:t>
      </w:r>
    </w:p>
    <w:p w14:paraId="608175DA" w14:textId="77777777" w:rsidR="00B773CE" w:rsidRPr="00B773CE" w:rsidRDefault="00B773CE" w:rsidP="00B773CE">
      <w:pPr>
        <w:numPr>
          <w:ilvl w:val="0"/>
          <w:numId w:val="3"/>
        </w:numPr>
        <w:spacing w:after="0" w:line="480" w:lineRule="auto"/>
        <w:ind w:firstLine="1531"/>
        <w:contextualSpacing/>
        <w:rPr>
          <w:b/>
          <w:bCs/>
        </w:rPr>
      </w:pPr>
      <w:r w:rsidRPr="00B773CE">
        <w:rPr>
          <w:b/>
          <w:bCs/>
        </w:rPr>
        <w:t>Actualización de datos en tiempo real para la toma de decisiones.</w:t>
      </w:r>
    </w:p>
    <w:p w14:paraId="619325E1" w14:textId="77777777" w:rsidR="00B773CE" w:rsidRPr="00B773CE" w:rsidRDefault="00B773CE" w:rsidP="00B773CE">
      <w:pPr>
        <w:spacing w:after="0" w:line="480" w:lineRule="auto"/>
        <w:ind w:firstLine="1531"/>
        <w:contextualSpacing/>
        <w:rPr>
          <w:b/>
          <w:bCs/>
        </w:rPr>
      </w:pPr>
      <w:r w:rsidRPr="00B773CE">
        <w:rPr>
          <w:b/>
          <w:bCs/>
        </w:rPr>
        <w:t>Almacenamiento y Gestión de Datos</w:t>
      </w:r>
    </w:p>
    <w:p w14:paraId="652101FA" w14:textId="77777777" w:rsidR="00B773CE" w:rsidRPr="00B773CE" w:rsidRDefault="00B773CE" w:rsidP="00B773CE">
      <w:pPr>
        <w:spacing w:after="0" w:line="480" w:lineRule="auto"/>
        <w:ind w:firstLine="1531"/>
        <w:contextualSpacing/>
        <w:rPr>
          <w:b/>
          <w:bCs/>
        </w:rPr>
      </w:pPr>
      <w:r w:rsidRPr="00B773CE">
        <w:rPr>
          <w:b/>
          <w:bCs/>
        </w:rPr>
        <w:t>El sistema contará con una arquitectura de base de datos diseñada para almacenar de forma segura y organizada la siguiente información:</w:t>
      </w:r>
    </w:p>
    <w:p w14:paraId="3E55BA79" w14:textId="77777777" w:rsidR="00B773CE" w:rsidRPr="00B773CE" w:rsidRDefault="00B773CE" w:rsidP="00B773CE">
      <w:pPr>
        <w:numPr>
          <w:ilvl w:val="0"/>
          <w:numId w:val="4"/>
        </w:numPr>
        <w:spacing w:after="0" w:line="480" w:lineRule="auto"/>
        <w:ind w:firstLine="1531"/>
        <w:contextualSpacing/>
        <w:rPr>
          <w:b/>
          <w:bCs/>
        </w:rPr>
      </w:pPr>
      <w:r w:rsidRPr="00B773CE">
        <w:rPr>
          <w:b/>
          <w:bCs/>
        </w:rPr>
        <w:t>Información demográfica y de contacto de los clientes.</w:t>
      </w:r>
    </w:p>
    <w:p w14:paraId="79DF87F3" w14:textId="77777777" w:rsidR="00B773CE" w:rsidRPr="00B773CE" w:rsidRDefault="00B773CE" w:rsidP="00B773CE">
      <w:pPr>
        <w:numPr>
          <w:ilvl w:val="0"/>
          <w:numId w:val="4"/>
        </w:numPr>
        <w:spacing w:after="0" w:line="480" w:lineRule="auto"/>
        <w:ind w:firstLine="1531"/>
        <w:contextualSpacing/>
        <w:rPr>
          <w:b/>
          <w:bCs/>
        </w:rPr>
      </w:pPr>
      <w:r w:rsidRPr="00B773CE">
        <w:rPr>
          <w:b/>
          <w:bCs/>
        </w:rPr>
        <w:t>Repositorio digital de contratos firmados.</w:t>
      </w:r>
    </w:p>
    <w:p w14:paraId="0F6F66DF" w14:textId="77777777" w:rsidR="00B773CE" w:rsidRPr="00B773CE" w:rsidRDefault="00B773CE" w:rsidP="00B773CE">
      <w:pPr>
        <w:numPr>
          <w:ilvl w:val="0"/>
          <w:numId w:val="4"/>
        </w:numPr>
        <w:spacing w:after="0" w:line="480" w:lineRule="auto"/>
        <w:ind w:firstLine="1531"/>
        <w:contextualSpacing/>
        <w:rPr>
          <w:b/>
          <w:bCs/>
        </w:rPr>
      </w:pPr>
      <w:r w:rsidRPr="00B773CE">
        <w:rPr>
          <w:b/>
          <w:bCs/>
        </w:rPr>
        <w:t>Historial completo de incidencias y soluciones técnicas.</w:t>
      </w:r>
    </w:p>
    <w:p w14:paraId="3FCA3A93" w14:textId="77777777" w:rsidR="00B773CE" w:rsidRPr="00B773CE" w:rsidRDefault="00B773CE" w:rsidP="00B773CE">
      <w:pPr>
        <w:numPr>
          <w:ilvl w:val="0"/>
          <w:numId w:val="4"/>
        </w:numPr>
        <w:spacing w:after="0" w:line="480" w:lineRule="auto"/>
        <w:ind w:firstLine="1531"/>
        <w:contextualSpacing/>
        <w:rPr>
          <w:b/>
          <w:bCs/>
        </w:rPr>
      </w:pPr>
      <w:r w:rsidRPr="00B773CE">
        <w:rPr>
          <w:b/>
          <w:bCs/>
        </w:rPr>
        <w:t>Documentación técnica del software y manuales de usuario.</w:t>
      </w:r>
    </w:p>
    <w:p w14:paraId="4C35F0C5" w14:textId="77777777" w:rsidR="00B773CE" w:rsidRPr="00B773CE" w:rsidRDefault="00B773CE" w:rsidP="00B773CE">
      <w:pPr>
        <w:spacing w:after="0" w:line="480" w:lineRule="auto"/>
        <w:ind w:firstLine="1531"/>
        <w:contextualSpacing/>
        <w:rPr>
          <w:b/>
          <w:bCs/>
        </w:rPr>
      </w:pPr>
      <w:r w:rsidRPr="00B773CE">
        <w:rPr>
          <w:b/>
          <w:bCs/>
        </w:rPr>
        <w:t>Actores del Sistema</w:t>
      </w:r>
    </w:p>
    <w:p w14:paraId="4C628776" w14:textId="77777777" w:rsidR="00B773CE" w:rsidRPr="00B773CE" w:rsidRDefault="00B773CE" w:rsidP="00B773CE">
      <w:pPr>
        <w:spacing w:after="0" w:line="480" w:lineRule="auto"/>
        <w:ind w:firstLine="1531"/>
        <w:contextualSpacing/>
        <w:rPr>
          <w:b/>
          <w:bCs/>
        </w:rPr>
      </w:pPr>
      <w:r w:rsidRPr="00B773CE">
        <w:rPr>
          <w:b/>
          <w:bCs/>
        </w:rPr>
        <w:t>El software interactuará con cuatro perfiles de usuario principales, cada uno con permisos y roles diferenciados según su función en la empresa:</w:t>
      </w:r>
    </w:p>
    <w:p w14:paraId="7AF3A829" w14:textId="77777777" w:rsidR="00B773CE" w:rsidRPr="00B773CE" w:rsidRDefault="00B773CE" w:rsidP="00B773CE">
      <w:pPr>
        <w:numPr>
          <w:ilvl w:val="0"/>
          <w:numId w:val="5"/>
        </w:numPr>
        <w:spacing w:after="0" w:line="480" w:lineRule="auto"/>
        <w:ind w:firstLine="1531"/>
        <w:contextualSpacing/>
        <w:rPr>
          <w:b/>
          <w:bCs/>
        </w:rPr>
      </w:pPr>
      <w:r w:rsidRPr="00B773CE">
        <w:rPr>
          <w:b/>
          <w:bCs/>
        </w:rPr>
        <w:t>Equipo comercial: Encargado de alimentar la base de clientes y gestionar los cierres de venta.</w:t>
      </w:r>
    </w:p>
    <w:p w14:paraId="7087151E" w14:textId="77777777" w:rsidR="00B773CE" w:rsidRPr="00B773CE" w:rsidRDefault="00B773CE" w:rsidP="00B773CE">
      <w:pPr>
        <w:numPr>
          <w:ilvl w:val="0"/>
          <w:numId w:val="5"/>
        </w:numPr>
        <w:spacing w:after="0" w:line="480" w:lineRule="auto"/>
        <w:ind w:firstLine="1531"/>
        <w:contextualSpacing/>
        <w:rPr>
          <w:b/>
          <w:bCs/>
        </w:rPr>
      </w:pPr>
      <w:r w:rsidRPr="00B773CE">
        <w:rPr>
          <w:b/>
          <w:bCs/>
        </w:rPr>
        <w:lastRenderedPageBreak/>
        <w:t>Equipo de desarrollo: Responsable de la actualización técnica y mejora continua del código.</w:t>
      </w:r>
    </w:p>
    <w:p w14:paraId="09421337" w14:textId="77777777" w:rsidR="00B773CE" w:rsidRPr="00B773CE" w:rsidRDefault="00B773CE" w:rsidP="00B773CE">
      <w:pPr>
        <w:numPr>
          <w:ilvl w:val="0"/>
          <w:numId w:val="5"/>
        </w:numPr>
        <w:spacing w:after="0" w:line="480" w:lineRule="auto"/>
        <w:ind w:firstLine="1531"/>
        <w:contextualSpacing/>
        <w:rPr>
          <w:b/>
          <w:bCs/>
        </w:rPr>
      </w:pPr>
      <w:r w:rsidRPr="00B773CE">
        <w:rPr>
          <w:b/>
          <w:bCs/>
        </w:rPr>
        <w:t>Equipo de soporte técnico: Usuarios que gestionarán los reportes y soluciones a incidencias.</w:t>
      </w:r>
    </w:p>
    <w:p w14:paraId="46E7ED70" w14:textId="77777777" w:rsidR="00B773CE" w:rsidRPr="00B773CE" w:rsidRDefault="00B773CE" w:rsidP="00B773CE">
      <w:pPr>
        <w:numPr>
          <w:ilvl w:val="0"/>
          <w:numId w:val="5"/>
        </w:numPr>
        <w:spacing w:after="0" w:line="480" w:lineRule="auto"/>
        <w:ind w:firstLine="1531"/>
        <w:contextualSpacing/>
        <w:rPr>
          <w:b/>
          <w:bCs/>
        </w:rPr>
      </w:pPr>
      <w:r w:rsidRPr="00B773CE">
        <w:rPr>
          <w:b/>
          <w:bCs/>
        </w:rPr>
        <w:t>Clientes: Usuarios externos que interactúan con el software para gestionar sus procesos administrativos.</w:t>
      </w:r>
    </w:p>
    <w:p w14:paraId="4EF1F07C" w14:textId="77777777" w:rsidR="00016884" w:rsidRDefault="00016884" w:rsidP="00B773CE">
      <w:pPr>
        <w:spacing w:line="480" w:lineRule="auto"/>
      </w:pPr>
    </w:p>
    <w:sectPr w:rsidR="0001688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6908"/>
    <w:multiLevelType w:val="multilevel"/>
    <w:tmpl w:val="48E2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6506E"/>
    <w:multiLevelType w:val="multilevel"/>
    <w:tmpl w:val="B4665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A25E58"/>
    <w:multiLevelType w:val="multilevel"/>
    <w:tmpl w:val="3944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7E4000"/>
    <w:multiLevelType w:val="multilevel"/>
    <w:tmpl w:val="15F6E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F346AC"/>
    <w:multiLevelType w:val="multilevel"/>
    <w:tmpl w:val="10FE4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9902534">
    <w:abstractNumId w:val="2"/>
  </w:num>
  <w:num w:numId="2" w16cid:durableId="333845759">
    <w:abstractNumId w:val="3"/>
  </w:num>
  <w:num w:numId="3" w16cid:durableId="976641146">
    <w:abstractNumId w:val="4"/>
  </w:num>
  <w:num w:numId="4" w16cid:durableId="1718123705">
    <w:abstractNumId w:val="0"/>
  </w:num>
  <w:num w:numId="5" w16cid:durableId="1494908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884"/>
    <w:rsid w:val="00016884"/>
    <w:rsid w:val="008D6E4F"/>
    <w:rsid w:val="00B77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EF2518"/>
  <w15:chartTrackingRefBased/>
  <w15:docId w15:val="{FAFA3EEC-8E20-4B45-A82C-2A955E77A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884"/>
  </w:style>
  <w:style w:type="paragraph" w:styleId="Ttulo1">
    <w:name w:val="heading 1"/>
    <w:basedOn w:val="Normal"/>
    <w:next w:val="Normal"/>
    <w:link w:val="Ttulo1Car"/>
    <w:uiPriority w:val="9"/>
    <w:qFormat/>
    <w:rsid w:val="00016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6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68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6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68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68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68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68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68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68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68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68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68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68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68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68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68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68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6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6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68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6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6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68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68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68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68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68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68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366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 Narvaez</dc:creator>
  <cp:keywords/>
  <dc:description/>
  <cp:lastModifiedBy>Marti Narvaez</cp:lastModifiedBy>
  <cp:revision>1</cp:revision>
  <dcterms:created xsi:type="dcterms:W3CDTF">2026-02-27T02:40:00Z</dcterms:created>
  <dcterms:modified xsi:type="dcterms:W3CDTF">2026-02-27T03:22:00Z</dcterms:modified>
</cp:coreProperties>
</file>