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pStyle w:val="BodyText"/>
      </w:pPr>
      <w:r>
        <w:rPr>
          <w:bCs/>
          <w:b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rPr>
          <w:bCs/>
          <w:b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rPr>
          <w:bCs/>
          <w:b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bCs/>
          <w:b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Cs/>
          <w:b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Cs/>
          <w:b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Открыла emacs.(рис. 1)</w:t>
      </w:r>
    </w:p>
    <w:p>
      <w:pPr>
        <w:pStyle w:val="CaptionedFigure"/>
      </w:pPr>
      <w:bookmarkStart w:id="23" w:name="fig:001"/>
      <w:r>
        <w:drawing>
          <wp:inline>
            <wp:extent cx="5334000" cy="502023"/>
            <wp:effectExtent b="0" l="0" r="0" t="0"/>
            <wp:docPr descr="Рис. 1: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Создала файл lab07.sh с помощью комбинации Ctrl-x Ctrl-f (C-x C-f).(рис. 2)</w:t>
      </w:r>
    </w:p>
    <w:p>
      <w:pPr>
        <w:pStyle w:val="CaptionedFigure"/>
      </w:pPr>
      <w:bookmarkStart w:id="25" w:name="fig:002"/>
      <w:r>
        <w:drawing>
          <wp:inline>
            <wp:extent cx="5334000" cy="609600"/>
            <wp:effectExtent b="0" l="0" r="0" t="0"/>
            <wp:docPr descr="Рис. 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Набрала текст.(рис. 3)</w:t>
      </w:r>
    </w:p>
    <w:p>
      <w:pPr>
        <w:pStyle w:val="CaptionedFigure"/>
      </w:pPr>
      <w:bookmarkStart w:id="27" w:name="fig:003"/>
      <w:r>
        <w:drawing>
          <wp:inline>
            <wp:extent cx="5334000" cy="2955560"/>
            <wp:effectExtent b="0" l="0" r="0" t="0"/>
            <wp:docPr descr="Рис. 3: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Текст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Сохранила файл с помощью комбинации Ctrl-x Ctrl-s (C-x C-s).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Проделала с текстом стандартные процедуры редактирования:</w:t>
      </w:r>
    </w:p>
    <w:p>
      <w:pPr>
        <w:pStyle w:val="BodyText"/>
      </w:pPr>
      <w:r>
        <w:t xml:space="preserve">5.1. Вырезала одной командой целую строку (С-k).(рис. 4)</w:t>
      </w:r>
    </w:p>
    <w:p>
      <w:pPr>
        <w:pStyle w:val="CaptionedFigure"/>
      </w:pPr>
      <w:bookmarkStart w:id="29" w:name="fig:004"/>
      <w:r>
        <w:drawing>
          <wp:inline>
            <wp:extent cx="5334000" cy="2262633"/>
            <wp:effectExtent b="0" l="0" r="0" t="0"/>
            <wp:docPr descr="Рис. 4: Вырезание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Вырезание строки</w:t>
      </w:r>
    </w:p>
    <w:p>
      <w:pPr>
        <w:pStyle w:val="BodyText"/>
      </w:pPr>
      <w:r>
        <w:t xml:space="preserve">5.2. Вставила эту строку в конец файла (C-y).(рис. 5)</w:t>
      </w:r>
    </w:p>
    <w:p>
      <w:pPr>
        <w:pStyle w:val="CaptionedFigure"/>
      </w:pPr>
      <w:bookmarkStart w:id="31" w:name="fig:005"/>
      <w:r>
        <w:drawing>
          <wp:inline>
            <wp:extent cx="5334000" cy="2774975"/>
            <wp:effectExtent b="0" l="0" r="0" t="0"/>
            <wp:docPr descr="Рис. 5: Строка в конц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Строка в конце файла</w:t>
      </w:r>
    </w:p>
    <w:p>
      <w:pPr>
        <w:pStyle w:val="BodyText"/>
      </w:pPr>
      <w:r>
        <w:t xml:space="preserve">5.3. Выделила область текста (C-space).(рис. 6)</w:t>
      </w:r>
    </w:p>
    <w:p>
      <w:pPr>
        <w:pStyle w:val="CaptionedFigure"/>
      </w:pPr>
      <w:bookmarkStart w:id="33" w:name="fig:006"/>
      <w:r>
        <w:drawing>
          <wp:inline>
            <wp:extent cx="5334000" cy="2311010"/>
            <wp:effectExtent b="0" l="0" r="0" t="0"/>
            <wp:docPr descr="Рис. 6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Выделение текста</w:t>
      </w:r>
    </w:p>
    <w:p>
      <w:pPr>
        <w:pStyle w:val="BodyText"/>
      </w:pPr>
      <w:r>
        <w:t xml:space="preserve">5.4. Скопировала область в буфер обмена (M-w).</w:t>
      </w:r>
    </w:p>
    <w:p>
      <w:pPr>
        <w:pStyle w:val="BodyText"/>
      </w:pPr>
      <w:r>
        <w:t xml:space="preserve">5.5. Вставила область в конец файла.(рис. 7)</w:t>
      </w:r>
    </w:p>
    <w:p>
      <w:pPr>
        <w:pStyle w:val="CaptionedFigure"/>
      </w:pPr>
      <w:bookmarkStart w:id="35" w:name="fig:007"/>
      <w:r>
        <w:drawing>
          <wp:inline>
            <wp:extent cx="5334000" cy="2850931"/>
            <wp:effectExtent b="0" l="0" r="0" t="0"/>
            <wp:docPr descr="Рис. 7: Областьв конц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Областьв конце файла</w:t>
      </w:r>
    </w:p>
    <w:p>
      <w:pPr>
        <w:pStyle w:val="BodyText"/>
      </w:pPr>
      <w:r>
        <w:t xml:space="preserve">5.6. Вновь выделила эту область и на этот раз вырезала её (C-w).</w:t>
      </w:r>
    </w:p>
    <w:p>
      <w:pPr>
        <w:pStyle w:val="BodyText"/>
      </w:pPr>
      <w:r>
        <w:t xml:space="preserve">5.7. Отменила последнее действие (C-/).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Научилась использовать команды по перемещению курсора:</w:t>
      </w:r>
    </w:p>
    <w:p>
      <w:pPr>
        <w:pStyle w:val="BodyText"/>
      </w:pPr>
      <w:r>
        <w:t xml:space="preserve">6.1. Переместила курсор в начало строки (C-a).(рис. 8)</w:t>
      </w:r>
    </w:p>
    <w:p>
      <w:pPr>
        <w:pStyle w:val="CaptionedFigure"/>
      </w:pPr>
      <w:bookmarkStart w:id="37" w:name="fig:008"/>
      <w:r>
        <w:drawing>
          <wp:inline>
            <wp:extent cx="5334000" cy="2862611"/>
            <wp:effectExtent b="0" l="0" r="0" t="0"/>
            <wp:docPr descr="Рис. 8: Курсор в начале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Курсор в начале строки</w:t>
      </w:r>
    </w:p>
    <w:p>
      <w:pPr>
        <w:pStyle w:val="BodyText"/>
      </w:pPr>
      <w:r>
        <w:t xml:space="preserve">6.2. Переместила курсор в конец строки (C-e).(рис. 9)</w:t>
      </w:r>
    </w:p>
    <w:p>
      <w:pPr>
        <w:pStyle w:val="CaptionedFigure"/>
      </w:pPr>
      <w:bookmarkStart w:id="39" w:name="fig:009"/>
      <w:r>
        <w:drawing>
          <wp:inline>
            <wp:extent cx="5334000" cy="3503083"/>
            <wp:effectExtent b="0" l="0" r="0" t="0"/>
            <wp:docPr descr="Рис. 9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Курсор в конце строки</w:t>
      </w:r>
    </w:p>
    <w:p>
      <w:pPr>
        <w:pStyle w:val="BodyText"/>
      </w:pPr>
      <w:r>
        <w:t xml:space="preserve">6.3. Переместила курсор в начало буфера (M-&lt;).</w:t>
      </w:r>
    </w:p>
    <w:p>
      <w:pPr>
        <w:pStyle w:val="BodyText"/>
      </w:pPr>
      <w:r>
        <w:t xml:space="preserve">6.4. Переместила курсор в конец буфера (M-&gt;).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Научилась управлять буфером:</w:t>
      </w:r>
    </w:p>
    <w:p>
      <w:pPr>
        <w:pStyle w:val="BodyText"/>
      </w:pPr>
      <w:r>
        <w:t xml:space="preserve">7.1. Вывела список активных буферов на экран (C-x C-b).(рис. 10)</w:t>
      </w:r>
    </w:p>
    <w:p>
      <w:pPr>
        <w:pStyle w:val="CaptionedFigure"/>
      </w:pPr>
      <w:bookmarkStart w:id="41" w:name="fig:010"/>
      <w:r>
        <w:drawing>
          <wp:inline>
            <wp:extent cx="5334000" cy="1722367"/>
            <wp:effectExtent b="0" l="0" r="0" t="0"/>
            <wp:docPr descr="Рис. 10: Буфе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Буфер</w:t>
      </w:r>
    </w:p>
    <w:p>
      <w:pPr>
        <w:pStyle w:val="BodyText"/>
      </w:pPr>
      <w:r>
        <w:t xml:space="preserve">7.2. Переместилась во вновь открытое окно (C-x) со списком открытых буферов и переключилась на другой буфер.</w:t>
      </w:r>
    </w:p>
    <w:p>
      <w:pPr>
        <w:pStyle w:val="BodyText"/>
      </w:pPr>
      <w:r>
        <w:t xml:space="preserve">7.3. Закрыла это окно (C-x 0).(рис. 11)</w:t>
      </w:r>
    </w:p>
    <w:p>
      <w:pPr>
        <w:pStyle w:val="CaptionedFigure"/>
      </w:pPr>
      <w:bookmarkStart w:id="43" w:name="fig:011"/>
      <w:r>
        <w:drawing>
          <wp:inline>
            <wp:extent cx="5334000" cy="1597653"/>
            <wp:effectExtent b="0" l="0" r="0" t="0"/>
            <wp:docPr descr="Рис. 11: Закрыла окно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Закрыла окно</w:t>
      </w:r>
    </w:p>
    <w:p>
      <w:pPr>
        <w:pStyle w:val="BodyText"/>
      </w:pPr>
      <w:r>
        <w:t xml:space="preserve">7.4. Теперь вновь переключилась между буферами, но уже без вывода их списка на экран (C-x b).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Управление окнами:</w:t>
      </w:r>
    </w:p>
    <w:p>
      <w:pPr>
        <w:pStyle w:val="BodyText"/>
      </w:pPr>
      <w:r>
        <w:t xml:space="preserve">8.1. Поделила фрейм на 4 части: разделила фрейм на два окна по вертикали (C-x 3), а затем каждое из этих окон на две части по горизонтали (C-x 2).(рис. 12)</w:t>
      </w:r>
    </w:p>
    <w:p>
      <w:pPr>
        <w:pStyle w:val="CaptionedFigure"/>
      </w:pPr>
      <w:bookmarkStart w:id="45" w:name="fig:012"/>
      <w:r>
        <w:drawing>
          <wp:inline>
            <wp:extent cx="5334000" cy="4532194"/>
            <wp:effectExtent b="0" l="0" r="0" t="0"/>
            <wp:docPr descr="Рис. 12: Фрейм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Фрейм</w:t>
      </w:r>
    </w:p>
    <w:p>
      <w:pPr>
        <w:pStyle w:val="BodyText"/>
      </w:pPr>
      <w:r>
        <w:t xml:space="preserve">8.2. В каждом из четырёх созданных окон открыла новый буфер (файл) и ввела несколько строк текста.(рис. 13)</w:t>
      </w:r>
    </w:p>
    <w:p>
      <w:pPr>
        <w:pStyle w:val="CaptionedFigure"/>
      </w:pPr>
      <w:bookmarkStart w:id="47" w:name="fig:013"/>
      <w:r>
        <w:drawing>
          <wp:inline>
            <wp:extent cx="5334000" cy="4584172"/>
            <wp:effectExtent b="0" l="0" r="0" t="0"/>
            <wp:docPr descr="Рис. 13: Текс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Текст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Режим поиска:</w:t>
      </w:r>
    </w:p>
    <w:p>
      <w:pPr>
        <w:pStyle w:val="BodyText"/>
      </w:pPr>
      <w:r>
        <w:t xml:space="preserve">9.1. Переключилась в режим поиска (C-s) и нашла несколько слов, присутствующих в тексте.(рис. 14)(рис. 15)</w:t>
      </w:r>
    </w:p>
    <w:p>
      <w:pPr>
        <w:pStyle w:val="CaptionedFigure"/>
      </w:pPr>
      <w:bookmarkStart w:id="49" w:name="fig:014"/>
      <w:r>
        <w:drawing>
          <wp:inline>
            <wp:extent cx="5334000" cy="4584172"/>
            <wp:effectExtent b="0" l="0" r="0" t="0"/>
            <wp:docPr descr="Рис. 14: Поиск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Поиск</w:t>
      </w:r>
    </w:p>
    <w:p>
      <w:pPr>
        <w:pStyle w:val="CaptionedFigure"/>
      </w:pPr>
      <w:bookmarkStart w:id="51" w:name="fig:015"/>
      <w:r>
        <w:drawing>
          <wp:inline>
            <wp:extent cx="5334000" cy="4790298"/>
            <wp:effectExtent b="0" l="0" r="0" t="0"/>
            <wp:docPr descr="Рис. 15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Режим поиска</w:t>
      </w:r>
    </w:p>
    <w:p>
      <w:pPr>
        <w:pStyle w:val="BodyText"/>
      </w:pPr>
      <w:r>
        <w:t xml:space="preserve">9.2. Переключилась между результатами поиска, нажимая C-s.</w:t>
      </w:r>
    </w:p>
    <w:p>
      <w:pPr>
        <w:pStyle w:val="BodyText"/>
      </w:pPr>
      <w:r>
        <w:t xml:space="preserve">9.3. Вышла из режима поиска, нажав C-g.</w:t>
      </w:r>
    </w:p>
    <w:p>
      <w:pPr>
        <w:pStyle w:val="BodyText"/>
      </w:pPr>
      <w:r>
        <w:t xml:space="preserve">9.4. Перешла в режим поиска и замены (M-%), ввела текст, который следует найти и заменила, нажала Enter , затем ввела текст для замены. После того как были подсвечены результаты поиска, нажала ! для подтверждения замены.</w:t>
      </w:r>
    </w:p>
    <w:p>
      <w:pPr>
        <w:pStyle w:val="BodyText"/>
      </w:pPr>
      <w:r>
        <w:t xml:space="preserve">9.5. Испробовала другой режим поиска, нажав M-s o.</w:t>
      </w:r>
    </w:p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1"/>
        </w:numPr>
      </w:pPr>
      <w:r>
        <w:t xml:space="preserve">Для работы с emacs используется система меню и комбинаций клавиш. 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Буфер</w:t>
      </w:r>
      <w:r>
        <w:t xml:space="preserve"> </w:t>
      </w:r>
      <w:r>
        <w:t xml:space="preserve">— объект, представляющий какой-либо текст.</w:t>
      </w:r>
      <w:r>
        <w:t xml:space="preserve"> </w:t>
      </w:r>
      <w:r>
        <w:rPr>
          <w:bCs/>
          <w:b/>
        </w:rPr>
        <w:t xml:space="preserve">Окно</w:t>
      </w:r>
      <w:r>
        <w:t xml:space="preserve"> </w:t>
      </w:r>
      <w:r>
        <w:t xml:space="preserve">— прямоугольная область фрейма, отображающая один из буферов.</w:t>
      </w:r>
    </w:p>
    <w:p>
      <w:pPr>
        <w:numPr>
          <w:ilvl w:val="0"/>
          <w:numId w:val="1001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01"/>
        </w:numPr>
      </w:pPr>
      <w:r>
        <w:t xml:space="preserve">Создаются по умолчанию при запуске emacs: % GNU Emacs 844 Fundamental scratch 191 Lisp Interaction %* Messages 5257 Messages % Quail Completions 0 Fundamental</w:t>
      </w:r>
    </w:p>
    <w:p>
      <w:pPr>
        <w:numPr>
          <w:ilvl w:val="0"/>
          <w:numId w:val="1001"/>
        </w:numPr>
      </w:pPr>
      <w:r>
        <w:t xml:space="preserve">Клавиши: Ctrl,C,Shift,,] и ,Ctrl,C Ctrl,Shift,,]</w:t>
      </w:r>
    </w:p>
    <w:p>
      <w:pPr>
        <w:numPr>
          <w:ilvl w:val="0"/>
          <w:numId w:val="1001"/>
        </w:numPr>
      </w:pPr>
      <w:r>
        <w:t xml:space="preserve">Разделите фрейм на два окна по вертикали C-x 3, окно на две части по горизонтали C-x 2</w:t>
      </w:r>
    </w:p>
    <w:p>
      <w:pPr>
        <w:numPr>
          <w:ilvl w:val="0"/>
          <w:numId w:val="1001"/>
        </w:numPr>
      </w:pPr>
      <w:r>
        <w:t xml:space="preserve">В файле Emacs хранятся настройки редактора emacs.</w:t>
      </w:r>
    </w:p>
    <w:p>
      <w:pPr>
        <w:numPr>
          <w:ilvl w:val="0"/>
          <w:numId w:val="1001"/>
        </w:numPr>
      </w:pPr>
      <w:r>
        <w:t xml:space="preserve">Kнопка backspace( стереть букву ) = функции C-k и ее можно переназначить.</w:t>
      </w:r>
    </w:p>
    <w:p>
      <w:pPr>
        <w:numPr>
          <w:ilvl w:val="0"/>
          <w:numId w:val="1001"/>
        </w:numPr>
      </w:pPr>
      <w:r>
        <w:t xml:space="preserve">Emacs оказался намного удобнее. В нём больше функций, в нём интересно редактировать информацию.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Легиньких Галина Андреевна НФИбд-02-21</dc:creator>
  <dc:language>ru-RU</dc:language>
  <cp:keywords/>
  <dcterms:created xsi:type="dcterms:W3CDTF">2022-05-11T13:16:18Z</dcterms:created>
  <dcterms:modified xsi:type="dcterms:W3CDTF">2022-05-11T13:16:18Z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Текстовой редактор emacs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