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Протокол</w:t>
      </w:r>
      <w:r>
        <w:t xml:space="preserve"> </w:t>
      </w:r>
      <w:r>
        <w:t xml:space="preserve">Kerberos</w:t>
      </w:r>
    </w:p>
    <w:p>
      <w:pPr>
        <w:pStyle w:val="Author"/>
      </w:pPr>
      <w:r>
        <w:t xml:space="preserve">Легиньких</w:t>
      </w:r>
      <w:r>
        <w:t xml:space="preserve"> </w:t>
      </w:r>
      <w:r>
        <w:t xml:space="preserve">Галина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протокол-аутентификации-kerbero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Протокол аутентификации Kerberos</w:t>
      </w:r>
    </w:p>
    <w:bookmarkStart w:id="20" w:name="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современном цифровом мире безопасность информации является критически важным аспектом функционирования любой организации. Одной из фундаментальных проблем информационной безопасности является аутентификация — процесс подтверждения подлинности пользователей и систем в сети. Среди множества решений этой проблемы особое место занимает протокол Kerberos, разработанный в Массачусетском технологическом институте (MIT) и ставший отраслевым стандартом для корпоративных сетей.</w:t>
      </w:r>
    </w:p>
    <w:p>
      <w:pPr>
        <w:pStyle w:val="BodyText"/>
      </w:pPr>
      <w:r>
        <w:t xml:space="preserve">Протокол Kerberos представляет собой сложную, но элегантную систему аутентификации, основанную на использовании криптографии с симметричными ключами и концепции доверенной третьей стороны. Его название происходит от древнегреческой мифологии — Цербер (Kerberos) был трехглавым псом, охранявшим вход в подземное царство Аида. Эта символика отражает тройственную природу протокола, включающую клиента, сервер и центр распределения ключей.</w:t>
      </w:r>
    </w:p>
    <w:p>
      <w:pPr>
        <w:pStyle w:val="BodyText"/>
      </w:pPr>
      <w:r>
        <w:t xml:space="preserve">Актуальность изучения Kerberos обусловлена его широким распространением: он является основным протоколом аутентификации в операционных системах Windows (начиная с Windows 2000), используется во многих UNIX-подобных системах через реализации MIT Kerberos и Heimdal, а также интегрирован в многочисленные корпоративные приложения и службы.</w:t>
      </w:r>
    </w:p>
    <w:bookmarkEnd w:id="20"/>
    <w:bookmarkStart w:id="21" w:name="исторический-контекст-и-развит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Исторический контекст и развитие</w:t>
      </w:r>
    </w:p>
    <w:p>
      <w:pPr>
        <w:pStyle w:val="FirstParagraph"/>
      </w:pPr>
      <w:r>
        <w:t xml:space="preserve">Разработка Kerberos началась в середине 1980-х годов в рамках проекта Athena — совместной инициативы MIT, Digital Equipment Corporation и IBM, направленной на создание распределенной вычислительной среды для образовательных целей. Перед разработчиками стояла сложная задача: обеспечить безопасную аутентификацию в открытой сети, где все пакеты данных потенциально могут быть перехвачены.</w:t>
      </w:r>
    </w:p>
    <w:p>
      <w:pPr>
        <w:pStyle w:val="BodyText"/>
      </w:pPr>
      <w:r>
        <w:t xml:space="preserve">Первая версия протокола, Kerberos v4, была выпущена в 1988 году. Несмотря на свои инновации, она имела ряд ограничений, включая зависимость от DES (Data Encryption Standard), отсутствие поддержки различных типов криптографии и ограниченную межсетевую функциональность. Эти недостатки привели к разработке Kerberos v5, спецификация которого была опубликована в 1993 году как RFC 1510, а затем обновлена в 2005 году как RFC 4120.</w:t>
      </w:r>
    </w:p>
    <w:p>
      <w:pPr>
        <w:pStyle w:val="BodyText"/>
      </w:pPr>
      <w:r>
        <w:t xml:space="preserve">Эволюция протокола отражает общие тенденции развития сетевой безопасности: от относительно простых схем аутентификации к сложным, многоуровневым системам, способным противостоять современным угрозам. Важной вехой стала интеграция Kerberos в операционные системы Microsoft, начиная с Windows 2000, что значительно способствовало его популяризации в корпоративной среде.</w:t>
      </w:r>
    </w:p>
    <w:bookmarkEnd w:id="21"/>
    <w:bookmarkStart w:id="24" w:name="архитектурные-принцип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Архитектурные принципы</w:t>
      </w:r>
    </w:p>
    <w:bookmarkStart w:id="22" w:name="основные-компоненты-системы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Основные компоненты системы</w:t>
      </w:r>
    </w:p>
    <w:p>
      <w:pPr>
        <w:pStyle w:val="FirstParagraph"/>
      </w:pPr>
      <w:r>
        <w:t xml:space="preserve">Архитектура Kerberos построена вокруг нескольких ключевых компонентов, каждый из которых выполняет специфические функции:</w:t>
      </w:r>
    </w:p>
    <w:p>
      <w:pPr>
        <w:pStyle w:val="BodyText"/>
      </w:pPr>
      <w:r>
        <w:rPr>
          <w:bCs/>
          <w:b/>
        </w:rPr>
        <w:t xml:space="preserve">Центр распределения ключей (Key Distribution Center — KDC)</w:t>
      </w:r>
      <w:r>
        <w:t xml:space="preserve"> </w:t>
      </w:r>
      <w:r>
        <w:t xml:space="preserve">является сердцем системы Kerberos. Это доверенная третья сторона, которой доверяют все участники системы. KDC состоит из двух логических частей: сервера аутентификации (Authentication Server — AS) и сервера выдачи билетов (Ticket Granting Server — TGS). На практике эти компоненты обычно работают на одном физическом сервере, но логически разделены.</w:t>
      </w:r>
    </w:p>
    <w:p>
      <w:pPr>
        <w:pStyle w:val="BodyText"/>
      </w:pPr>
      <w:r>
        <w:rPr>
          <w:bCs/>
          <w:b/>
        </w:rPr>
        <w:t xml:space="preserve">Сервер аутентификации (AS)</w:t>
      </w:r>
      <w:r>
        <w:t xml:space="preserve"> </w:t>
      </w:r>
      <w:r>
        <w:t xml:space="preserve">отвечает за первоначальную проверку подлинности пользователей. Когда клиент впервые обращается к системе, AS проверяет его учетные данные и выдает специальный билет — Ticket Granting Ticket (TGT), который используется для получения доступа к другим службам.</w:t>
      </w:r>
    </w:p>
    <w:p>
      <w:pPr>
        <w:pStyle w:val="BodyText"/>
      </w:pPr>
      <w:r>
        <w:rPr>
          <w:bCs/>
          <w:b/>
        </w:rPr>
        <w:t xml:space="preserve">Сервер выдачи билетов (TGS)</w:t>
      </w:r>
      <w:r>
        <w:t xml:space="preserve"> </w:t>
      </w:r>
      <w:r>
        <w:t xml:space="preserve">предоставляет сервисные билеты для доступа к конкретным сетевым службам. Клиент представляет TGT серверу TGS и запрашивает билет для доступа к определенному сервису. TGS проверяет TGT и, если он действителен, выдает сервисный билет.</w:t>
      </w:r>
    </w:p>
    <w:p>
      <w:pPr>
        <w:pStyle w:val="BodyText"/>
      </w:pPr>
      <w:r>
        <w:rPr>
          <w:bCs/>
          <w:b/>
        </w:rPr>
        <w:t xml:space="preserve">Клиенты и серверы приложений</w:t>
      </w:r>
      <w:r>
        <w:t xml:space="preserve"> </w:t>
      </w:r>
      <w:r>
        <w:t xml:space="preserve">— это конечные участники системы. Клиенты инициируют запросы на аутентификацию и доступ к ресурсам, в то время как серверы приложений предоставляют эти ресурсы и проверяют подлинность клиентов с помощью полученных билетов.</w:t>
      </w:r>
    </w:p>
    <w:bookmarkEnd w:id="22"/>
    <w:bookmarkStart w:id="23" w:name="база-данных-kerbero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База данных Kerberos</w:t>
      </w:r>
    </w:p>
    <w:p>
      <w:pPr>
        <w:pStyle w:val="FirstParagraph"/>
      </w:pPr>
      <w:r>
        <w:t xml:space="preserve">База данных Kerberos содержит информацию обо всех участниках системы — как о пользователях, так и о службах. Для каждой учетной записи хранится:</w:t>
      </w:r>
      <w:r>
        <w:t xml:space="preserve"> </w:t>
      </w:r>
      <w:r>
        <w:t xml:space="preserve">- Имя принципала (учетной записи)</w:t>
      </w:r>
      <w:r>
        <w:t xml:space="preserve"> </w:t>
      </w:r>
      <w:r>
        <w:t xml:space="preserve">- Мастер-ключ (обычно производная от пароля)</w:t>
      </w:r>
      <w:r>
        <w:t xml:space="preserve"> </w:t>
      </w:r>
      <w:r>
        <w:t xml:space="preserve">- Срок действия учетной записи</w:t>
      </w:r>
      <w:r>
        <w:t xml:space="preserve"> </w:t>
      </w:r>
      <w:r>
        <w:t xml:space="preserve">- Флаги, определяющие свойства учетной записи</w:t>
      </w:r>
      <w:r>
        <w:t xml:space="preserve"> </w:t>
      </w:r>
      <w:r>
        <w:t xml:space="preserve">- Информация о политике паролей</w:t>
      </w:r>
    </w:p>
    <w:p>
      <w:pPr>
        <w:pStyle w:val="BodyText"/>
      </w:pPr>
      <w:r>
        <w:t xml:space="preserve">Эта база данных является критически важным компонентом системы, так как компрометация KDC или базы данных ставит под угрозу безопасность всей системы.</w:t>
      </w:r>
    </w:p>
    <w:bookmarkEnd w:id="23"/>
    <w:bookmarkEnd w:id="24"/>
    <w:bookmarkStart w:id="28" w:name="детальный-процесс-аутентификации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Детальный процесс аутентификации</w:t>
      </w:r>
    </w:p>
    <w:p>
      <w:pPr>
        <w:pStyle w:val="FirstParagraph"/>
      </w:pPr>
      <w:r>
        <w:t xml:space="preserve">Процесс аутентификации в Kerberos состоит из трех основных этапов, каждый из которых выполняет определенную функцию в обеспечении безопасности.</w:t>
      </w:r>
    </w:p>
    <w:bookmarkStart w:id="25" w:name="Xa6aa94f3dcc16602dc36e008d5afe308f7bf089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Этап 1: Получение билета для TGT (AS Exchange)</w:t>
      </w:r>
    </w:p>
    <w:p>
      <w:pPr>
        <w:pStyle w:val="FirstParagraph"/>
      </w:pPr>
      <w:r>
        <w:t xml:space="preserve">Первый этап происходит, когда пользователь впервые входит в систему. Клиент отправляет запрос на аутентификацию серверу AS. Этот запрос содержит имя пользователя, но не содержит пароля — что важно с точки зрения безопасности.</w:t>
      </w:r>
    </w:p>
    <w:p>
      <w:pPr>
        <w:pStyle w:val="BodyText"/>
      </w:pPr>
      <w:r>
        <w:t xml:space="preserve">Сервер AS проверяет наличие пользователя в базе данных Kerberos. Если пользователь существует, AS генерирует два важных элемента: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Ticket Granting Ticket (TGT)</w:t>
      </w:r>
      <w:r>
        <w:t xml:space="preserve"> </w:t>
      </w:r>
      <w:r>
        <w:t xml:space="preserve">— специальный билет, который будет использоваться для получения доступа к другим службам. TGT содержит информацию о клиенте, срок его действия и сессионный ключ для взаимодействия с TGS.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Сессионный ключ для TGS</w:t>
      </w:r>
      <w:r>
        <w:t xml:space="preserve"> </w:t>
      </w:r>
      <w:r>
        <w:t xml:space="preserve">— временный симметричный ключ, который будет использоваться для безопасного обмена данными между клиентом и TGS.</w:t>
      </w:r>
    </w:p>
    <w:p>
      <w:pPr>
        <w:pStyle w:val="BodyText"/>
      </w:pPr>
      <w:r>
        <w:t xml:space="preserve">Оба этих элемента шифруются: TGT шифруется мастер-ключом TGS (который известен только KDC), а сессионный ключ шифруется ключом, производным от пароля пользователя. Таким образом, только законный пользователь (знающий пароль) может расшифровать ответ и получить доступ к TGT.</w:t>
      </w:r>
    </w:p>
    <w:bookmarkEnd w:id="25"/>
    <w:bookmarkStart w:id="26" w:name="Xcd6ea3918a9f55548a94d0cb24091c871298f04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Этап 2: Получение сервисного билета (TGS Exchange)</w:t>
      </w:r>
    </w:p>
    <w:p>
      <w:pPr>
        <w:pStyle w:val="FirstParagraph"/>
      </w:pPr>
      <w:r>
        <w:t xml:space="preserve">Когда клиенту требуется доступ к конкретному сетевому сервису (например, файловому серверу или серверу печати), он обращается к серверу TGS. Для этого клиент создает специальную структуру данных — аутентификатор (authenticator), которая содержит текущую временную метку и другую информацию, и шифрует ее с помощью сессионного ключа, полученного на первом этапе.</w:t>
      </w:r>
    </w:p>
    <w:p>
      <w:pPr>
        <w:pStyle w:val="BodyText"/>
      </w:pPr>
      <w:r>
        <w:t xml:space="preserve">Клиент отправляет TGS запрос, содержащий:</w:t>
      </w:r>
      <w:r>
        <w:t xml:space="preserve"> </w:t>
      </w:r>
      <w:r>
        <w:t xml:space="preserve">- TGT (полученный от AS)</w:t>
      </w:r>
      <w:r>
        <w:t xml:space="preserve"> </w:t>
      </w:r>
      <w:r>
        <w:t xml:space="preserve">- Зашифрованный аутентификатор</w:t>
      </w:r>
      <w:r>
        <w:t xml:space="preserve"> </w:t>
      </w:r>
      <w:r>
        <w:t xml:space="preserve">- Идентификатор запрашиваемого сервиса</w:t>
      </w:r>
    </w:p>
    <w:p>
      <w:pPr>
        <w:pStyle w:val="BodyText"/>
      </w:pPr>
      <w:r>
        <w:t xml:space="preserve">Сервер TGS расшифровывает TGT с помощью своего мастер-ключа, извлекает сессионный ключ и использует его для расшифровки аутентификатора. Затем TGS проверяет несколько условий:</w:t>
      </w:r>
      <w:r>
        <w:t xml:space="preserve"> </w:t>
      </w:r>
      <w:r>
        <w:t xml:space="preserve">- Соответствие имени клиента в TGT и аутентификаторе</w:t>
      </w:r>
      <w:r>
        <w:t xml:space="preserve"> </w:t>
      </w:r>
      <w:r>
        <w:t xml:space="preserve">- Свежесть временной метки (для предотвращения атак повторного использования)</w:t>
      </w:r>
      <w:r>
        <w:t xml:space="preserve"> </w:t>
      </w:r>
      <w:r>
        <w:t xml:space="preserve">- Срок действия TGT</w:t>
      </w:r>
    </w:p>
    <w:p>
      <w:pPr>
        <w:pStyle w:val="BodyText"/>
      </w:pPr>
      <w:r>
        <w:t xml:space="preserve">Если все проверки проходят успешно, TGS создает сервисный билет для доступа к запрошенному сервису и новый сессионный ключ для взаимодействия клиента с этим сервисом.</w:t>
      </w:r>
    </w:p>
    <w:bookmarkEnd w:id="26"/>
    <w:bookmarkStart w:id="27" w:name="Xf882919d90f84d7da7156702df1593342ce66b4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Этап 3: Доступ к сервису (Client/Server Exchange)</w:t>
      </w:r>
    </w:p>
    <w:p>
      <w:pPr>
        <w:pStyle w:val="FirstParagraph"/>
      </w:pPr>
      <w:r>
        <w:t xml:space="preserve">На третьем этапе клиент использует полученный сервисный билет для доступа к целевому сервису. Клиент создает новый аутентификатор, шифрует его с помощью сессионного ключа, полученного от TGS, и отправляет сервисному серверу вместе с сервисным билетом.</w:t>
      </w:r>
    </w:p>
    <w:p>
      <w:pPr>
        <w:pStyle w:val="BodyText"/>
      </w:pPr>
      <w:r>
        <w:t xml:space="preserve">Сервер службы расшифровывает сервисный билет своим мастер-ключом, извлекает сессионный ключ и использует его для расшифровки аутентификатора. После проверки свежести аутентификатора и других параметров сервер предоставляет клиенту доступ к запрошенному ресурсу.</w:t>
      </w:r>
    </w:p>
    <w:p>
      <w:pPr>
        <w:pStyle w:val="BodyText"/>
      </w:pPr>
      <w:r>
        <w:t xml:space="preserve">Важной особенностью является возможность взаимной аутентификации: клиент может запросить у сервера подтверждение его подлинности, что особенно важно в средах с высокими требованиями к безопасности.</w:t>
      </w:r>
    </w:p>
    <w:bookmarkEnd w:id="27"/>
    <w:bookmarkEnd w:id="28"/>
    <w:bookmarkStart w:id="31" w:name="криптографические-основ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Криптографические основы</w:t>
      </w:r>
    </w:p>
    <w:bookmarkStart w:id="29" w:name="используемые-алгоритмы-шифрования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Используемые алгоритмы шифрования</w:t>
      </w:r>
    </w:p>
    <w:p>
      <w:pPr>
        <w:pStyle w:val="FirstParagraph"/>
      </w:pPr>
      <w:r>
        <w:t xml:space="preserve">Kerberos v5 поддерживает различные алгоритмы шифрования, что делает его гибким и адаптируемым к меняющимся требованиям безопасности. Изначально протокол использовал DES (Data Encryption Standard), но с течением времени добавилась поддержка более современных алгоритмов: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AES (Advanced Encryption Standard)</w:t>
      </w:r>
      <w:r>
        <w:t xml:space="preserve"> </w:t>
      </w:r>
      <w:r>
        <w:t xml:space="preserve">— современный стандарт шифрования, обеспечивающий высокий уровень безопасности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RC4</w:t>
      </w:r>
      <w:r>
        <w:t xml:space="preserve"> </w:t>
      </w:r>
      <w:r>
        <w:t xml:space="preserve">— хотя и считается устаревшим, до сих пор используется в некоторых реализациях для обратной совместимости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3DES (Triple DES)</w:t>
      </w:r>
      <w:r>
        <w:t xml:space="preserve"> </w:t>
      </w:r>
      <w:r>
        <w:t xml:space="preserve">— более безопасная версия DES</w:t>
      </w:r>
    </w:p>
    <w:p>
      <w:pPr>
        <w:pStyle w:val="FirstParagraph"/>
      </w:pPr>
      <w:r>
        <w:t xml:space="preserve">Выбор алгоритма шифрования зависит от конкретной реализации и конфигурации системы. Современные реализации обычно отдают предпочтение AES как наиболее безопасному и эффективному алгоритму.</w:t>
      </w:r>
    </w:p>
    <w:bookmarkEnd w:id="29"/>
    <w:bookmarkStart w:id="30" w:name="механизмы-защиты-от-атак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Механизмы защиты от атак</w:t>
      </w:r>
    </w:p>
    <w:p>
      <w:pPr>
        <w:pStyle w:val="FirstParagraph"/>
      </w:pPr>
      <w:r>
        <w:t xml:space="preserve">Kerberos включает несколько встроенных механизмов защиты от распространенных типов атак:</w:t>
      </w:r>
    </w:p>
    <w:p>
      <w:pPr>
        <w:pStyle w:val="BodyText"/>
      </w:pPr>
      <w:r>
        <w:rPr>
          <w:bCs/>
          <w:b/>
        </w:rPr>
        <w:t xml:space="preserve">Защита от атак повторного использования (replay attacks)</w:t>
      </w:r>
      <w:r>
        <w:t xml:space="preserve"> </w:t>
      </w:r>
      <w:r>
        <w:t xml:space="preserve">обеспечивается с помощью временных меток в аутентификаторах. Каждый аутентификатор содержит уникальную временную метку, и серверы отклоняют запросы с устаревшими или повторяющимися метками.</w:t>
      </w:r>
    </w:p>
    <w:p>
      <w:pPr>
        <w:pStyle w:val="BodyText"/>
      </w:pPr>
      <w:r>
        <w:rPr>
          <w:bCs/>
          <w:b/>
        </w:rPr>
        <w:t xml:space="preserve">Защита от подделки билетов</w:t>
      </w:r>
      <w:r>
        <w:t xml:space="preserve"> </w:t>
      </w:r>
      <w:r>
        <w:t xml:space="preserve">достигается за счет использования криптографических подписей и шифрования. Билеты шифруются мастер-ключами, известными только KDC и соответствующим серверам, что делает их подделку практически невозможной без компрометации этих ключей.</w:t>
      </w:r>
    </w:p>
    <w:p>
      <w:pPr>
        <w:pStyle w:val="BodyText"/>
      </w:pPr>
      <w:r>
        <w:rPr>
          <w:bCs/>
          <w:b/>
        </w:rPr>
        <w:t xml:space="preserve">Ограничение времени жизни</w:t>
      </w:r>
      <w:r>
        <w:t xml:space="preserve"> </w:t>
      </w:r>
      <w:r>
        <w:t xml:space="preserve">билетов и сессионных ключей уменьшает потенциальный ущерб в случае их компрометации. Стандартное время жизни TGT обычно составляет 8-10 часов, после чего пользователь должен повторно пройти аутентификацию.</w:t>
      </w:r>
    </w:p>
    <w:bookmarkEnd w:id="30"/>
    <w:bookmarkEnd w:id="31"/>
    <w:bookmarkStart w:id="34" w:name="интеграция-с-active-director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Интеграция с Active Directory</w:t>
      </w:r>
    </w:p>
    <w:p>
      <w:pPr>
        <w:pStyle w:val="FirstParagraph"/>
      </w:pPr>
      <w:r>
        <w:t xml:space="preserve">Одним из ключевых факторов успеха Kerberos стала его глубокая интеграция с службой каталогов Microsoft Active Directory (AD), начиная с Windows 2000 Server.</w:t>
      </w:r>
    </w:p>
    <w:bookmarkStart w:id="32" w:name="архитектурные-особенности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Архитектурные особенности</w:t>
      </w:r>
    </w:p>
    <w:p>
      <w:pPr>
        <w:pStyle w:val="FirstParagraph"/>
      </w:pPr>
      <w:r>
        <w:t xml:space="preserve">В Active Directory каждый контроллер домена автоматически выполняет роль KDC. Это обеспечивает высокую доступность и отказоустойчивость, так как в типичной среде AD развертывается несколько контроллеров домена.</w:t>
      </w:r>
    </w:p>
    <w:p>
      <w:pPr>
        <w:pStyle w:val="BodyText"/>
      </w:pPr>
      <w:r>
        <w:t xml:space="preserve">База данных Kerberos интегрирована с базой данных Active Directory, что позволяет использовать единую учетную запись для доступа ко всем ресурсам домена. Мастер-ключи пользователей и служб хранятся как атрибуты объектов в Active Directory.</w:t>
      </w:r>
    </w:p>
    <w:bookmarkEnd w:id="32"/>
    <w:bookmarkStart w:id="33" w:name="преимущества-интеграции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Преимущества интеграции</w:t>
      </w:r>
    </w:p>
    <w:p>
      <w:pPr>
        <w:pStyle w:val="FirstParagraph"/>
      </w:pPr>
      <w:r>
        <w:t xml:space="preserve">Интеграция Kerberos с Active Directory обеспечивает несколько значительных преимуществ: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Единый вход (Single Sign-On)</w:t>
      </w:r>
      <w:r>
        <w:t xml:space="preserve"> </w:t>
      </w:r>
      <w:r>
        <w:t xml:space="preserve">— пользователи входят в систему один раз и получают доступ ко всем разрешенным ресурсам домена без повторного ввода учетных данных.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Делегирование аутентификации</w:t>
      </w:r>
      <w:r>
        <w:t xml:space="preserve"> </w:t>
      </w:r>
      <w:r>
        <w:t xml:space="preserve">— позволяет службам действовать от имени пользователя при доступе к другим ресурсам, что критически важно для многоуровневых приложений.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Междоменная аутентификация</w:t>
      </w:r>
      <w:r>
        <w:t xml:space="preserve"> </w:t>
      </w:r>
      <w:r>
        <w:t xml:space="preserve">— Kerberos поддерживает доверительные отношения между доменами, позволяя пользователям одного домена получать доступ к ресурсам другого домена.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Интеграция с групповыми политиками</w:t>
      </w:r>
      <w:r>
        <w:t xml:space="preserve"> </w:t>
      </w:r>
      <w:r>
        <w:t xml:space="preserve">— позволяет централизованно управлять параметрами Kerberos, такими как время жизни билетов и политики паролей.</w:t>
      </w:r>
    </w:p>
    <w:bookmarkEnd w:id="33"/>
    <w:bookmarkEnd w:id="34"/>
    <w:bookmarkStart w:id="38" w:name="безопасность-и-потенциальные-уязвимости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Безопасность и потенциальные уязвимости</w:t>
      </w:r>
    </w:p>
    <w:bookmarkStart w:id="35" w:name="сильные-стороны-безопасности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Сильные стороны безопасности</w:t>
      </w:r>
    </w:p>
    <w:p>
      <w:pPr>
        <w:pStyle w:val="FirstParagraph"/>
      </w:pPr>
      <w:r>
        <w:t xml:space="preserve">Kerberos обладает рядом характеристик, которые делают его надежным протоколом аутентификации: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Отсутствие передачи паролей по сети</w:t>
      </w:r>
      <w:r>
        <w:t xml:space="preserve"> </w:t>
      </w:r>
      <w:r>
        <w:t xml:space="preserve">— пароли никогда не передаются в открытом виде, что защищает от их перехвата.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Взаимная аутентификация</w:t>
      </w:r>
      <w:r>
        <w:t xml:space="preserve"> </w:t>
      </w:r>
      <w:r>
        <w:t xml:space="preserve">— и клиент, и сервер могут подтвердить подлинность друг друга.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Защита от атак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злоумышленник посередине</w:t>
      </w:r>
      <w:r>
        <w:rPr>
          <w:bCs/>
          <w:b/>
        </w:rPr>
        <w:t xml:space="preserve">”</w:t>
      </w:r>
      <w:r>
        <w:t xml:space="preserve"> </w:t>
      </w:r>
      <w:r>
        <w:t xml:space="preserve">— благодаря использованию временных меток и криптографических механизмов.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Ограниченное время действия билетов</w:t>
      </w:r>
      <w:r>
        <w:t xml:space="preserve"> </w:t>
      </w:r>
      <w:r>
        <w:t xml:space="preserve">— уменьшает окно возможностей для атакующего.</w:t>
      </w:r>
    </w:p>
    <w:bookmarkEnd w:id="35"/>
    <w:bookmarkStart w:id="36" w:name="потенциальные-уязвимости-и-ограничения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Потенциальные уязвимости и ограничения</w:t>
      </w:r>
    </w:p>
    <w:p>
      <w:pPr>
        <w:pStyle w:val="FirstParagraph"/>
      </w:pPr>
      <w:r>
        <w:t xml:space="preserve">Несмотря на свои достоинства, Kerberos не является панацеей и имеет определенные уязвимости: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Зависимость от KDC</w:t>
      </w:r>
      <w:r>
        <w:t xml:space="preserve"> </w:t>
      </w:r>
      <w:r>
        <w:t xml:space="preserve">— выход из строя KDC парализует всю систему аутентификации. Для решения этой проблемы обычно развертывают несколько KDC.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Требования к синхронизации времени</w:t>
      </w:r>
      <w:r>
        <w:t xml:space="preserve"> </w:t>
      </w:r>
      <w:r>
        <w:t xml:space="preserve">— расхождение во времени более чем на 5 минут (по умолчанию) приводит к сбоям аутентификации.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Уязвимости, связанные с паролями</w:t>
      </w:r>
      <w:r>
        <w:t xml:space="preserve"> </w:t>
      </w:r>
      <w:r>
        <w:t xml:space="preserve">— слабые пароли могут быть взломаны с помощью офлайн-атак, особенно если злоумышленник получит доступ к хэшам паролей.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Атаки типа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золотой билет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(Golden Ticket)</w:t>
      </w:r>
      <w:r>
        <w:t xml:space="preserve"> </w:t>
      </w:r>
      <w:r>
        <w:t xml:space="preserve">— если злоумышленник получает доступ к мастер-ключу KDC (KRBTGT account), он может создавать любые билеты.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Атаки типа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серебряный билет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(Silver Ticket)</w:t>
      </w:r>
      <w:r>
        <w:t xml:space="preserve"> </w:t>
      </w:r>
      <w:r>
        <w:t xml:space="preserve">— компрометация мастер-ключа конкретной службы позволяет создавать поддельные сервисные билеты.</w:t>
      </w:r>
    </w:p>
    <w:bookmarkEnd w:id="36"/>
    <w:bookmarkStart w:id="37" w:name="меры-противодействия-угрозам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Меры противодействия угрозам</w:t>
      </w:r>
    </w:p>
    <w:p>
      <w:pPr>
        <w:pStyle w:val="FirstParagraph"/>
      </w:pPr>
      <w:r>
        <w:t xml:space="preserve">Для минимизации рисков рекомендуется:</w:t>
      </w:r>
      <w:r>
        <w:t xml:space="preserve"> </w:t>
      </w:r>
      <w:r>
        <w:t xml:space="preserve">- Регулярная смена паролей учетных записей, особенно KRBTGT</w:t>
      </w:r>
      <w:r>
        <w:t xml:space="preserve"> </w:t>
      </w:r>
      <w:r>
        <w:t xml:space="preserve">- Использование сложных паролей и многофакторной аутентификации</w:t>
      </w:r>
      <w:r>
        <w:t xml:space="preserve"> </w:t>
      </w:r>
      <w:r>
        <w:t xml:space="preserve">- Мониторинг событий аутентификации для выявления аномалий</w:t>
      </w:r>
      <w:r>
        <w:t xml:space="preserve"> </w:t>
      </w:r>
      <w:r>
        <w:t xml:space="preserve">- Своевременное обновление систем и применение патчей безопасности</w:t>
      </w:r>
    </w:p>
    <w:bookmarkEnd w:id="37"/>
    <w:bookmarkEnd w:id="38"/>
    <w:bookmarkStart w:id="42" w:name="практическое-применение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Практическое применение</w:t>
      </w:r>
    </w:p>
    <w:bookmarkStart w:id="39" w:name="корпоративные-сети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Корпоративные сети</w:t>
      </w:r>
    </w:p>
    <w:p>
      <w:pPr>
        <w:pStyle w:val="FirstParagraph"/>
      </w:pPr>
      <w:r>
        <w:t xml:space="preserve">Kerberos является стандартом де-факто для аутентификации в корпоративных сетях на базе Windows. Он используется для:</w:t>
      </w:r>
      <w:r>
        <w:t xml:space="preserve"> </w:t>
      </w:r>
      <w:r>
        <w:t xml:space="preserve">- Входа пользователей в рабочие станции и серверы</w:t>
      </w:r>
      <w:r>
        <w:t xml:space="preserve"> </w:t>
      </w:r>
      <w:r>
        <w:t xml:space="preserve">- Доступа к сетевым ресурсам (файловым серверам, принтерам)</w:t>
      </w:r>
      <w:r>
        <w:t xml:space="preserve"> </w:t>
      </w:r>
      <w:r>
        <w:t xml:space="preserve">- Аутентификации в корпоративных приложениях</w:t>
      </w:r>
      <w:r>
        <w:t xml:space="preserve"> </w:t>
      </w:r>
      <w:r>
        <w:t xml:space="preserve">- Доступа к облачным сервисам, интегрированным с Active Directory</w:t>
      </w:r>
    </w:p>
    <w:bookmarkEnd w:id="39"/>
    <w:bookmarkStart w:id="40" w:name="unix-подобные-системы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UNIX-подобные системы</w:t>
      </w:r>
    </w:p>
    <w:p>
      <w:pPr>
        <w:pStyle w:val="FirstParagraph"/>
      </w:pPr>
      <w:r>
        <w:t xml:space="preserve">В мире UNIX и Linux Kerberos реализован через проекты MIT Kerberos и Heimdal. Он используется для:</w:t>
      </w:r>
      <w:r>
        <w:t xml:space="preserve"> </w:t>
      </w:r>
      <w:r>
        <w:t xml:space="preserve">- Централизованной аутентификации в гетерогенных средах</w:t>
      </w:r>
      <w:r>
        <w:t xml:space="preserve"> </w:t>
      </w:r>
      <w:r>
        <w:t xml:space="preserve">- Защиты сетевых служб (NFS, SSH, Apache)</w:t>
      </w:r>
      <w:r>
        <w:t xml:space="preserve"> </w:t>
      </w:r>
      <w:r>
        <w:t xml:space="preserve">- Интеграции с системами управления идентификацией</w:t>
      </w:r>
    </w:p>
    <w:bookmarkEnd w:id="40"/>
    <w:bookmarkStart w:id="41" w:name="веб-приложения-и-api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Веб-приложения и API</w:t>
      </w:r>
    </w:p>
    <w:p>
      <w:pPr>
        <w:pStyle w:val="FirstParagraph"/>
      </w:pPr>
      <w:r>
        <w:t xml:space="preserve">Kerberos поддерживается многими веб-серверами и фреймворками для:</w:t>
      </w:r>
      <w:r>
        <w:t xml:space="preserve"> </w:t>
      </w:r>
      <w:r>
        <w:t xml:space="preserve">- Авторизации пользователей в интранет-приложениях</w:t>
      </w:r>
      <w:r>
        <w:t xml:space="preserve"> </w:t>
      </w:r>
      <w:r>
        <w:t xml:space="preserve">- Защиты REST API и веб-сервисов</w:t>
      </w:r>
      <w:r>
        <w:t xml:space="preserve"> </w:t>
      </w:r>
      <w:r>
        <w:t xml:space="preserve">- Интеграции с системами единого входа (SSO)</w:t>
      </w:r>
    </w:p>
    <w:bookmarkEnd w:id="41"/>
    <w:bookmarkEnd w:id="42"/>
    <w:bookmarkStart w:id="45" w:name="сравнение-с-альтернативными-протоколами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Сравнение с альтернативными протоколами</w:t>
      </w:r>
    </w:p>
    <w:bookmarkStart w:id="43" w:name="kerberos-vs.-ntlm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Kerberos vs. NTLM</w:t>
      </w:r>
    </w:p>
    <w:p>
      <w:pPr>
        <w:pStyle w:val="FirstParagraph"/>
      </w:pPr>
      <w:r>
        <w:t xml:space="preserve">NTLM (Windows NT LAN Manager) был предшественником Kerberos в Windows-средах. Ключевые отличия:</w:t>
      </w:r>
      <w:r>
        <w:t xml:space="preserve"> </w:t>
      </w:r>
      <w:r>
        <w:t xml:space="preserve">- Kerberos обеспечивает взаимную аутентификацию, NTLM — только одностороннюю</w:t>
      </w:r>
      <w:r>
        <w:t xml:space="preserve"> </w:t>
      </w:r>
      <w:r>
        <w:t xml:space="preserve">- Kerberos поддерживает делегирование, NTLM — нет</w:t>
      </w:r>
      <w:r>
        <w:t xml:space="preserve"> </w:t>
      </w:r>
      <w:r>
        <w:t xml:space="preserve">- Kerberos более безопасен и эффективен в доменных средах</w:t>
      </w:r>
      <w:r>
        <w:t xml:space="preserve"> </w:t>
      </w:r>
      <w:r>
        <w:t xml:space="preserve">- NTLM до сих пор используется для аутентификации с серверами, не входящими в домен</w:t>
      </w:r>
    </w:p>
    <w:bookmarkEnd w:id="43"/>
    <w:bookmarkStart w:id="44" w:name="kerberos-vs.-oauthoidc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Kerberos vs. OAuth/OIDC</w:t>
      </w:r>
    </w:p>
    <w:p>
      <w:pPr>
        <w:pStyle w:val="FirstParagraph"/>
      </w:pPr>
      <w:r>
        <w:t xml:space="preserve">OAuth 2.0 и OpenID Connect являются современными протоколами для веб-аутентификации и авторизации:</w:t>
      </w:r>
      <w:r>
        <w:t xml:space="preserve"> </w:t>
      </w:r>
      <w:r>
        <w:t xml:space="preserve">- Kerberos лучше подходит для внутренних корпоративных сетей</w:t>
      </w:r>
      <w:r>
        <w:t xml:space="preserve"> </w:t>
      </w:r>
      <w:r>
        <w:t xml:space="preserve">- OAuth/OIDC оптимизированы для веб-приложений и API</w:t>
      </w:r>
      <w:r>
        <w:t xml:space="preserve"> </w:t>
      </w:r>
      <w:r>
        <w:t xml:space="preserve">- Kerberos использует симметричную криптографию, OAuth — асимметричную</w:t>
      </w:r>
      <w:r>
        <w:t xml:space="preserve"> </w:t>
      </w:r>
      <w:r>
        <w:t xml:space="preserve">- OAuth поддерживает более гибкие сценарии делегирования прав</w:t>
      </w:r>
    </w:p>
    <w:bookmarkEnd w:id="44"/>
    <w:bookmarkEnd w:id="45"/>
    <w:bookmarkStart w:id="48" w:name="будущее-kerbero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Будущее Kerberos</w:t>
      </w:r>
    </w:p>
    <w:bookmarkStart w:id="46" w:name="современные-вызовы-и-развитие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Современные вызовы и развитие</w:t>
      </w:r>
    </w:p>
    <w:p>
      <w:pPr>
        <w:pStyle w:val="FirstParagraph"/>
      </w:pPr>
      <w:r>
        <w:t xml:space="preserve">Несмотря на свой возраст, Kerberos продолжает развиваться и адаптироваться к новым требованиям: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Поддержка квантово-устойчивой криптографии</w:t>
      </w:r>
      <w:r>
        <w:t xml:space="preserve"> </w:t>
      </w:r>
      <w:r>
        <w:t xml:space="preserve">— ведется работа по интеграции алгоритмов, устойчивых к квантовым вычислениям.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Интеграция с облачными сервисами</w:t>
      </w:r>
      <w:r>
        <w:t xml:space="preserve"> </w:t>
      </w:r>
      <w:r>
        <w:t xml:space="preserve">— развитие протоколов для гибридных сред, где часть инфраструктуры находится в облаке.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Улучшенная поддержка мобильных устройств</w:t>
      </w:r>
      <w:r>
        <w:t xml:space="preserve"> </w:t>
      </w:r>
      <w:r>
        <w:t xml:space="preserve">— адаптация протокола для использования на смартфонах и планшетах.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Упрощение развертывания и управления</w:t>
      </w:r>
      <w:r>
        <w:t xml:space="preserve"> </w:t>
      </w:r>
      <w:r>
        <w:t xml:space="preserve">— разработка инструментов для автоматизации настройки Kerberos в крупных распределенных средах.</w:t>
      </w:r>
    </w:p>
    <w:bookmarkEnd w:id="46"/>
    <w:bookmarkStart w:id="47" w:name="роль-в-экосистеме-безопасности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Роль в экосистеме безопасности</w:t>
      </w:r>
    </w:p>
    <w:p>
      <w:pPr>
        <w:pStyle w:val="FirstParagraph"/>
      </w:pPr>
      <w:r>
        <w:t xml:space="preserve">Kerberos продолжает играть важную роль в экосистеме безопасности, особенно в корпоративных средах. Его будущее связано с:</w:t>
      </w:r>
      <w:r>
        <w:t xml:space="preserve"> </w:t>
      </w:r>
      <w:r>
        <w:t xml:space="preserve">- Интеграцией с новыми технологиями аутентификации (биометрия, аппаратные токены)</w:t>
      </w:r>
      <w:r>
        <w:t xml:space="preserve"> </w:t>
      </w:r>
      <w:r>
        <w:t xml:space="preserve">- Расширением поддержки для контейнеризированных и микросервисных архитектур</w:t>
      </w:r>
      <w:r>
        <w:t xml:space="preserve"> </w:t>
      </w:r>
      <w:r>
        <w:t xml:space="preserve">- Улучшением взаимодействия с системами управления идентификацией и доступом (IAM)</w:t>
      </w:r>
    </w:p>
    <w:bookmarkEnd w:id="47"/>
    <w:bookmarkEnd w:id="48"/>
    <w:bookmarkStart w:id="49" w:name="заключение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Kerberos представляет собой зрелый, надежный и проверенный временем протокол аутентификации, который продолжает оставаться критически важным компонентом корпоративных ИТ-инфраструктур. Его архитектура, основанная на доверенной третьей стороне и симметричной криптографии, обеспечивает баланс между безопасностью, производительностью и удобством использования.</w:t>
      </w:r>
    </w:p>
    <w:p>
      <w:pPr>
        <w:pStyle w:val="BodyText"/>
      </w:pPr>
      <w:r>
        <w:t xml:space="preserve">Несмотря на определенные сложности в настройке и управлении, преимущества Kerberos — такие как единый вход, взаимная аутентификация и надежная защита учетных данных — делают его незаменимым инструментом в арсенале администраторов безопасности.</w:t>
      </w:r>
    </w:p>
    <w:p>
      <w:pPr>
        <w:pStyle w:val="BodyText"/>
      </w:pPr>
      <w:r>
        <w:t xml:space="preserve">Понимание принципов работы Kerberos необходимо не только специалистам по безопасности, но и системным администраторам, разработчикам корпоративных приложений и всем, кто работает в современных распределенных вычислительных средах. По мере развития технологий Kerberos, вероятно, продолжит эволюционировать, адаптируясь к новым вызовам и требованиям, сохраняя при этом свои фундаментальные принципы и преимущества.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Легиньких Галина Андреевна</dc:creator>
  <dc:language>ru-RU</dc:language>
  <cp:keywords/>
  <dcterms:created xsi:type="dcterms:W3CDTF">2025-12-05T16:42:22Z</dcterms:created>
  <dcterms:modified xsi:type="dcterms:W3CDTF">2025-12-05T16:42:22Z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Рис.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Листинг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Список иллюстраций</vt:lpwstr>
  </property>
  <property fmtid="{D5CDD505-2E9C-101B-9397-08002B2CF9AE}" pid="38" name="lolTitle">
    <vt:lpwstr>Листинги</vt:lpwstr>
  </property>
  <property fmtid="{D5CDD505-2E9C-101B-9397-08002B2CF9AE}" pid="39" name="lot">
    <vt:lpwstr>True</vt:lpwstr>
  </property>
  <property fmtid="{D5CDD505-2E9C-101B-9397-08002B2CF9AE}" pid="40" name="lotTitle">
    <vt:lpwstr>Список таблиц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mainfont">
    <vt:lpwstr>PT Serif</vt:lpwstr>
  </property>
  <property fmtid="{D5CDD505-2E9C-101B-9397-08002B2CF9AE}" pid="45" name="mainfontoptions">
    <vt:lpwstr>Ligatures=TeX</vt:lpwstr>
  </property>
  <property fmtid="{D5CDD505-2E9C-101B-9397-08002B2CF9AE}" pid="46" name="monofont">
    <vt:lpwstr>PT Mono</vt:lpwstr>
  </property>
  <property fmtid="{D5CDD505-2E9C-101B-9397-08002B2CF9AE}" pid="47" name="monofontoptions">
    <vt:lpwstr>Scale=MatchLowercase,Scale=0.9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papersize">
    <vt:lpwstr>a4</vt:lpwstr>
  </property>
  <property fmtid="{D5CDD505-2E9C-101B-9397-08002B2CF9AE}" pid="52" name="polyglossia-lang">
    <vt:lpwstr/>
  </property>
  <property fmtid="{D5CDD505-2E9C-101B-9397-08002B2CF9AE}" pid="53" name="polyglossia-otherlangs">
    <vt:lpwstr/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Протокол Kerberos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Таблица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depth">
    <vt:lpwstr>2</vt:lpwstr>
  </property>
  <property fmtid="{D5CDD505-2E9C-101B-9397-08002B2CF9AE}" pid="82" name="toc-title">
    <vt:lpwstr>Содержание</vt:lpwstr>
  </property>
</Properties>
</file>