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№3</w:t>
      </w:r>
    </w:p>
    <w:p>
      <w:pPr>
        <w:pStyle w:val="Subtitle"/>
      </w:pPr>
      <w:r>
        <w:t xml:space="preserve">Задача</w:t>
      </w:r>
      <w:r>
        <w:t xml:space="preserve"> </w:t>
      </w:r>
      <w:r>
        <w:t xml:space="preserve">управления</w:t>
      </w:r>
      <w:r>
        <w:t xml:space="preserve"> </w:t>
      </w:r>
      <w:r>
        <w:t xml:space="preserve">оборудованием.</w:t>
      </w:r>
      <w:r>
        <w:t xml:space="preserve"> </w:t>
      </w:r>
      <w:r>
        <w:t xml:space="preserve">Решение</w:t>
      </w:r>
      <w:r>
        <w:t xml:space="preserve"> </w:t>
      </w:r>
      <w:r>
        <w:t xml:space="preserve">задачи</w:t>
      </w:r>
      <w:r>
        <w:t xml:space="preserve"> </w:t>
      </w:r>
      <w:r>
        <w:t xml:space="preserve">итерационным</w:t>
      </w:r>
      <w:r>
        <w:t xml:space="preserve"> </w:t>
      </w:r>
      <w:r>
        <w:t xml:space="preserve">методом.</w:t>
      </w:r>
      <w:r>
        <w:t xml:space="preserve"> </w:t>
      </w:r>
      <w:r>
        <w:t xml:space="preserve">Решение</w:t>
      </w:r>
      <w:r>
        <w:t xml:space="preserve"> </w:t>
      </w:r>
      <w:r>
        <w:t xml:space="preserve">задачи</w:t>
      </w:r>
      <w:r>
        <w:t xml:space="preserve"> </w:t>
      </w:r>
      <w:r>
        <w:t xml:space="preserve">методом</w:t>
      </w:r>
      <w:r>
        <w:t xml:space="preserve"> </w:t>
      </w:r>
      <w:r>
        <w:t xml:space="preserve">линейного</w:t>
      </w:r>
      <w:r>
        <w:t xml:space="preserve"> </w:t>
      </w:r>
      <w:r>
        <w:t xml:space="preserve">программирования.</w:t>
      </w:r>
    </w:p>
    <w:p>
      <w:pPr>
        <w:pStyle w:val="Author"/>
      </w:pPr>
      <w:r>
        <w:t xml:space="preserve">Легиньких</w:t>
      </w:r>
      <w:r>
        <w:t xml:space="preserve"> </w:t>
      </w:r>
      <w:r>
        <w:t xml:space="preserve">Галина</w:t>
      </w:r>
      <w:r>
        <w:t xml:space="preserve"> </w:t>
      </w:r>
      <w:r>
        <w:t xml:space="preserve">Андреевна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X891b47624772eab7d346090b5efe01b997371f1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Задача управления оборудованием относительно критерия средних потерь</w:t>
      </w:r>
    </w:p>
    <w:bookmarkStart w:id="20" w:name="исходные-данные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Исходные данные</w:t>
      </w:r>
    </w:p>
    <w:p>
      <w:pPr>
        <w:pStyle w:val="FirstParagraph"/>
      </w:pPr>
      <w:r>
        <w:rPr>
          <w:bCs/>
          <w:b/>
        </w:rPr>
        <w:t xml:space="preserve">Параметры системы:</w:t>
      </w:r>
    </w:p>
    <w:p>
      <w:pPr>
        <w:numPr>
          <w:ilvl w:val="0"/>
          <w:numId w:val="1001"/>
        </w:numPr>
      </w:pPr>
      <w:r>
        <w:t xml:space="preserve">Вероятности отказов:</w:t>
      </w:r>
      <w:r>
        <w:br/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(нормальный режим),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(усиленный режим)</w:t>
      </w:r>
    </w:p>
    <w:p>
      <w:pPr>
        <w:numPr>
          <w:ilvl w:val="0"/>
          <w:numId w:val="1001"/>
        </w:numPr>
      </w:pPr>
      <w:r>
        <w:t xml:space="preserve">Вероятности ремонта:</w:t>
      </w:r>
      <w:r>
        <w:br/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(своими силами),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(специалисты)</w:t>
      </w:r>
    </w:p>
    <w:p>
      <w:pPr>
        <w:numPr>
          <w:ilvl w:val="0"/>
          <w:numId w:val="1001"/>
        </w:numPr>
      </w:pPr>
      <w:r>
        <w:t xml:space="preserve">Доходы от эксплуатации:</w:t>
      </w:r>
      <w:r>
        <w:br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(нормальный режим),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(усиленный режим)</w:t>
      </w:r>
    </w:p>
    <w:p>
      <w:pPr>
        <w:numPr>
          <w:ilvl w:val="0"/>
          <w:numId w:val="1001"/>
        </w:numPr>
      </w:pPr>
      <w:r>
        <w:t xml:space="preserve">Затраты на ремонт:</w:t>
      </w:r>
      <w:r>
        <w:br/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(своими силами),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(специалисты)</w:t>
      </w:r>
    </w:p>
    <w:bookmarkEnd w:id="20"/>
    <w:bookmarkStart w:id="25" w:name="решение-итерационным-методом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Решение итерационным методом</w:t>
      </w:r>
    </w:p>
    <w:bookmarkStart w:id="21" w:name="шаг-1-начальная-политика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Шаг 1: Начальная политика</w:t>
      </w:r>
    </w:p>
    <w:p>
      <w:pPr>
        <w:pStyle w:val="FirstParagraph"/>
      </w:pPr>
      <w:r>
        <w:t xml:space="preserve">Выбираем начальную политику: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u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u</m:t>
                </m:r>
              </m:e>
              <m:sub>
                <m:r>
                  <m:t>2</m:t>
                </m:r>
              </m:sub>
              <m:sup>
                <m:r>
                  <m:t>1</m:t>
                </m:r>
              </m:sup>
            </m:sSubSup>
          </m:e>
        </m:d>
      </m:oMath>
    </w:p>
    <w:bookmarkEnd w:id="21"/>
    <w:bookmarkStart w:id="22" w:name="шаг-2-вычисление-относительной-оценки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Шаг 2: Вычисление относительной оценки</w:t>
      </w:r>
    </w:p>
    <w:p>
      <w:pPr>
        <w:pStyle w:val="FirstParagraph"/>
      </w:pPr>
      <w:r>
        <w:t xml:space="preserve">Полагая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найдем относительную оценку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l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</m:sSub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l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0.9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</m:e>
            </m:mr>
          </m:m>
        </m:oMath>
      </m:oMathPara>
    </w:p>
    <w:bookmarkEnd w:id="22"/>
    <w:bookmarkStart w:id="23" w:name="шаг-3-процедура-улучшения-политики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Шаг 3: Процедура улучшения политики</w:t>
      </w:r>
    </w:p>
    <w:p>
      <w:pPr>
        <w:pStyle w:val="FirstParagraph"/>
      </w:pPr>
      <w:r>
        <w:rPr>
          <w:bCs/>
          <w:b/>
        </w:rPr>
        <w:t xml:space="preserve">В состоянии 1: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t>u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rPr>
          <w:bCs/>
          <w:b/>
        </w:rPr>
        <w:t xml:space="preserve">В состоянии 2: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t>u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rPr>
          <w:bCs/>
          <w:b/>
        </w:rPr>
        <w:t xml:space="preserve">Новая политика: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r>
          <m:rPr>
            <m:sty m:val="p"/>
          </m:rPr>
          <m:t>max</m:t>
        </m:r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u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u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</w:p>
    <w:bookmarkEnd w:id="23"/>
    <w:bookmarkStart w:id="24" w:name="шаг-4-повторение-процедуры"/>
    <w:p>
      <w:pPr>
        <w:pStyle w:val="Heading3"/>
      </w:pPr>
      <w:r>
        <w:rPr>
          <w:rStyle w:val="SectionNumber"/>
        </w:rPr>
        <w:t xml:space="preserve">1.2.4</w:t>
      </w:r>
      <w:r>
        <w:tab/>
      </w:r>
      <w:r>
        <w:t xml:space="preserve">Шаг 4: Повторение процедуры</w:t>
      </w:r>
    </w:p>
    <w:p>
      <w:pPr>
        <w:pStyle w:val="FirstParagraph"/>
      </w:pPr>
      <w:r>
        <w:t xml:space="preserve">Полагая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найдем: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l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l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num>
                  <m:den>
                    <m:r>
                      <m:t>1.4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7.8571</m:t>
                </m:r>
              </m:e>
            </m:mr>
          </m:m>
        </m:oMath>
      </m:oMathPara>
    </w:p>
    <w:p>
      <w:pPr>
        <w:pStyle w:val="FirstParagraph"/>
      </w:pPr>
      <w:r>
        <w:rPr>
          <w:bCs/>
          <w:b/>
        </w:rPr>
        <w:t xml:space="preserve">В состоянии 1: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t>u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7.8571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7.8571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1.5714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3.9286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0.4286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2.0714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2.0714</m:t>
                </m:r>
              </m:e>
            </m:mr>
          </m:m>
        </m:oMath>
      </m:oMathPara>
    </w:p>
    <w:p>
      <w:pPr>
        <w:pStyle w:val="FirstParagraph"/>
      </w:pPr>
      <w:r>
        <w:rPr>
          <w:bCs/>
          <w:b/>
        </w:rPr>
        <w:t xml:space="preserve">В состоянии 2: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t>u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7.8571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7.8571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3.1429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0.7857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6.1429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5.7857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5.7857</m:t>
                </m:r>
              </m:e>
            </m:mr>
          </m:m>
        </m:oMath>
      </m:oMathPara>
    </w:p>
    <w:p>
      <w:pPr>
        <w:pStyle w:val="FirstParagraph"/>
      </w:pPr>
      <w:r>
        <w:rPr>
          <w:bCs/>
          <w:b/>
        </w:rPr>
        <w:t xml:space="preserve">Политика: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r>
          <m:rPr>
            <m:sty m:val="p"/>
          </m:rPr>
          <m:t>max</m:t>
        </m:r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u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u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1</m:t>
            </m:r>
          </m:sub>
        </m:sSub>
      </m:oMath>
    </w:p>
    <w:bookmarkEnd w:id="24"/>
    <w:bookmarkEnd w:id="25"/>
    <w:bookmarkStart w:id="34" w:name="X59b6a10524e03fd9731e490b6d89d72825b4c4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Решение методом линейного программирования</w:t>
      </w:r>
    </w:p>
    <w:bookmarkStart w:id="26" w:name="постановка-задачи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Постановка задачи</w:t>
      </w:r>
    </w:p>
    <w:p>
      <w:pPr>
        <w:pStyle w:val="FirstParagraph"/>
      </w:pPr>
      <w:r>
        <w:rPr>
          <w:bCs/>
          <w:b/>
        </w:rPr>
        <w:t xml:space="preserve">Целевая функция: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ξ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t>ξ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sSub>
            <m:e>
              <m:r>
                <m:t>ξ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5</m:t>
          </m:r>
          <m:sSub>
            <m:e>
              <m:r>
                <m:t>ξ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max</m:t>
          </m:r>
        </m:oMath>
      </m:oMathPara>
    </w:p>
    <w:p>
      <w:pPr>
        <w:pStyle w:val="FirstParagraph"/>
      </w:pPr>
      <w:r>
        <w:rPr>
          <w:bCs/>
          <w:b/>
        </w:rPr>
        <w:t xml:space="preserve">Ограничения: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d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</m:d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0.4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0.9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0.2</m:t>
                </m:r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0.5</m:t>
                </m:r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0.6</m:t>
                    </m:r>
                  </m:e>
                </m:d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</m:e>
                </m:d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  <m:mr>
              <m:e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</m:e>
              <m:e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rPr>
          <w:bCs/>
          <w:b/>
        </w:rPr>
        <w:t xml:space="preserve">Упрощенные ограничения: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0.2</m:t>
                </m:r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0.5</m:t>
                </m:r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0.4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0.9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0.2</m:t>
                </m:r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0.5</m:t>
                </m:r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0.4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0.9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  <m:mr>
              <m:e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ξ</m:t>
                    </m:r>
                  </m:e>
                  <m:sub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ξ</m:t>
                    </m:r>
                  </m:e>
                  <m:sub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bookmarkEnd w:id="26"/>
    <w:bookmarkStart w:id="33" w:name="решение-симплекс-методом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Решение симплекс-методом</w:t>
      </w:r>
    </w:p>
    <w:bookmarkStart w:id="27" w:name="таблица-1-начальная-симплекс-таблица"/>
    <w:p>
      <w:pPr>
        <w:pStyle w:val="Heading4"/>
      </w:pPr>
      <w:r>
        <w:rPr>
          <w:rStyle w:val="SectionNumber"/>
        </w:rPr>
        <w:t xml:space="preserve">1.3.2.1</w:t>
      </w:r>
      <w:r>
        <w:tab/>
      </w:r>
      <w:r>
        <w:t xml:space="preserve">Таблица 1: Начальная симплекс-таблица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7"/>
    <w:bookmarkStart w:id="28" w:name="таблица-2-первая-итерация-базис-xi_11"/>
    <w:p>
      <w:pPr>
        <w:pStyle w:val="Heading4"/>
      </w:pPr>
      <w:r>
        <w:rPr>
          <w:rStyle w:val="SectionNumber"/>
        </w:rPr>
        <w:t xml:space="preserve">1.3.2.2</w:t>
      </w:r>
      <w:r>
        <w:tab/>
      </w:r>
      <w:r>
        <w:t xml:space="preserve">Таблица 2: Первая итерация (базис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Базис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8"/>
    <w:bookmarkStart w:id="29" w:name="таблица-3-вторая-итерация-базис-xi_21"/>
    <w:p>
      <w:pPr>
        <w:pStyle w:val="Heading4"/>
      </w:pPr>
      <w:r>
        <w:rPr>
          <w:rStyle w:val="SectionNumber"/>
        </w:rPr>
        <w:t xml:space="preserve">1.3.2.3</w:t>
      </w:r>
      <w:r>
        <w:tab/>
      </w:r>
      <w:r>
        <w:t xml:space="preserve">Таблица 3: Вторая итерация (базис</w:t>
      </w:r>
      <w:r>
        <w:t xml:space="preserve"> </w:t>
      </w:r>
      <m:oMath>
        <m:sSub>
          <m:e>
            <m:r>
              <m:t>ξ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Базис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</w:tbl>
    <w:bookmarkEnd w:id="29"/>
    <w:bookmarkStart w:id="30" w:name="таблица-4-проверка-оптимальности"/>
    <w:p>
      <w:pPr>
        <w:pStyle w:val="Heading4"/>
      </w:pPr>
      <w:r>
        <w:rPr>
          <w:rStyle w:val="SectionNumber"/>
        </w:rPr>
        <w:t xml:space="preserve">1.3.2.4</w:t>
      </w:r>
      <w:r>
        <w:tab/>
      </w:r>
      <w:r>
        <w:t xml:space="preserve">Таблица 4: Проверка оптимальности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Базис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3.6667</w:t>
            </w:r>
          </w:p>
        </w:tc>
      </w:tr>
    </w:tbl>
    <w:bookmarkEnd w:id="30"/>
    <w:bookmarkStart w:id="31" w:name="таблица-5-третья-итерация-базис-xi_12"/>
    <w:p>
      <w:pPr>
        <w:pStyle w:val="Heading4"/>
      </w:pPr>
      <w:r>
        <w:rPr>
          <w:rStyle w:val="SectionNumber"/>
        </w:rPr>
        <w:t xml:space="preserve">1.3.2.5</w:t>
      </w:r>
      <w:r>
        <w:tab/>
      </w:r>
      <w:r>
        <w:t xml:space="preserve">Таблица 5: Третья итерация (базис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Базис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0.7333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4.5333</w:t>
            </w:r>
          </w:p>
        </w:tc>
      </w:tr>
    </w:tbl>
    <w:bookmarkEnd w:id="31"/>
    <w:bookmarkStart w:id="32" w:name="таблица-6-четвертая-итерация-базис-xi_22"/>
    <w:p>
      <w:pPr>
        <w:pStyle w:val="Heading4"/>
      </w:pPr>
      <w:r>
        <w:rPr>
          <w:rStyle w:val="SectionNumber"/>
        </w:rPr>
        <w:t xml:space="preserve">1.3.2.6</w:t>
      </w:r>
      <w:r>
        <w:tab/>
      </w:r>
      <w:r>
        <w:t xml:space="preserve">Таблица 6: Четвертая итерация (базис</w:t>
      </w:r>
      <w:r>
        <w:t xml:space="preserve"> </w:t>
      </w:r>
      <m:oMath>
        <m:sSub>
          <m:e>
            <m:r>
              <m:t>ξ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sub>
        </m:sSub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Базис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0.6267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ξ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4.5733</w:t>
            </w:r>
          </w:p>
        </w:tc>
      </w:tr>
    </w:tbl>
    <w:bookmarkEnd w:id="32"/>
    <w:bookmarkEnd w:id="33"/>
    <w:bookmarkEnd w:id="34"/>
    <w:bookmarkStart w:id="38" w:name="результат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Результат</w:t>
      </w:r>
    </w:p>
    <w:bookmarkStart w:id="35" w:name="оптимальное-решение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Оптимальное решение</w:t>
      </w:r>
    </w:p>
    <w:p>
      <w:pPr>
        <w:pStyle w:val="FirstParagraph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;</m:t>
              </m:r>
              <m:r>
                <m:t>0.6267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0.2933</m:t>
              </m:r>
            </m:e>
          </m:d>
        </m:oMath>
      </m:oMathPara>
    </w:p>
    <w:bookmarkEnd w:id="35"/>
    <w:bookmarkStart w:id="36" w:name="значение-целевой-функции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Значение целевой функции</w:t>
      </w:r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r>
            <m:t>0.6267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rPr>
              <m:sty m:val="p"/>
            </m:rPr>
            <m:t>⋅</m:t>
          </m:r>
          <m:r>
            <m:t>0.2933</m:t>
          </m:r>
          <m:r>
            <m:rPr>
              <m:sty m:val="p"/>
            </m:rPr>
            <m:t>=</m:t>
          </m:r>
          <m:r>
            <m:t>3.7602</m:t>
          </m:r>
          <m:r>
            <m:rPr>
              <m:sty m:val="p"/>
            </m:rPr>
            <m:t>−</m:t>
          </m:r>
          <m:r>
            <m:t>1.4665</m:t>
          </m:r>
          <m:r>
            <m:rPr>
              <m:sty m:val="p"/>
            </m:rPr>
            <m:t>=</m:t>
          </m:r>
          <m:r>
            <m:t>2.2937</m:t>
          </m:r>
        </m:oMath>
      </m:oMathPara>
    </w:p>
    <w:bookmarkEnd w:id="36"/>
    <w:bookmarkStart w:id="37" w:name="оптимальная-стратегия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Оптимальная стратегия</w:t>
      </w:r>
    </w:p>
    <w:p>
      <w:pPr>
        <w:numPr>
          <w:ilvl w:val="0"/>
          <w:numId w:val="1002"/>
        </w:numPr>
        <w:pStyle w:val="Compact"/>
      </w:pPr>
      <w:r>
        <w:t xml:space="preserve">В состоянии 1: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=&gt;</w:t>
      </w:r>
      <w:r>
        <w:t xml:space="preserve"> </w:t>
      </w:r>
      <m:oMath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(усиленный режим)</w:t>
      </w:r>
    </w:p>
    <w:p>
      <w:pPr>
        <w:numPr>
          <w:ilvl w:val="0"/>
          <w:numId w:val="1002"/>
        </w:numPr>
        <w:pStyle w:val="Compact"/>
      </w:pPr>
      <w:r>
        <w:t xml:space="preserve">В состоянии 2:</w:t>
      </w:r>
      <w:r>
        <w:t xml:space="preserve"> </w:t>
      </w:r>
      <m:oMath>
        <m:sSub>
          <m:e>
            <m:r>
              <m:t>ξ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=&gt;</w:t>
      </w:r>
      <w:r>
        <w:t xml:space="preserve"> </w:t>
      </w:r>
      <m:oMath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(ремонт специалистами)</w:t>
      </w:r>
    </w:p>
    <w:p>
      <w:pPr>
        <w:pStyle w:val="FirstParagraph"/>
      </w:pPr>
      <w:r>
        <w:rPr>
          <w:bCs/>
          <w:b/>
        </w:rPr>
        <w:t xml:space="preserve">Оптимальная стратегия:</w:t>
      </w:r>
      <w:r>
        <w:t xml:space="preserve"> </w:t>
      </w:r>
      <m:oMath>
        <m:sSup>
          <m:e>
            <m:r>
              <m:t>f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u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u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</w:p>
    <w:bookmarkEnd w:id="37"/>
    <w:bookmarkEnd w:id="38"/>
    <w:bookmarkStart w:id="39" w:name="вывод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Вывод</w:t>
      </w:r>
    </w:p>
    <w:p>
      <w:pPr>
        <w:pStyle w:val="FirstParagraph"/>
      </w:pPr>
      <w:r>
        <w:t xml:space="preserve">Оба метода - итерационный и линейного программирования - дали одинаковый результат: оптимальная стратегия состоит в использовании усиленного режима эксплуатации исправного оборудования и ремонта неисправного оборудования с привлечением специалистов.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№3</dc:title>
  <dc:creator>Легиньких Галина Андреевна</dc:creator>
  <dc:language>ru-RU</dc:language>
  <cp:keywords/>
  <dcterms:created xsi:type="dcterms:W3CDTF">2025-11-23T19:24:48Z</dcterms:created>
  <dcterms:modified xsi:type="dcterms:W3CDTF">2025-11-23T19:24:48Z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ccsDelim">
    <vt:lpwstr>, </vt:lpwstr>
  </property>
  <property fmtid="{D5CDD505-2E9C-101B-9397-08002B2CF9AE}" pid="10" name="ccsLabelSep">
    <vt:lpwstr> — </vt:lpwstr>
  </property>
  <property fmtid="{D5CDD505-2E9C-101B-9397-08002B2CF9AE}" pid="11" name="ccsTemplate">
    <vt:lpwstr>iccsLabelSept</vt:lpwstr>
  </property>
  <property fmtid="{D5CDD505-2E9C-101B-9397-08002B2CF9AE}" pid="12" name="chapDelim">
    <vt:lpwstr>.</vt:lpwstr>
  </property>
  <property fmtid="{D5CDD505-2E9C-101B-9397-08002B2CF9AE}" pid="13" name="chapters">
    <vt:lpwstr>False</vt:lpwstr>
  </property>
  <property fmtid="{D5CDD505-2E9C-101B-9397-08002B2CF9AE}" pid="14" name="chaptersDepth">
    <vt:lpwstr>1</vt:lpwstr>
  </property>
  <property fmtid="{D5CDD505-2E9C-101B-9397-08002B2CF9AE}" pid="15" name="codeBlockCaptions">
    <vt:lpwstr>False</vt:lpwstr>
  </property>
  <property fmtid="{D5CDD505-2E9C-101B-9397-08002B2CF9AE}" pid="16" name="cref">
    <vt:lpwstr>False</vt:lpwstr>
  </property>
  <property fmtid="{D5CDD505-2E9C-101B-9397-08002B2CF9AE}" pid="17" name="crossrefYaml">
    <vt:lpwstr>pandoc-crossref.yaml</vt:lpwstr>
  </property>
  <property fmtid="{D5CDD505-2E9C-101B-9397-08002B2CF9AE}" pid="18" name="documentclass">
    <vt:lpwstr>scrreprt</vt:lpwstr>
  </property>
  <property fmtid="{D5CDD505-2E9C-101B-9397-08002B2CF9AE}" pid="19" name="eqLabels">
    <vt:lpwstr>arabic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figLabels">
    <vt:lpwstr>arabic</vt:lpwstr>
  </property>
  <property fmtid="{D5CDD505-2E9C-101B-9397-08002B2CF9AE}" pid="23" name="figPrefix">
    <vt:lpwstr/>
  </property>
  <property fmtid="{D5CDD505-2E9C-101B-9397-08002B2CF9AE}" pid="24" name="figPrefixTemplate">
    <vt:lpwstr>p i</vt:lpwstr>
  </property>
  <property fmtid="{D5CDD505-2E9C-101B-9397-08002B2CF9AE}" pid="25" name="figureTemplate">
    <vt:lpwstr>figureTitle ititleDelim t</vt:lpwstr>
  </property>
  <property fmtid="{D5CDD505-2E9C-101B-9397-08002B2CF9AE}" pid="26" name="figureTitle">
    <vt:lpwstr>Рис.</vt:lpwstr>
  </property>
  <property fmtid="{D5CDD505-2E9C-101B-9397-08002B2CF9AE}" pid="27" name="fontsize">
    <vt:lpwstr>12pt</vt:lpwstr>
  </property>
  <property fmtid="{D5CDD505-2E9C-101B-9397-08002B2CF9AE}" pid="28" name="header-includes">
    <vt:lpwstr/>
  </property>
  <property fmtid="{D5CDD505-2E9C-101B-9397-08002B2CF9AE}" pid="29" name="indent">
    <vt:lpwstr>True</vt:lpwstr>
  </property>
  <property fmtid="{D5CDD505-2E9C-101B-9397-08002B2CF9AE}" pid="30" name="lastDelim">
    <vt:lpwstr>, </vt:lpwstr>
  </property>
  <property fmtid="{D5CDD505-2E9C-101B-9397-08002B2CF9AE}" pid="31" name="linestretch">
    <vt:lpwstr>1.5</vt:lpwstr>
  </property>
  <property fmtid="{D5CDD505-2E9C-101B-9397-08002B2CF9AE}" pid="32" name="linkReferences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Листинг</vt:lpwstr>
  </property>
  <property fmtid="{D5CDD505-2E9C-101B-9397-08002B2CF9AE}" pid="35" name="listings">
    <vt:lpwstr>False</vt:lpwstr>
  </property>
  <property fmtid="{D5CDD505-2E9C-101B-9397-08002B2CF9AE}" pid="36" name="lofTitle">
    <vt:lpwstr>List of Figures</vt:lpwstr>
  </property>
  <property fmtid="{D5CDD505-2E9C-101B-9397-08002B2CF9AE}" pid="37" name="lolTitle">
    <vt:lpwstr>List of Listings</vt:lpwstr>
  </property>
  <property fmtid="{D5CDD505-2E9C-101B-9397-08002B2CF9AE}" pid="38" name="lotTitle">
    <vt:lpwstr>List of Tables</vt:lpwstr>
  </property>
  <property fmtid="{D5CDD505-2E9C-101B-9397-08002B2CF9AE}" pid="39" name="lstLabels">
    <vt:lpwstr>arabic</vt:lpwstr>
  </property>
  <property fmtid="{D5CDD505-2E9C-101B-9397-08002B2CF9AE}" pid="40" name="lstPrefix">
    <vt:lpwstr/>
  </property>
  <property fmtid="{D5CDD505-2E9C-101B-9397-08002B2CF9AE}" pid="41" name="lstPrefixTemplate">
    <vt:lpwstr>p i</vt:lpwstr>
  </property>
  <property fmtid="{D5CDD505-2E9C-101B-9397-08002B2CF9AE}" pid="42" name="mainfont">
    <vt:lpwstr>PT Serif</vt:lpwstr>
  </property>
  <property fmtid="{D5CDD505-2E9C-101B-9397-08002B2CF9AE}" pid="43" name="mainfontoptions">
    <vt:lpwstr>Ligatures=TeX</vt:lpwstr>
  </property>
  <property fmtid="{D5CDD505-2E9C-101B-9397-08002B2CF9AE}" pid="44" name="monofont">
    <vt:lpwstr>PT Mono</vt:lpwstr>
  </property>
  <property fmtid="{D5CDD505-2E9C-101B-9397-08002B2CF9AE}" pid="45" name="monofontoptions">
    <vt:lpwstr>Scale=MatchLowercase,Scale=0.9</vt:lpwstr>
  </property>
  <property fmtid="{D5CDD505-2E9C-101B-9397-08002B2CF9AE}" pid="46" name="nameInLink">
    <vt:lpwstr>False</vt:lpwstr>
  </property>
  <property fmtid="{D5CDD505-2E9C-101B-9397-08002B2CF9AE}" pid="47" name="numberSections">
    <vt:lpwstr>False</vt:lpwstr>
  </property>
  <property fmtid="{D5CDD505-2E9C-101B-9397-08002B2CF9AE}" pid="48" name="pairDelim">
    <vt:lpwstr>, </vt:lpwstr>
  </property>
  <property fmtid="{D5CDD505-2E9C-101B-9397-08002B2CF9AE}" pid="49" name="papersize">
    <vt:lpwstr>a4</vt:lpwstr>
  </property>
  <property fmtid="{D5CDD505-2E9C-101B-9397-08002B2CF9AE}" pid="50" name="polyglossia-lang">
    <vt:lpwstr/>
  </property>
  <property fmtid="{D5CDD505-2E9C-101B-9397-08002B2CF9AE}" pid="51" name="polyglossia-otherlangs">
    <vt:lpwstr/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romanfont">
    <vt:lpwstr>PT Serif</vt:lpwstr>
  </property>
  <property fmtid="{D5CDD505-2E9C-101B-9397-08002B2CF9AE}" pid="56" name="romanfontoptions">
    <vt:lpwstr>Ligatures=TeX</vt:lpwstr>
  </property>
  <property fmtid="{D5CDD505-2E9C-101B-9397-08002B2CF9AE}" pid="57" name="sansfont">
    <vt:lpwstr>PT Sans</vt:lpwstr>
  </property>
  <property fmtid="{D5CDD505-2E9C-101B-9397-08002B2CF9AE}" pid="58" name="sansfontoptions">
    <vt:lpwstr>Ligatures=TeX,Scale=MatchLowercase</vt:lpwstr>
  </property>
  <property fmtid="{D5CDD505-2E9C-101B-9397-08002B2CF9AE}" pid="59" name="secHeaderDelim">
    <vt:lpwstr> </vt:lpwstr>
  </property>
  <property fmtid="{D5CDD505-2E9C-101B-9397-08002B2CF9AE}" pid="60" name="secHeaderTemplate">
    <vt:lpwstr>isecHeaderDelim[n]t</vt:lpwstr>
  </property>
  <property fmtid="{D5CDD505-2E9C-101B-9397-08002B2CF9AE}" pid="61" name="secLabels">
    <vt:lpwstr>arabic</vt:lpwstr>
  </property>
  <property fmtid="{D5CDD505-2E9C-101B-9397-08002B2CF9AE}" pid="62" name="secPrefix">
    <vt:lpwstr/>
  </property>
  <property fmtid="{D5CDD505-2E9C-101B-9397-08002B2CF9AE}" pid="63" name="secPrefixTemplate">
    <vt:lpwstr>p i</vt:lpwstr>
  </property>
  <property fmtid="{D5CDD505-2E9C-101B-9397-08002B2CF9AE}" pid="64" name="sectionsDepth">
    <vt:lpwstr>0</vt:lpwstr>
  </property>
  <property fmtid="{D5CDD505-2E9C-101B-9397-08002B2CF9AE}" pid="65" name="subfigGrid">
    <vt:lpwstr>False</vt:lpwstr>
  </property>
  <property fmtid="{D5CDD505-2E9C-101B-9397-08002B2CF9AE}" pid="66" name="subfigLabels">
    <vt:lpwstr>alpha a</vt:lpwstr>
  </property>
  <property fmtid="{D5CDD505-2E9C-101B-9397-08002B2CF9AE}" pid="67" name="subfigureChildTemplate">
    <vt:lpwstr>i</vt:lpwstr>
  </property>
  <property fmtid="{D5CDD505-2E9C-101B-9397-08002B2CF9AE}" pid="68" name="subfigureRefIndexTemplate">
    <vt:lpwstr>isuf (s)</vt:lpwstr>
  </property>
  <property fmtid="{D5CDD505-2E9C-101B-9397-08002B2CF9AE}" pid="69" name="subfigureTemplate">
    <vt:lpwstr>figureTitle ititleDelim t. ccs</vt:lpwstr>
  </property>
  <property fmtid="{D5CDD505-2E9C-101B-9397-08002B2CF9AE}" pid="70" name="subtitle">
    <vt:lpwstr>Задача управления оборудованием. Решение задачи итерационным методом. Решение задачи методом линейного программирования.</vt:lpwstr>
  </property>
  <property fmtid="{D5CDD505-2E9C-101B-9397-08002B2CF9AE}" pid="71" name="tableEqns">
    <vt:lpwstr>False</vt:lpwstr>
  </property>
  <property fmtid="{D5CDD505-2E9C-101B-9397-08002B2CF9AE}" pid="72" name="tableTemplate">
    <vt:lpwstr>tableTitle ititleDelim t</vt:lpwstr>
  </property>
  <property fmtid="{D5CDD505-2E9C-101B-9397-08002B2CF9AE}" pid="73" name="tableTitle">
    <vt:lpwstr>Таблица</vt:lpwstr>
  </property>
  <property fmtid="{D5CDD505-2E9C-101B-9397-08002B2CF9AE}" pid="74" name="tblLabels">
    <vt:lpwstr>arabic</vt:lpwstr>
  </property>
  <property fmtid="{D5CDD505-2E9C-101B-9397-08002B2CF9AE}" pid="75" name="tblPrefix">
    <vt:lpwstr/>
  </property>
  <property fmtid="{D5CDD505-2E9C-101B-9397-08002B2CF9AE}" pid="76" name="tblPrefixTemplate">
    <vt:lpwstr>p i</vt:lpwstr>
  </property>
  <property fmtid="{D5CDD505-2E9C-101B-9397-08002B2CF9AE}" pid="77" name="titleDelim">
    <vt:lpwstr>:</vt:lpwstr>
  </property>
  <property fmtid="{D5CDD505-2E9C-101B-9397-08002B2CF9AE}" pid="78" name="toc">
    <vt:lpwstr>True</vt:lpwstr>
  </property>
  <property fmtid="{D5CDD505-2E9C-101B-9397-08002B2CF9AE}" pid="79" name="toc-depth">
    <vt:lpwstr>2</vt:lpwstr>
  </property>
  <property fmtid="{D5CDD505-2E9C-101B-9397-08002B2CF9AE}" pid="80" name="toc-title">
    <vt:lpwstr>Содержание</vt:lpwstr>
  </property>
</Properties>
</file>