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</w:p>
    <w:p>
      <w:pPr>
        <w:pStyle w:val="Subtitle"/>
      </w:pPr>
      <w:r>
        <w:t xml:space="preserve">Дискреционные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доступа.</w:t>
      </w:r>
      <w:r>
        <w:t xml:space="preserve"> </w:t>
      </w:r>
      <w:r>
        <w:t xml:space="preserve">Списки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доступом.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В современном мире информационных технологий безопасность данных является одной из ключевых задач, требующих внимания со стороны разработчиков, администраторов и пользователей. Дискреционные модели доступа (DAC) представляют собой один из основных подходов к управлению доступом к ресурсам, позволяя пользователям определять права доступа к объектам в системе. Основной идеей этих моделей является то, что владельцы объектов имеют возможность управлять правами доступа к ним, что предоставляет гибкость и удобство в управлении.</w:t>
      </w:r>
    </w:p>
    <w:p>
      <w:pPr>
        <w:pStyle w:val="BodyText"/>
      </w:pPr>
      <w:r>
        <w:t xml:space="preserve">Списки управления доступом (ACL) выступают в роли важного инструмента, реализующего дискреционные модели доступа. Они представляют собой структуры данных, в которых указаны пользователи и соответствующие им права доступа к объектам системы. Применение ACL позволяет эффективно управлять доступом к ресурсам, минимизируя риск несанкционированного доступа и обеспечивая защиту информации.</w:t>
      </w:r>
    </w:p>
    <w:p>
      <w:pPr>
        <w:pStyle w:val="BodyText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Изучить дискреционные модели доступа и списки управления доступом (ACL) как инструментов управления доступом к информационным ресурсам в информационных системах.</w:t>
      </w:r>
    </w:p>
    <w:bookmarkEnd w:id="20"/>
    <w:bookmarkStart w:id="36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21" w:name="политика-безопасност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Политика безопасности</w:t>
      </w:r>
    </w:p>
    <w:p>
      <w:pPr>
        <w:pStyle w:val="FirstParagraph"/>
      </w:pPr>
      <w:r>
        <w:t xml:space="preserve">Технология защиты автоматизированных систем начала развиваться относительно недавно, но сегодня уже существует значительное число теоретических моделей, позволяющих описывать различные аспекты безопасности и обеспечивать средства защиты формально подтвержденной алгоритмической базой.</w:t>
      </w:r>
    </w:p>
    <w:p>
      <w:pPr>
        <w:pStyle w:val="BodyText"/>
      </w:pPr>
      <w:r>
        <w:t xml:space="preserve">Под</w:t>
      </w:r>
      <w:r>
        <w:t xml:space="preserve"> </w:t>
      </w:r>
      <w:r>
        <w:rPr>
          <w:iCs/>
          <w:i/>
        </w:rPr>
        <w:t xml:space="preserve">политикой безопасности</w:t>
      </w:r>
      <w:r>
        <w:t xml:space="preserve"> </w:t>
      </w:r>
      <w:r>
        <w:t xml:space="preserve">понимается совокупность норм и правил, регламентирующих процесс обработки информации, выполнение которых обеспечивает защиту от определенного множества угроз и составляет необходимое условие безопасности системы. Формальное выражение политики безопасности называют</w:t>
      </w:r>
      <w:r>
        <w:t xml:space="preserve"> </w:t>
      </w:r>
      <w:r>
        <w:rPr>
          <w:iCs/>
          <w:i/>
        </w:rPr>
        <w:t xml:space="preserve">моделью безопасности</w:t>
      </w:r>
      <w:r>
        <w:t xml:space="preserve">.</w:t>
      </w:r>
    </w:p>
    <w:p>
      <w:pPr>
        <w:pStyle w:val="BodyText"/>
      </w:pPr>
      <w:r>
        <w:t xml:space="preserve">Основная цель создания политики безопасности системы и описания ее в виде формальной модели — это определение условий, которым должно подчиняться поведение системы, выработка критерия безопасности и проведение формального доказательства соответствия системы этому критерию при соблюдении установленных правил и ограничений.</w:t>
      </w:r>
    </w:p>
    <w:p>
      <w:pPr>
        <w:pStyle w:val="BodyText"/>
      </w:pPr>
      <w:r>
        <w:t xml:space="preserve">Кроме того, формальные модели безопасности позволяют решить еще целый ряд задач, возникающих в ходе проектирования, разработки и сертификации защищенных систем, поэтому их используют не только теоретики информационной безопасности, но и другие категории специалистов, участвующих в процессе создания и эксплуатации защищенных информационных систем (производители, потребители, эксперты).</w:t>
      </w:r>
    </w:p>
    <w:p>
      <w:pPr>
        <w:pStyle w:val="BodyText"/>
      </w:pPr>
      <w:r>
        <w:t xml:space="preserve">Модели безопасности обеспечивают системотехнический подход, включающий решение следующих важнейших задач:</w:t>
      </w:r>
    </w:p>
    <w:p>
      <w:pPr>
        <w:numPr>
          <w:ilvl w:val="0"/>
          <w:numId w:val="1001"/>
        </w:numPr>
      </w:pPr>
      <w:r>
        <w:t xml:space="preserve">выбор и обоснование базовых принципов архитектуры защищенных автоматизированных систем, определяющих механизмы реализации средств и методов защиты информации;</w:t>
      </w:r>
    </w:p>
    <w:p>
      <w:pPr>
        <w:numPr>
          <w:ilvl w:val="0"/>
          <w:numId w:val="1001"/>
        </w:numPr>
      </w:pPr>
      <w:r>
        <w:t xml:space="preserve">подтверждение свойства защищенности разрабатываемых систем путем формального доказательства соблюдения политики безопасности (требований, условий, критериев);</w:t>
      </w:r>
    </w:p>
    <w:p>
      <w:pPr>
        <w:numPr>
          <w:ilvl w:val="0"/>
          <w:numId w:val="1001"/>
        </w:numPr>
      </w:pPr>
      <w:r>
        <w:t xml:space="preserve">составление формальной спецификации политики безопасности как важнейшей составной части организационного и документационного обеспечения разрабатываемых защищенных</w:t>
      </w:r>
      <w:r>
        <w:t xml:space="preserve"> </w:t>
      </w:r>
      <w:r>
        <w:t xml:space="preserve">компьютерных систем.</w:t>
      </w:r>
    </w:p>
    <w:p>
      <w:pPr>
        <w:pStyle w:val="FirstParagraph"/>
      </w:pPr>
      <w:r>
        <w:t xml:space="preserve">Производители защищенных информационных систем используют модели безопасности в следующих случаях:</w:t>
      </w:r>
    </w:p>
    <w:p>
      <w:pPr>
        <w:numPr>
          <w:ilvl w:val="0"/>
          <w:numId w:val="1002"/>
        </w:numPr>
      </w:pPr>
      <w:r>
        <w:t xml:space="preserve">при составлении формальной спецификации политики безопасности разрабатываемой системы;</w:t>
      </w:r>
    </w:p>
    <w:p>
      <w:pPr>
        <w:numPr>
          <w:ilvl w:val="0"/>
          <w:numId w:val="1002"/>
        </w:numPr>
      </w:pPr>
      <w:r>
        <w:t xml:space="preserve">при выборе и обосновании базовых принципов архитектуры защищенной системы, определяющих механизмы реализации средств защиты;</w:t>
      </w:r>
    </w:p>
    <w:p>
      <w:pPr>
        <w:numPr>
          <w:ilvl w:val="0"/>
          <w:numId w:val="1002"/>
        </w:numPr>
      </w:pPr>
      <w:r>
        <w:t xml:space="preserve">в процессе анализа безопасности системы, при этом модель используется в качестве эталонной модели;</w:t>
      </w:r>
    </w:p>
    <w:p>
      <w:pPr>
        <w:numPr>
          <w:ilvl w:val="0"/>
          <w:numId w:val="1002"/>
        </w:numPr>
      </w:pPr>
      <w:r>
        <w:t xml:space="preserve">при подтверждении свойств разрабатываемой системы путем формального доказательства соблюдения политики безопасности.</w:t>
      </w:r>
    </w:p>
    <w:p>
      <w:pPr>
        <w:pStyle w:val="FirstParagraph"/>
      </w:pPr>
      <w:r>
        <w:t xml:space="preserve">Потребители путем составления формальных моделей безопасности получают возможность довести до сведения производителей свои требования в четко определенной и непротиворечивой форме, а также оценить соответствие защищенных систем своим потребностям.</w:t>
      </w:r>
    </w:p>
    <w:p>
      <w:pPr>
        <w:pStyle w:val="BodyText"/>
      </w:pPr>
      <w:r>
        <w:t xml:space="preserve">Эксперты по квалификации в ходе анализа адекватности реализации политики безопасности в защищенных системах используют модели безопасности в качестве эталонов.</w:t>
      </w:r>
    </w:p>
    <w:p>
      <w:pPr>
        <w:pStyle w:val="BodyText"/>
      </w:pPr>
      <w:r>
        <w:t xml:space="preserve">По сути, модели безопасности являются связующим элементом между производителями, потребителями, экспертами.</w:t>
      </w:r>
    </w:p>
    <w:bookmarkEnd w:id="21"/>
    <w:bookmarkStart w:id="30" w:name="X321cb6e171c472ab2fd00ecfd41d82692ec2884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Дискреционная модель управления доступом (DAC)</w:t>
      </w:r>
    </w:p>
    <w:p>
      <w:pPr>
        <w:pStyle w:val="FirstParagraph"/>
      </w:pPr>
      <w:r>
        <w:t xml:space="preserve">Дискреционная модель управления доступом (Discretionary Access Control, DAC) предоставляет пользователям контроль над правами доступа к их собственным ресурсам. Владельцы файлов и других объектов могут самостоятельно определять, какие пользователи или группы имеют доступ к объекту, и какие действия они могут выполнять. (рис. 1)</w:t>
      </w:r>
    </w:p>
    <w:p>
      <w:pPr>
        <w:pStyle w:val="CaptionedFigure"/>
      </w:pPr>
      <w:bookmarkStart w:id="25" w:name="fig:001"/>
      <w:r>
        <w:drawing>
          <wp:inline>
            <wp:extent cx="5334000" cy="4344629"/>
            <wp:effectExtent b="0" l="0" r="0" t="0"/>
            <wp:docPr descr="Рис. 1: DA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4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DAC</w:t>
      </w:r>
    </w:p>
    <w:bookmarkStart w:id="26" w:name="основные-принципы-dac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принципы DAC</w:t>
      </w:r>
    </w:p>
    <w:p>
      <w:pPr>
        <w:pStyle w:val="FirstParagraph"/>
      </w:pPr>
      <w:r>
        <w:rPr>
          <w:bCs/>
          <w:b/>
        </w:rPr>
        <w:t xml:space="preserve">Владение ресурсом</w:t>
      </w:r>
      <w:r>
        <w:t xml:space="preserve">: В DAC владелец ресурса имеет полный контроль над тем, кто и каким образом может получать доступ к этому ресурсу. Например, владелец файла может разрешить другим пользователям читать, изменять или исполнять файл.</w:t>
      </w:r>
    </w:p>
    <w:p>
      <w:pPr>
        <w:pStyle w:val="BodyText"/>
      </w:pPr>
      <w:r>
        <w:rPr>
          <w:bCs/>
          <w:b/>
        </w:rPr>
        <w:t xml:space="preserve">Гибкость и децентрализация</w:t>
      </w:r>
      <w:r>
        <w:t xml:space="preserve">: В отличие от централизованных моделей управления доступом, таких как мандатная модель (MAC), в DAC каждый владелец ресурса управляет доступом к нему самостоятельно. Это позволяет системе быть более гибкой, особенно в условиях, где каждому пользователю необходимо предоставить возможность настраивать права доступа к своим данным.</w:t>
      </w:r>
    </w:p>
    <w:bookmarkEnd w:id="26"/>
    <w:bookmarkStart w:id="27" w:name="преимущества-и-недостатки-dac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Преимущества и недостатки DAC</w:t>
      </w:r>
    </w:p>
    <w:p>
      <w:pPr>
        <w:pStyle w:val="FirstParagraph"/>
      </w:pPr>
      <w:r>
        <w:rPr>
          <w:bCs/>
          <w:b/>
        </w:rPr>
        <w:t xml:space="preserve">Преимущества</w:t>
      </w:r>
      <w:r>
        <w:t xml:space="preserve">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Гибкость</w:t>
      </w:r>
      <w:r>
        <w:t xml:space="preserve">: DAC предоставляет пользователям свободу самостоятельно настраивать права доступа к их ресурсам.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Простота управления</w:t>
      </w:r>
      <w:r>
        <w:t xml:space="preserve">: Модель интуитивно понятна и проста для пользователей, что делает её удобной для небольших систем.</w:t>
      </w:r>
    </w:p>
    <w:p>
      <w:pPr>
        <w:pStyle w:val="FirstParagraph"/>
      </w:pPr>
      <w:r>
        <w:rPr>
          <w:bCs/>
          <w:b/>
        </w:rPr>
        <w:t xml:space="preserve">Недостатки</w:t>
      </w:r>
      <w:r>
        <w:t xml:space="preserve">: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Уязвимость для ошибок</w:t>
      </w:r>
      <w:r>
        <w:t xml:space="preserve">: Пользователь может случайно предоставить слишком большие права другим пользователям, что может привести к утечке данных.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Отсутствие централизованного контроля</w:t>
      </w:r>
      <w:r>
        <w:t xml:space="preserve">: В крупных системах управление правами доступа становится сложным, так как каждый пользователь самостоятельно управляет доступом к своим ресурсам.</w:t>
      </w:r>
    </w:p>
    <w:bookmarkEnd w:id="27"/>
    <w:bookmarkStart w:id="28" w:name="матрица-прав-доступа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Матрица прав доступа</w:t>
      </w:r>
    </w:p>
    <w:p>
      <w:pPr>
        <w:pStyle w:val="FirstParagraph"/>
      </w:pPr>
      <w:r>
        <w:t xml:space="preserve">Матрица прав доступа — это структурированное представление прав доступа, показывающее, какие действия пользователи (субъекты) могут выполнять над ресурсами (объектами). Это важная концепция в модели DAC, которая помогает наглядно представить права доступа в системе.</w:t>
      </w:r>
    </w:p>
    <w:p>
      <w:pPr>
        <w:pStyle w:val="BodyText"/>
      </w:pPr>
      <w:r>
        <w:rPr>
          <w:bCs/>
          <w:b/>
        </w:rPr>
        <w:t xml:space="preserve">Структура матрицы прав</w:t>
      </w:r>
    </w:p>
    <w:p>
      <w:pPr>
        <w:pStyle w:val="BodyText"/>
      </w:pPr>
      <w:r>
        <w:t xml:space="preserve">Матрица прав представляет собой таблицу, где строки соответствуют субъектам (пользователям или группам), а столбцы — объектам (файлам, папкам, ресурсам системы). На пересечении строки и столбца записываются права доступа субъекта к объекту.</w:t>
      </w:r>
    </w:p>
    <w:p>
      <w:pPr>
        <w:pStyle w:val="BodyText"/>
      </w:pPr>
      <w:r>
        <w:rPr>
          <w:bCs/>
          <w:b/>
        </w:rPr>
        <w:t xml:space="preserve">Пример матрицы прав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Пользователь/Группа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Файл1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Файл2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Директория1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r, 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r, w,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В данном примере:</w:t>
      </w:r>
    </w:p>
    <w:p>
      <w:pPr>
        <w:numPr>
          <w:ilvl w:val="0"/>
          <w:numId w:val="1005"/>
        </w:numPr>
      </w:pPr>
      <w:r>
        <w:t xml:space="preserve">Пользователь</w:t>
      </w:r>
      <w:r>
        <w:t xml:space="preserve"> </w:t>
      </w:r>
      <w:r>
        <w:rPr>
          <w:rStyle w:val="VerbatimChar"/>
        </w:rPr>
        <w:t xml:space="preserve">user1</w:t>
      </w:r>
      <w:r>
        <w:t xml:space="preserve"> </w:t>
      </w:r>
      <w:r>
        <w:t xml:space="preserve">имеет права на чтение и запись файла</w:t>
      </w:r>
      <w:r>
        <w:t xml:space="preserve"> </w:t>
      </w:r>
      <w:r>
        <w:rPr>
          <w:rStyle w:val="VerbatimChar"/>
        </w:rPr>
        <w:t xml:space="preserve">Файл1</w:t>
      </w:r>
      <w:r>
        <w:t xml:space="preserve">, права на чтение файла</w:t>
      </w:r>
      <w:r>
        <w:t xml:space="preserve"> </w:t>
      </w:r>
      <w:r>
        <w:rPr>
          <w:rStyle w:val="VerbatimChar"/>
        </w:rPr>
        <w:t xml:space="preserve">Файл2</w:t>
      </w:r>
      <w:r>
        <w:t xml:space="preserve">, и полные права (чтение, запись, исполнение) для директории</w:t>
      </w:r>
      <w:r>
        <w:t xml:space="preserve"> </w:t>
      </w:r>
      <w:r>
        <w:rPr>
          <w:rStyle w:val="VerbatimChar"/>
        </w:rPr>
        <w:t xml:space="preserve">Директория1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Пользователь</w:t>
      </w:r>
      <w:r>
        <w:t xml:space="preserve"> </w:t>
      </w:r>
      <w:r>
        <w:rPr>
          <w:rStyle w:val="VerbatimChar"/>
        </w:rPr>
        <w:t xml:space="preserve">user2</w:t>
      </w:r>
      <w:r>
        <w:t xml:space="preserve"> </w:t>
      </w:r>
      <w:r>
        <w:t xml:space="preserve">имеет только право на запись в файл</w:t>
      </w:r>
      <w:r>
        <w:t xml:space="preserve"> </w:t>
      </w:r>
      <w:r>
        <w:rPr>
          <w:rStyle w:val="VerbatimChar"/>
        </w:rPr>
        <w:t xml:space="preserve">Файл2</w:t>
      </w:r>
      <w:r>
        <w:t xml:space="preserve"> </w:t>
      </w:r>
      <w:r>
        <w:t xml:space="preserve">и право на чтение директории.</w:t>
      </w:r>
    </w:p>
    <w:p>
      <w:pPr>
        <w:numPr>
          <w:ilvl w:val="0"/>
          <w:numId w:val="1005"/>
        </w:numPr>
      </w:pPr>
      <w:r>
        <w:t xml:space="preserve">Группа</w:t>
      </w:r>
      <w:r>
        <w:t xml:space="preserve"> </w:t>
      </w:r>
      <w:r>
        <w:rPr>
          <w:rStyle w:val="VerbatimChar"/>
        </w:rPr>
        <w:t xml:space="preserve">group1</w:t>
      </w:r>
      <w:r>
        <w:t xml:space="preserve"> </w:t>
      </w:r>
      <w:r>
        <w:t xml:space="preserve">может только читать файл</w:t>
      </w:r>
      <w:r>
        <w:t xml:space="preserve"> </w:t>
      </w:r>
      <w:r>
        <w:rPr>
          <w:rStyle w:val="VerbatimChar"/>
        </w:rPr>
        <w:t xml:space="preserve">Файл1</w:t>
      </w:r>
      <w:r>
        <w:t xml:space="preserve">.</w:t>
      </w:r>
    </w:p>
    <w:p>
      <w:pPr>
        <w:pStyle w:val="FirstParagraph"/>
      </w:pPr>
      <w:r>
        <w:t xml:space="preserve">Матрица прав доступа помогает системным администраторам или владельцам ресурсов легко определить, какие действия могут выполнять пользователи или группы над объектами.</w:t>
      </w:r>
    </w:p>
    <w:bookmarkEnd w:id="28"/>
    <w:bookmarkStart w:id="29" w:name="пример-в-linux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Пример в Linux</w:t>
      </w:r>
    </w:p>
    <w:p>
      <w:pPr>
        <w:pStyle w:val="FirstParagraph"/>
      </w:pPr>
      <w:r>
        <w:t xml:space="preserve">Операционные системы, такие как Linux, также оперируют матрицей прав, хотя пользователи обычно взаимодействуют с правами доступа через команды и интерфейсы системы.</w:t>
      </w:r>
    </w:p>
    <w:p>
      <w:pPr>
        <w:pStyle w:val="BodyText"/>
      </w:pPr>
      <w:r>
        <w:t xml:space="preserve">В Linux каждая файловая система содержит три базовых типа прав для объектов: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Чтение (r)</w:t>
      </w:r>
      <w:r>
        <w:t xml:space="preserve"> </w:t>
      </w:r>
      <w:r>
        <w:t xml:space="preserve">— возможность просматривать содержимое файла.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Запись (w)</w:t>
      </w:r>
      <w:r>
        <w:t xml:space="preserve"> </w:t>
      </w:r>
      <w:r>
        <w:t xml:space="preserve">— возможность изменять содержимое файла.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Исполнение (x)</w:t>
      </w:r>
      <w:r>
        <w:t xml:space="preserve"> </w:t>
      </w:r>
      <w:r>
        <w:t xml:space="preserve">— возможность запускать файл как программу.</w:t>
      </w:r>
    </w:p>
    <w:p>
      <w:pPr>
        <w:pStyle w:val="FirstParagraph"/>
      </w:pPr>
      <w:r>
        <w:t xml:space="preserve">Субъекты управления правами: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Владелец (user)</w:t>
      </w:r>
      <w:r>
        <w:t xml:space="preserve"> </w:t>
      </w:r>
      <w:r>
        <w:t xml:space="preserve">— пользователь, создавший файл или ресурс.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Группа (group)</w:t>
      </w:r>
      <w:r>
        <w:t xml:space="preserve"> </w:t>
      </w:r>
      <w:r>
        <w:t xml:space="preserve">— группа пользователей, которые могут получить доступ к ресурсу.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Прочие (other)</w:t>
      </w:r>
      <w:r>
        <w:t xml:space="preserve"> </w:t>
      </w:r>
      <w:r>
        <w:t xml:space="preserve">— все остальные пользователи.</w:t>
      </w:r>
    </w:p>
    <w:bookmarkEnd w:id="29"/>
    <w:bookmarkEnd w:id="30"/>
    <w:bookmarkStart w:id="33" w:name="списки-управления-доступом-acl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Списки управления доступом (ACL)</w:t>
      </w:r>
    </w:p>
    <w:p>
      <w:pPr>
        <w:pStyle w:val="FirstParagraph"/>
      </w:pPr>
      <w:r>
        <w:t xml:space="preserve">Списки управления доступом (Access Control Lists, ACL) представляют собой расширение стандартных прав доступа в Linux, позволяя задавать права для конкретных пользователей и групп, не ограничиваясь базовой триадой (владелец, группа, прочие).</w:t>
      </w:r>
    </w:p>
    <w:bookmarkStart w:id="31" w:name="пример-использования-acl-в-linux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Пример использования ACL в Linux</w:t>
      </w:r>
    </w:p>
    <w:p>
      <w:pPr>
        <w:pStyle w:val="FirstParagraph"/>
      </w:pPr>
      <w:r>
        <w:t xml:space="preserve">Для использования ACL в Linux необходимо установить и активировать поддержку этой функциональности, если она не включена по умолчанию. Например, для системы Ubuntu можно использовать команду: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acl</w:t>
      </w:r>
    </w:p>
    <w:p>
      <w:pPr>
        <w:pStyle w:val="FirstParagraph"/>
      </w:pPr>
      <w:r>
        <w:t xml:space="preserve">После установки ACL можно работать с командами</w:t>
      </w:r>
      <w:r>
        <w:t xml:space="preserve"> </w:t>
      </w:r>
      <w:r>
        <w:rPr>
          <w:rStyle w:val="VerbatimChar"/>
        </w:rPr>
        <w:t xml:space="preserve">setfacl</w:t>
      </w:r>
      <w:r>
        <w:t xml:space="preserve"> </w:t>
      </w:r>
      <w:r>
        <w:t xml:space="preserve">для назначения прав и</w:t>
      </w:r>
      <w:r>
        <w:t xml:space="preserve"> </w:t>
      </w:r>
      <w:r>
        <w:rPr>
          <w:rStyle w:val="VerbatimChar"/>
        </w:rPr>
        <w:t xml:space="preserve">getfacl</w:t>
      </w:r>
      <w:r>
        <w:t xml:space="preserve"> </w:t>
      </w:r>
      <w:r>
        <w:t xml:space="preserve">для просмотра прав.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Установка ACL для файла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Допустим, у нас есть файл</w:t>
      </w:r>
      <w:r>
        <w:t xml:space="preserve"> </w:t>
      </w:r>
      <w:r>
        <w:rPr>
          <w:rStyle w:val="VerbatimChar"/>
        </w:rPr>
        <w:t xml:space="preserve">example.txt</w:t>
      </w:r>
      <w:r>
        <w:t xml:space="preserve">, и мы хотим предоставить пользователю</w:t>
      </w:r>
      <w:r>
        <w:t xml:space="preserve"> </w:t>
      </w:r>
      <w:r>
        <w:rPr>
          <w:rStyle w:val="VerbatimChar"/>
        </w:rPr>
        <w:t xml:space="preserve">user1</w:t>
      </w:r>
      <w:r>
        <w:t xml:space="preserve"> </w:t>
      </w:r>
      <w:r>
        <w:t xml:space="preserve">право на чтение, а пользователю</w:t>
      </w:r>
      <w:r>
        <w:t xml:space="preserve"> </w:t>
      </w:r>
      <w:r>
        <w:rPr>
          <w:rStyle w:val="VerbatimChar"/>
        </w:rPr>
        <w:t xml:space="preserve">user2</w:t>
      </w:r>
      <w:r>
        <w:t xml:space="preserve"> </w:t>
      </w:r>
      <w:r>
        <w:t xml:space="preserve">— право на запись: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setfacl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u:user1:r example.txt</w:t>
      </w:r>
      <w:r>
        <w:br/>
      </w:r>
      <w:r>
        <w:rPr>
          <w:rStyle w:val="ExtensionTok"/>
        </w:rPr>
        <w:t xml:space="preserve">setfacl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u:user2:w example.txt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Просмотр ACL для файла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Чтобы увидеть, какие ACL установлены для файла, используйте команду: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getfacl</w:t>
      </w:r>
      <w:r>
        <w:rPr>
          <w:rStyle w:val="NormalTok"/>
        </w:rPr>
        <w:t xml:space="preserve"> example.txt</w:t>
      </w:r>
    </w:p>
    <w:p>
      <w:pPr>
        <w:numPr>
          <w:ilvl w:val="0"/>
          <w:numId w:val="1000"/>
        </w:numPr>
      </w:pPr>
      <w:r>
        <w:t xml:space="preserve">Пример вывода команды: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file: example.txt</w:t>
      </w:r>
      <w:r>
        <w:br/>
      </w:r>
      <w:r>
        <w:rPr>
          <w:rStyle w:val="CommentTok"/>
        </w:rPr>
        <w:t xml:space="preserve"># owner: root</w:t>
      </w:r>
      <w:r>
        <w:br/>
      </w:r>
      <w:r>
        <w:rPr>
          <w:rStyle w:val="CommentTok"/>
        </w:rPr>
        <w:t xml:space="preserve"># group: root</w:t>
      </w:r>
      <w:r>
        <w:br/>
      </w:r>
      <w:r>
        <w:rPr>
          <w:rStyle w:val="ExtensionTok"/>
        </w:rPr>
        <w:t xml:space="preserve">user::rw-</w:t>
      </w:r>
      <w:r>
        <w:br/>
      </w:r>
      <w:r>
        <w:rPr>
          <w:rStyle w:val="ExtensionTok"/>
        </w:rPr>
        <w:t xml:space="preserve">user:user1:r--</w:t>
      </w:r>
      <w:r>
        <w:br/>
      </w:r>
      <w:r>
        <w:rPr>
          <w:rStyle w:val="ExtensionTok"/>
        </w:rPr>
        <w:t xml:space="preserve">user:user2:-w-</w:t>
      </w:r>
      <w:r>
        <w:br/>
      </w:r>
      <w:r>
        <w:rPr>
          <w:rStyle w:val="ExtensionTok"/>
        </w:rPr>
        <w:t xml:space="preserve">group::r--</w:t>
      </w:r>
      <w:r>
        <w:br/>
      </w:r>
      <w:r>
        <w:rPr>
          <w:rStyle w:val="ExtensionTok"/>
        </w:rPr>
        <w:t xml:space="preserve">mask::rwx</w:t>
      </w:r>
      <w:r>
        <w:br/>
      </w:r>
      <w:r>
        <w:rPr>
          <w:rStyle w:val="ExtensionTok"/>
        </w:rPr>
        <w:t xml:space="preserve">other::r--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Удаление ACL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Если необходимо удалить ACL для конкретного пользователя, используйте команду: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setfacl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u:user1 example.txt</w:t>
      </w:r>
    </w:p>
    <w:p>
      <w:pPr>
        <w:numPr>
          <w:ilvl w:val="0"/>
          <w:numId w:val="1000"/>
        </w:numPr>
      </w:pPr>
      <w:r>
        <w:t xml:space="preserve">Это удалит права доступа, назначенные пользователю</w:t>
      </w:r>
      <w:r>
        <w:t xml:space="preserve"> </w:t>
      </w:r>
      <w:r>
        <w:rPr>
          <w:rStyle w:val="VerbatimChar"/>
        </w:rPr>
        <w:t xml:space="preserve">user1</w:t>
      </w:r>
      <w:r>
        <w:t xml:space="preserve">.</w:t>
      </w:r>
    </w:p>
    <w:bookmarkEnd w:id="31"/>
    <w:bookmarkStart w:id="32" w:name="преимущества-и-недостатки-acl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Преимущества и недостатки ACL</w:t>
      </w:r>
    </w:p>
    <w:p>
      <w:pPr>
        <w:pStyle w:val="FirstParagraph"/>
      </w:pPr>
      <w:r>
        <w:rPr>
          <w:bCs/>
          <w:b/>
        </w:rPr>
        <w:t xml:space="preserve">Преимущества</w:t>
      </w:r>
      <w:r>
        <w:t xml:space="preserve">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Гибкость и детализация</w:t>
      </w:r>
      <w:r>
        <w:t xml:space="preserve">: ACL позволяет настроить права доступа не только для владельца и группы, но и для каждого конкретного пользователя или группы.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Совместимость с существующими механизмами</w:t>
      </w:r>
      <w:r>
        <w:t xml:space="preserve">: ACL дополняет стандартные механизмы управления доступом в Linux, позволяя использовать их совместно.</w:t>
      </w:r>
    </w:p>
    <w:p>
      <w:pPr>
        <w:pStyle w:val="FirstParagraph"/>
      </w:pPr>
      <w:r>
        <w:rPr>
          <w:bCs/>
          <w:b/>
        </w:rPr>
        <w:t xml:space="preserve">Недостатки</w:t>
      </w:r>
      <w:r>
        <w:t xml:space="preserve">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Усложнение управления</w:t>
      </w:r>
      <w:r>
        <w:t xml:space="preserve">: При большом количестве пользователей и объектов управление списками доступа может стать сложным и трудоёмким.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Зависимость от поддержки файловой системы</w:t>
      </w:r>
      <w:r>
        <w:t xml:space="preserve">: Не все файловые системы поддерживают ACL. Например, в Linux поддержка ACL доступна в файловых системах, таких как ext4 и XFS.</w:t>
      </w:r>
    </w:p>
    <w:bookmarkEnd w:id="32"/>
    <w:bookmarkEnd w:id="33"/>
    <w:bookmarkStart w:id="34" w:name="X48629360dabaf7609cf59b7592b440b28b7e16b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Применение DAC и ACL в операционной системе Linux</w:t>
      </w:r>
    </w:p>
    <w:p>
      <w:pPr>
        <w:pStyle w:val="FirstParagraph"/>
      </w:pPr>
      <w:r>
        <w:t xml:space="preserve">В Linux права доступа традиционно управляются с использованием стандартной схемы DAC, которая предоставляет владельцу ресурса полный контроль над его доступом. Однако, благодаря поддержке ACL, система предоставляет пользователям возможность более гибкого управления правами доступа.</w:t>
      </w:r>
    </w:p>
    <w:p>
      <w:pPr>
        <w:pStyle w:val="BodyText"/>
      </w:pPr>
      <w:r>
        <w:t xml:space="preserve">Пример использования базовых средств управления правами в Linux: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Команда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chmod</w:t>
      </w:r>
      <w:r>
        <w:t xml:space="preserve"> </w:t>
      </w:r>
      <w:r>
        <w:t xml:space="preserve">используется для задания прав доступа на файлы и каталоги. Например: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755 example.txt</w:t>
      </w:r>
    </w:p>
    <w:p>
      <w:pPr>
        <w:numPr>
          <w:ilvl w:val="0"/>
          <w:numId w:val="1000"/>
        </w:numPr>
      </w:pPr>
      <w:r>
        <w:t xml:space="preserve">Здесь: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7</w:t>
      </w:r>
      <w:r>
        <w:t xml:space="preserve"> </w:t>
      </w:r>
      <w:r>
        <w:t xml:space="preserve">— полный доступ для владельца (чтение, запись, исполнение),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5</w:t>
      </w:r>
      <w:r>
        <w:t xml:space="preserve"> </w:t>
      </w:r>
      <w:r>
        <w:t xml:space="preserve">— доступ только на чтение и исполнение для группы и остальных пользователей.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Команда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chown</w:t>
      </w:r>
      <w:r>
        <w:t xml:space="preserve"> </w:t>
      </w:r>
      <w:r>
        <w:t xml:space="preserve">позволяет изменить владельца файла: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chown</w:t>
      </w:r>
      <w:r>
        <w:rPr>
          <w:rStyle w:val="NormalTok"/>
        </w:rPr>
        <w:t xml:space="preserve"> user1 example.txt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Команда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chgrp</w:t>
      </w:r>
      <w:r>
        <w:t xml:space="preserve"> </w:t>
      </w:r>
      <w:r>
        <w:t xml:space="preserve">изменяет группу, которой принадлежит файл: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chgrp</w:t>
      </w:r>
      <w:r>
        <w:rPr>
          <w:rStyle w:val="NormalTok"/>
        </w:rPr>
        <w:t xml:space="preserve"> group1 example.txt</w:t>
      </w:r>
    </w:p>
    <w:p>
      <w:pPr>
        <w:pStyle w:val="FirstParagraph"/>
      </w:pPr>
      <w:r>
        <w:t xml:space="preserve">Благодаря ACL, Linux позволяет создавать более сложные политики управления доступом, что особенно полезно в условиях многопользовательских систем и серверов.</w:t>
      </w:r>
    </w:p>
    <w:bookmarkEnd w:id="34"/>
    <w:bookmarkStart w:id="35" w:name="как-посмотреть-права-доступа-в-linux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Как посмотреть права доступа в Linux</w:t>
      </w:r>
    </w:p>
    <w:p>
      <w:pPr>
        <w:pStyle w:val="FirstParagraph"/>
      </w:pPr>
      <w:r>
        <w:t xml:space="preserve">Для просмотра прав доступа к файлу или директории в Linux используется команда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с флагом</w:t>
      </w:r>
      <w:r>
        <w:t xml:space="preserve"> </w:t>
      </w:r>
      <w:r>
        <w:rPr>
          <w:rStyle w:val="VerbatimChar"/>
        </w:rPr>
        <w:t xml:space="preserve">-l</w:t>
      </w:r>
      <w:r>
        <w:t xml:space="preserve">, которая выводит детализированную информацию о правах доступа.</w:t>
      </w:r>
    </w:p>
    <w:p>
      <w:pPr>
        <w:pStyle w:val="BodyText"/>
      </w:pPr>
      <w:r>
        <w:t xml:space="preserve">Пример: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example.txt</w:t>
      </w:r>
    </w:p>
    <w:p>
      <w:pPr>
        <w:pStyle w:val="FirstParagraph"/>
      </w:pPr>
      <w:r>
        <w:t xml:space="preserve">Результат может выглядеть так:</w:t>
      </w:r>
    </w:p>
    <w:p>
      <w:pPr>
        <w:pStyle w:val="SourceCode"/>
      </w:pPr>
      <w:r>
        <w:rPr>
          <w:rStyle w:val="ExtensionTok"/>
        </w:rPr>
        <w:t xml:space="preserve">-rw-r--r--</w:t>
      </w:r>
      <w:r>
        <w:rPr>
          <w:rStyle w:val="NormalTok"/>
        </w:rPr>
        <w:t xml:space="preserve"> 1 user1 group1 1234 Oct 3 12:34 example.txt</w:t>
      </w:r>
    </w:p>
    <w:p>
      <w:pPr>
        <w:pStyle w:val="FirstParagraph"/>
      </w:pPr>
      <w:r>
        <w:t xml:space="preserve">В данном примере:</w:t>
      </w:r>
      <w:r>
        <w:t xml:space="preserve"> </w:t>
      </w:r>
      <w:r>
        <w:t xml:space="preserve">- Первые 10 символов показывают права доступа:</w:t>
      </w:r>
      <w:r>
        <w:t xml:space="preserve"> </w:t>
      </w:r>
      <w:r>
        <w:t xml:space="preserve">- Первый символ (</w:t>
      </w:r>
      <w:r>
        <w:rPr>
          <w:rStyle w:val="VerbatimChar"/>
        </w:rPr>
        <w:t xml:space="preserve">-</w:t>
      </w:r>
      <w:r>
        <w:t xml:space="preserve">) указывает на тип файла (в данном случае это обычный файл).</w:t>
      </w:r>
      <w:r>
        <w:t xml:space="preserve"> </w:t>
      </w:r>
      <w:r>
        <w:t xml:space="preserve">- Следующие три символа (</w:t>
      </w:r>
      <w:r>
        <w:rPr>
          <w:rStyle w:val="VerbatimChar"/>
        </w:rPr>
        <w:t xml:space="preserve">rw-</w:t>
      </w:r>
      <w:r>
        <w:t xml:space="preserve">) указывают права владельца (чтение и запись).</w:t>
      </w:r>
      <w:r>
        <w:t xml:space="preserve"> </w:t>
      </w:r>
      <w:r>
        <w:t xml:space="preserve">- Следующие три символа (</w:t>
      </w:r>
      <w:r>
        <w:rPr>
          <w:rStyle w:val="VerbatimChar"/>
        </w:rPr>
        <w:t xml:space="preserve">r--</w:t>
      </w:r>
      <w:r>
        <w:t xml:space="preserve">) показывают права группы (только чтение).</w:t>
      </w:r>
      <w:r>
        <w:t xml:space="preserve"> </w:t>
      </w:r>
      <w:r>
        <w:t xml:space="preserve">- Последние три символа (</w:t>
      </w:r>
      <w:r>
        <w:rPr>
          <w:rStyle w:val="VerbatimChar"/>
        </w:rPr>
        <w:t xml:space="preserve">r--</w:t>
      </w:r>
      <w:r>
        <w:t xml:space="preserve">) указывают права остальных пользователей (только чтение).</w:t>
      </w:r>
    </w:p>
    <w:p>
      <w:pPr>
        <w:pStyle w:val="BodyText"/>
      </w:pPr>
      <w:r>
        <w:t xml:space="preserve">Для файлов с установленными ACL вывод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может содержать символ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после прав доступа, например:</w:t>
      </w:r>
    </w:p>
    <w:p>
      <w:pPr>
        <w:pStyle w:val="SourceCode"/>
      </w:pPr>
      <w:r>
        <w:rPr>
          <w:rStyle w:val="ExtensionTok"/>
        </w:rPr>
        <w:t xml:space="preserve">-rw-r--r--+</w:t>
      </w:r>
      <w:r>
        <w:rPr>
          <w:rStyle w:val="NormalTok"/>
        </w:rPr>
        <w:t xml:space="preserve"> 1 user1 group1 1234 Oct 3 12:34 example.txt</w:t>
      </w:r>
    </w:p>
    <w:p>
      <w:pPr>
        <w:pStyle w:val="FirstParagraph"/>
      </w:pPr>
      <w:r>
        <w:t xml:space="preserve">Это указывает на наличие дополнительных правил ACL для файла.</w:t>
      </w:r>
    </w:p>
    <w:bookmarkEnd w:id="35"/>
    <w:bookmarkEnd w:id="36"/>
    <w:bookmarkStart w:id="37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Дискреционная модель управления доступом и списки управления доступом являются важнейшими механизмами контроля прав доступа в операционных системах. DAC предоставляет пользователям гибкость в управлении своими ресурсами, но при этом несёт риски, связанные с безопасностью, особенно в крупных системах. Матрица прав помогает визуализировать и систематизировать права доступа, упрощая администрирование. ACL в Linux позволяет более гибко управлять доступом, дополняя стандартные механизмы прав доступа. Однако правильное использование этих инструментов требует от пользователей и администраторов осторожности и понимания, чтобы избежать ошибок в настройке прав доступа и не допустить утечек информации.</w:t>
      </w:r>
    </w:p>
    <w:bookmarkEnd w:id="37"/>
    <w:bookmarkStart w:id="38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13"/>
        </w:numPr>
      </w:pPr>
      <w:r>
        <w:t xml:space="preserve">Андреев А. Разбираем современные методы управления доступом в информационных системах [Электронный ресурс] // Habr [сайт]. – Режим доступа: https://habr.com/ru/articles/781096/, свободный (дата обращения: 03.10.2024).</w:t>
      </w:r>
    </w:p>
    <w:p>
      <w:pPr>
        <w:numPr>
          <w:ilvl w:val="0"/>
          <w:numId w:val="1013"/>
        </w:numPr>
      </w:pPr>
      <w:r>
        <w:t xml:space="preserve">Модель управления доступом и её реализация в Unix и Windows [Электронный ресурс] // УрФУ [сайт]. – Режим доступа: https://learn.urfu.ru/resource/index/data/resource_id/40980/revision_id/0, свободный (дата обращения: 03.10.2024).</w:t>
      </w:r>
    </w:p>
    <w:p>
      <w:pPr>
        <w:numPr>
          <w:ilvl w:val="0"/>
          <w:numId w:val="1013"/>
        </w:numPr>
      </w:pPr>
      <w:r>
        <w:t xml:space="preserve">Модели управления доступом [Электронный ресурс] // Studfile [сайт]. – Режим доступа: https://studfile.net/preview/10072102/page:13/, свободный (дата обращения: 03.10.2024).</w:t>
      </w:r>
    </w:p>
    <w:p>
      <w:pPr>
        <w:numPr>
          <w:ilvl w:val="0"/>
          <w:numId w:val="1013"/>
        </w:numPr>
      </w:pPr>
      <w:r>
        <w:t xml:space="preserve">Основы информационной безопасности [Электронный ресурс] // RV-Lab [сайт]. – Режим доступа: http://www.rv-lab.ru/it/is_2008/part3.htm, свободный (дата обращения: 03.10.2024).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Легиньких Галина Андреевна</dc:creator>
  <dc:language>ru-RU</dc:language>
  <cp:keywords/>
  <dcterms:created xsi:type="dcterms:W3CDTF">2024-10-03T18:27:28Z</dcterms:created>
  <dcterms:modified xsi:type="dcterms:W3CDTF">2024-10-03T18:27:28Z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Дискреционные модели доступа. Списки управления доступом.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