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74" w:rsidRPr="00E63774" w:rsidRDefault="00E63774" w:rsidP="00E63774">
      <w:pPr>
        <w:widowControl/>
        <w:pBdr>
          <w:bottom w:val="single" w:sz="6" w:space="0" w:color="DBDBDB"/>
        </w:pBdr>
        <w:spacing w:before="100" w:beforeAutospacing="1" w:after="100" w:afterAutospacing="1" w:line="270" w:lineRule="atLeast"/>
        <w:jc w:val="left"/>
        <w:outlineLvl w:val="0"/>
        <w:rPr>
          <w:rFonts w:ascii="Arial" w:hAnsi="Arial" w:cs="Arial"/>
          <w:b/>
          <w:bCs/>
          <w:color w:val="000000"/>
          <w:kern w:val="36"/>
          <w:szCs w:val="21"/>
        </w:rPr>
      </w:pPr>
      <w:r w:rsidRPr="00E63774">
        <w:rPr>
          <w:rFonts w:ascii="Arial" w:hAnsi="Arial" w:cs="Arial"/>
          <w:b/>
          <w:bCs/>
          <w:color w:val="000000"/>
          <w:kern w:val="36"/>
        </w:rPr>
        <w:t>配置中心客户端使用范例</w:t>
      </w:r>
    </w:p>
    <w:p w:rsidR="00E63774" w:rsidRPr="00E63774" w:rsidRDefault="00E63774" w:rsidP="00E63774">
      <w:pPr>
        <w:widowControl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E63774">
        <w:rPr>
          <w:rFonts w:ascii="Arial" w:hAnsi="Arial" w:cs="Arial"/>
          <w:color w:val="000000"/>
          <w:kern w:val="0"/>
          <w:szCs w:val="21"/>
        </w:rPr>
        <w:t>依赖项配置（以</w:t>
      </w:r>
      <w:r w:rsidRPr="00E63774">
        <w:rPr>
          <w:rFonts w:ascii="Arial" w:hAnsi="Arial" w:cs="Arial"/>
          <w:color w:val="000000"/>
          <w:kern w:val="0"/>
          <w:szCs w:val="21"/>
        </w:rPr>
        <w:t>Maven</w:t>
      </w:r>
      <w:r w:rsidRPr="00E63774">
        <w:rPr>
          <w:rFonts w:ascii="Arial" w:hAnsi="Arial" w:cs="Arial"/>
          <w:color w:val="000000"/>
          <w:kern w:val="0"/>
          <w:szCs w:val="21"/>
        </w:rPr>
        <w:t>为例）：</w:t>
      </w:r>
      <w:r w:rsidRPr="00E63774">
        <w:rPr>
          <w:rFonts w:ascii="Arial" w:hAnsi="Arial" w:cs="Arial"/>
          <w:color w:val="000000"/>
          <w:kern w:val="0"/>
          <w:szCs w:val="21"/>
        </w:rPr>
        <w:t xml:space="preserve"> pom.xml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&lt;dependency&gt;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&lt;groupId&gt;com.taobao.configserver&lt;/groupId&gt;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&lt;artifactId&gt;config-client&lt;/artifactId&gt;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&lt;version&gt;1.3.1&lt;/version&gt;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&lt;/dependency&gt;</w:t>
      </w:r>
    </w:p>
    <w:p w:rsidR="00E63774" w:rsidRPr="00E63774" w:rsidRDefault="00E63774" w:rsidP="00E63774">
      <w:pPr>
        <w:widowControl/>
        <w:spacing w:before="240" w:after="240" w:line="36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E63774">
        <w:rPr>
          <w:rFonts w:ascii="Arial" w:hAnsi="Arial" w:cs="Arial"/>
          <w:color w:val="000000"/>
          <w:kern w:val="0"/>
          <w:szCs w:val="21"/>
        </w:rPr>
        <w:t>代码范例：</w:t>
      </w:r>
      <w:r w:rsidRPr="00E63774">
        <w:rPr>
          <w:rFonts w:ascii="Arial" w:hAnsi="Arial" w:cs="Arial"/>
          <w:color w:val="000000"/>
          <w:kern w:val="0"/>
          <w:szCs w:val="21"/>
        </w:rPr>
        <w:t xml:space="preserve"> config-client-sample.java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package com.taobao.config.client.sample;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java.io.Serializable;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java.util.List;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com.taobao.config.client.Publisher;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com.taobao.config.client.PublisherRegistrar;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com.taobao.config.client.PublisherRegistration;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com.taobao.config.client.Subscriber;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com.taobao.config.client.SubscriberDataObserver;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com.taobao.config.client.SubscriberRegistrar;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com.taobao.config.client.SubscriberRegistration;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import com.taobao.config.client.Subscription;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public class ConfigClientDemo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static String publication = "com.playboy.magzine";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public void publish()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String publisherName = "Playboy (HK) LTD.";                 // Identity of publisher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PublisherRegistration&lt;PlayboyMagzine&gt; registration          // Registration of publisher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lastRenderedPageBreak/>
        <w:t xml:space="preserve">                = new PublisherRegistration&lt;PlayboyMagzine&gt;(publisherName, publication);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Publisher&lt;PlayboyMagzine&gt; publisher = PublisherRegistrar.register(registration);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                                                    // Do register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publisher.publish(new PlayboyMagzine("2008 Supplement"));   // Do publish now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public void subscribe()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String subscriberName = "Mr. Wish";                         // Identity of subscriber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SubscriberRegistration registration = new SubscriberRegistration(subscriberName, publication);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                                                    // Registration of subscriber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Subscriber subscriber = SubscriberRegistrar.register(registration);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                                                    // Do register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subscriber.setDataObserver(new NewIssueNotifier());         // Get notified upon new publication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public void subscribeAsFuture()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String subscriberName = "Mr. Yew";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SubscriberRegistration registration = new SubscriberRegistration(subscriberName, publication);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Subscriber subscriber = SubscriberRegistrar.register(registration);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Subscription subscription = subscriber.getSubscription();   // Get a subscription (future style)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List&lt;Object&gt; issues;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if (subscription.hasNext())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try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lastRenderedPageBreak/>
        <w:t xml:space="preserve">                issues = subscription.waitNext();                   // Publication will be returned immediately since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                                                    //   last invocation of hasNext() returned true.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System.out.println("Issues were already there: " + issues);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} catch (Exception e)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e.printStackTrace();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} else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System.out.println("No issues yet, waiting for incoming issues...");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for (;;)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try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issues = subscription.waitNext();                   // Block until next publication arrives.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} catch (Exception e)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e.printStackTrace();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    break;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    System.out.println("I get new issue(s): " + issues);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class PlayboyMagzine implements Serializable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public PlayboyMagzine(String issue) {}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private static final long serialVersionUID = 1L;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class NewIssueNotifier implements SubscriberDataObserver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public void handleData(String dataId, List&lt;Object&gt; data) {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    System.out.println("New issue(s) arrived: " + data);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 xml:space="preserve">    }</w:t>
      </w:r>
    </w:p>
    <w:p w:rsidR="00E63774" w:rsidRPr="00E63774" w:rsidRDefault="00E63774" w:rsidP="00E63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375"/>
        <w:jc w:val="left"/>
        <w:rPr>
          <w:rFonts w:ascii="宋体" w:hAnsi="宋体" w:cs="宋体"/>
          <w:color w:val="5870A1"/>
          <w:kern w:val="0"/>
          <w:szCs w:val="21"/>
        </w:rPr>
      </w:pPr>
      <w:r w:rsidRPr="00E63774">
        <w:rPr>
          <w:rFonts w:ascii="宋体" w:hAnsi="宋体" w:cs="宋体"/>
          <w:color w:val="5870A1"/>
          <w:kern w:val="0"/>
          <w:szCs w:val="21"/>
        </w:rPr>
        <w:t>}</w:t>
      </w:r>
    </w:p>
    <w:p w:rsidR="002A4521" w:rsidRDefault="002A4521">
      <w:pPr>
        <w:rPr>
          <w:rFonts w:hint="eastAsia"/>
        </w:rPr>
      </w:pPr>
    </w:p>
    <w:sectPr w:rsidR="002A4521" w:rsidSect="002A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774"/>
    <w:rsid w:val="002A4521"/>
    <w:rsid w:val="00626450"/>
    <w:rsid w:val="00BA2C36"/>
    <w:rsid w:val="00E63774"/>
    <w:rsid w:val="00EC3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D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C37D4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Char"/>
    <w:qFormat/>
    <w:rsid w:val="00EC37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Char"/>
    <w:qFormat/>
    <w:rsid w:val="00EC37D4"/>
    <w:pPr>
      <w:keepNext/>
      <w:keepLines/>
      <w:spacing w:before="260" w:after="260" w:line="416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C37D4"/>
    <w:rPr>
      <w:b/>
      <w:kern w:val="44"/>
      <w:sz w:val="44"/>
    </w:rPr>
  </w:style>
  <w:style w:type="character" w:customStyle="1" w:styleId="2Char">
    <w:name w:val="标题 2 Char"/>
    <w:basedOn w:val="a1"/>
    <w:link w:val="2"/>
    <w:rsid w:val="00EC37D4"/>
    <w:rPr>
      <w:rFonts w:ascii="Arial" w:eastAsia="黑体" w:hAnsi="Arial"/>
      <w:b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EC37D4"/>
    <w:pPr>
      <w:ind w:firstLineChars="200" w:firstLine="420"/>
    </w:pPr>
  </w:style>
  <w:style w:type="character" w:customStyle="1" w:styleId="3Char">
    <w:name w:val="标题 3 Char"/>
    <w:basedOn w:val="a1"/>
    <w:link w:val="3"/>
    <w:rsid w:val="00EC37D4"/>
    <w:rPr>
      <w:b/>
      <w:kern w:val="2"/>
      <w:sz w:val="32"/>
    </w:rPr>
  </w:style>
  <w:style w:type="paragraph" w:styleId="10">
    <w:name w:val="toc 1"/>
    <w:basedOn w:val="a"/>
    <w:next w:val="a"/>
    <w:autoRedefine/>
    <w:uiPriority w:val="39"/>
    <w:qFormat/>
    <w:rsid w:val="00EC37D4"/>
    <w:pPr>
      <w:spacing w:before="120" w:after="120"/>
      <w:jc w:val="left"/>
    </w:pPr>
    <w:rPr>
      <w:rFonts w:eastAsia="黑体"/>
      <w:b/>
      <w:caps/>
      <w:sz w:val="28"/>
    </w:rPr>
  </w:style>
  <w:style w:type="paragraph" w:styleId="20">
    <w:name w:val="toc 2"/>
    <w:basedOn w:val="a"/>
    <w:next w:val="a"/>
    <w:autoRedefine/>
    <w:uiPriority w:val="39"/>
    <w:qFormat/>
    <w:rsid w:val="00EC37D4"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smallCaps/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EC37D4"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noProof/>
      <w:sz w:val="24"/>
    </w:rPr>
  </w:style>
  <w:style w:type="paragraph" w:styleId="a4">
    <w:name w:val="Title"/>
    <w:basedOn w:val="a"/>
    <w:link w:val="Char"/>
    <w:qFormat/>
    <w:rsid w:val="00EC37D4"/>
    <w:pPr>
      <w:jc w:val="center"/>
    </w:pPr>
    <w:rPr>
      <w:b/>
      <w:sz w:val="28"/>
    </w:rPr>
  </w:style>
  <w:style w:type="character" w:customStyle="1" w:styleId="Char">
    <w:name w:val="标题 Char"/>
    <w:basedOn w:val="a1"/>
    <w:link w:val="a4"/>
    <w:rsid w:val="00EC37D4"/>
    <w:rPr>
      <w:b/>
      <w:kern w:val="2"/>
      <w:sz w:val="28"/>
    </w:rPr>
  </w:style>
  <w:style w:type="character" w:styleId="a5">
    <w:name w:val="Emphasis"/>
    <w:basedOn w:val="a1"/>
    <w:qFormat/>
    <w:rsid w:val="00EC37D4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EC37D4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mw-headline">
    <w:name w:val="mw-headline"/>
    <w:basedOn w:val="a1"/>
    <w:rsid w:val="00E63774"/>
  </w:style>
  <w:style w:type="paragraph" w:styleId="a6">
    <w:name w:val="Normal (Web)"/>
    <w:basedOn w:val="a"/>
    <w:uiPriority w:val="99"/>
    <w:semiHidden/>
    <w:unhideWhenUsed/>
    <w:rsid w:val="00E637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3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63774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3068</Characters>
  <Application>Microsoft Office Word</Application>
  <DocSecurity>0</DocSecurity>
  <Lines>25</Lines>
  <Paragraphs>7</Paragraphs>
  <ScaleCrop>false</ScaleCrop>
  <Company>Alibaba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yibiao</dc:creator>
  <cp:keywords/>
  <dc:description/>
  <cp:lastModifiedBy>yibiao</cp:lastModifiedBy>
  <cp:revision>1</cp:revision>
  <dcterms:created xsi:type="dcterms:W3CDTF">2011-02-21T05:44:00Z</dcterms:created>
  <dcterms:modified xsi:type="dcterms:W3CDTF">2011-02-21T05:44:00Z</dcterms:modified>
</cp:coreProperties>
</file>