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322" w:rsidRDefault="00361322" w:rsidP="00361322">
      <w: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1in;height:18.1pt" o:ole="">
            <v:imagedata r:id="rId6" o:title=""/>
          </v:shape>
          <w:control r:id="rId7" w:name="DefaultOcxName" w:shapeid="_x0000_i1130"/>
        </w:object>
      </w:r>
      <w:r>
        <w:object w:dxaOrig="1440" w:dyaOrig="360">
          <v:shape id="_x0000_i1129" type="#_x0000_t75" style="width:1in;height:18.1pt" o:ole="">
            <v:imagedata r:id="rId8" o:title=""/>
          </v:shape>
          <w:control r:id="rId9" w:name="DefaultOcxName1" w:shapeid="_x0000_i1129"/>
        </w:object>
      </w:r>
    </w:p>
    <w:p w:rsidR="00361322" w:rsidRDefault="00361322" w:rsidP="00361322">
      <w:pPr>
        <w:pStyle w:val="Titre1"/>
      </w:pPr>
      <w:r>
        <w:t>73 occurrences trouvées pour la requête : « </w:t>
      </w:r>
      <w:hyperlink r:id="rId10" w:history="1">
        <w:r>
          <w:rPr>
            <w:rStyle w:val="Lienhypertexte"/>
          </w:rPr>
          <w:t>metafora</w:t>
        </w:r>
      </w:hyperlink>
      <w:r>
        <w:t> » (μεταφορά)</w:t>
      </w:r>
    </w:p>
    <w:p w:rsidR="008858A7" w:rsidRPr="008858A7" w:rsidRDefault="008858A7" w:rsidP="008858A7">
      <w:pPr>
        <w:spacing w:before="100" w:beforeAutospacing="1" w:after="100" w:afterAutospacing="1" w:line="240" w:lineRule="auto"/>
        <w:outlineLvl w:val="1"/>
        <w:rPr>
          <w:rFonts w:ascii="Times New Roman" w:eastAsia="Times New Roman" w:hAnsi="Times New Roman" w:cs="Times New Roman"/>
          <w:b/>
          <w:bCs/>
          <w:sz w:val="36"/>
          <w:szCs w:val="36"/>
          <w:lang w:val="fr-FR" w:eastAsia="fr-FR"/>
        </w:rPr>
      </w:pPr>
      <w:r w:rsidRPr="008858A7">
        <w:rPr>
          <w:rFonts w:ascii="Times New Roman" w:eastAsia="Times New Roman" w:hAnsi="Times New Roman" w:cs="Times New Roman"/>
          <w:b/>
          <w:bCs/>
          <w:i/>
          <w:iCs/>
          <w:sz w:val="36"/>
          <w:szCs w:val="36"/>
          <w:lang w:val="fr-FR" w:eastAsia="fr-FR"/>
        </w:rPr>
        <w:t>De ossibus ad tirones</w:t>
      </w:r>
      <w:r w:rsidRPr="008858A7">
        <w:rPr>
          <w:rFonts w:ascii="Times New Roman" w:eastAsia="Times New Roman" w:hAnsi="Times New Roman" w:cs="Times New Roman"/>
          <w:b/>
          <w:bCs/>
          <w:sz w:val="36"/>
          <w:szCs w:val="36"/>
          <w:lang w:val="fr-FR" w:eastAsia="fr-FR"/>
        </w:rPr>
        <w:t>, 5 (</w:t>
      </w:r>
      <w:hyperlink r:id="rId11" w:anchor="l2.754.1" w:tgtFrame="_blank" w:history="1">
        <w:r w:rsidRPr="008858A7">
          <w:rPr>
            <w:rFonts w:ascii="Times New Roman" w:eastAsia="Times New Roman" w:hAnsi="Times New Roman" w:cs="Times New Roman"/>
            <w:b/>
            <w:bCs/>
            <w:color w:val="0000FF"/>
            <w:sz w:val="36"/>
            <w:szCs w:val="36"/>
            <w:u w:val="single"/>
            <w:lang w:val="fr-FR" w:eastAsia="fr-FR"/>
          </w:rPr>
          <w:t>2.754.1 K</w:t>
        </w:r>
      </w:hyperlink>
      <w:r w:rsidRPr="008858A7">
        <w:rPr>
          <w:rFonts w:ascii="Times New Roman" w:eastAsia="Times New Roman" w:hAnsi="Times New Roman" w:cs="Times New Roman"/>
          <w:b/>
          <w:bCs/>
          <w:sz w:val="36"/>
          <w:szCs w:val="36"/>
          <w:lang w:val="fr-FR" w:eastAsia="fr-FR"/>
        </w:rPr>
        <w:t>)</w:t>
      </w:r>
    </w:p>
    <w:p w:rsidR="00F01DEA" w:rsidRDefault="008858A7" w:rsidP="008858A7">
      <w:pPr>
        <w:rPr>
          <w:rFonts w:ascii="Times New Roman" w:eastAsia="Times New Roman" w:hAnsi="Times New Roman" w:cs="Times New Roman"/>
          <w:sz w:val="24"/>
          <w:szCs w:val="24"/>
          <w:lang w:val="fr-FR" w:eastAsia="fr-FR"/>
        </w:rPr>
      </w:pPr>
      <w:r w:rsidRPr="008858A7">
        <w:rPr>
          <w:rFonts w:ascii="Times New Roman" w:eastAsia="Times New Roman" w:hAnsi="Times New Roman" w:cs="Times New Roman"/>
          <w:sz w:val="24"/>
          <w:szCs w:val="24"/>
          <w:lang w:val="fr-FR" w:eastAsia="fr-FR"/>
        </w:rPr>
        <w:t xml:space="preserve">τῶν ἄνω, τρίῤῥιζοι δὲ τῶν κάτω, καὶ μάλιστα οἱ πρῶτοι πάντων ἔσωθεν δύο, σπανιώτερον δὲ ὁ τρίτος. τισὶ δὲ οὐ πέντε καθ’ ἑκάτερον, ἀλλὰ τέσσαρες ἢ ἓξ ἔφυσαν οἱ γόμφιοι. καλοῦνται δὲ οὐχ οὕτω μόνον, ἀλλὰ καὶ μύλαι θηλυκῶς, ἐκ </w:t>
      </w:r>
      <w:r w:rsidRPr="008858A7">
        <w:rPr>
          <w:rFonts w:ascii="Times New Roman" w:eastAsia="Times New Roman" w:hAnsi="Times New Roman" w:cs="Times New Roman"/>
          <w:b/>
          <w:bCs/>
          <w:sz w:val="24"/>
          <w:szCs w:val="24"/>
          <w:lang w:val="fr-FR" w:eastAsia="fr-FR"/>
        </w:rPr>
        <w:t>μεταφορᾶς</w:t>
      </w:r>
      <w:r w:rsidRPr="008858A7">
        <w:rPr>
          <w:rFonts w:ascii="Times New Roman" w:eastAsia="Times New Roman" w:hAnsi="Times New Roman" w:cs="Times New Roman"/>
          <w:sz w:val="24"/>
          <w:szCs w:val="24"/>
          <w:lang w:val="fr-FR" w:eastAsia="fr-FR"/>
        </w:rPr>
        <w:t>, οἶμαι, τοὔνομα λαβόντες, ὅτι τρίβομεν ἐν αὐτοῖς καὶ λειοῦμεν τὰ σιτία, καθάπερ ταῖς μύλαις τοὺς Δημητρίους καρπούς. ἀλλὰ καὶ οἱ κυνόδοντες, ὁμοιότατοι τοῖς τῶν κυνῶν ὑπάρχοντες, ἀπ’ ἐκείνων ὠνομάσθησαν. οἱ δὲ τομεῖς ἀπὸ τοῦ τέμνειν αὐτοὺς, ὥσπερ</w:t>
      </w:r>
      <w:r w:rsidR="00F01DEA">
        <w:rPr>
          <w:rStyle w:val="Appelnotedebasdep"/>
          <w:rFonts w:ascii="Times New Roman" w:eastAsia="Times New Roman" w:hAnsi="Times New Roman" w:cs="Times New Roman"/>
          <w:sz w:val="24"/>
          <w:szCs w:val="24"/>
          <w:lang w:val="fr-FR" w:eastAsia="fr-FR"/>
        </w:rPr>
        <w:footnoteReference w:id="1"/>
      </w:r>
    </w:p>
    <w:p w:rsidR="008858A7" w:rsidRPr="008858A7" w:rsidRDefault="008858A7" w:rsidP="008858A7">
      <w:pPr>
        <w:spacing w:before="100" w:beforeAutospacing="1" w:after="100" w:afterAutospacing="1" w:line="240" w:lineRule="auto"/>
        <w:outlineLvl w:val="1"/>
        <w:rPr>
          <w:rFonts w:ascii="Times New Roman" w:eastAsia="Times New Roman" w:hAnsi="Times New Roman" w:cs="Times New Roman"/>
          <w:b/>
          <w:bCs/>
          <w:sz w:val="36"/>
          <w:szCs w:val="36"/>
          <w:lang w:val="fr-FR" w:eastAsia="fr-FR"/>
        </w:rPr>
      </w:pPr>
      <w:r w:rsidRPr="008858A7">
        <w:rPr>
          <w:rFonts w:ascii="Times New Roman" w:eastAsia="Times New Roman" w:hAnsi="Times New Roman" w:cs="Times New Roman"/>
          <w:b/>
          <w:bCs/>
          <w:i/>
          <w:iCs/>
          <w:sz w:val="36"/>
          <w:szCs w:val="36"/>
          <w:lang w:val="fr-FR" w:eastAsia="fr-FR"/>
        </w:rPr>
        <w:t>De ossibus ad tirones</w:t>
      </w:r>
      <w:r w:rsidRPr="008858A7">
        <w:rPr>
          <w:rFonts w:ascii="Times New Roman" w:eastAsia="Times New Roman" w:hAnsi="Times New Roman" w:cs="Times New Roman"/>
          <w:b/>
          <w:bCs/>
          <w:sz w:val="36"/>
          <w:szCs w:val="36"/>
          <w:lang w:val="fr-FR" w:eastAsia="fr-FR"/>
        </w:rPr>
        <w:t>, 5 (</w:t>
      </w:r>
      <w:hyperlink r:id="rId12" w:anchor="l2.754.1" w:tgtFrame="_blank" w:history="1">
        <w:r w:rsidRPr="008858A7">
          <w:rPr>
            <w:rFonts w:ascii="Times New Roman" w:eastAsia="Times New Roman" w:hAnsi="Times New Roman" w:cs="Times New Roman"/>
            <w:b/>
            <w:bCs/>
            <w:color w:val="0000FF"/>
            <w:sz w:val="36"/>
            <w:szCs w:val="36"/>
            <w:u w:val="single"/>
            <w:lang w:val="fr-FR" w:eastAsia="fr-FR"/>
          </w:rPr>
          <w:t>2.754.1 K</w:t>
        </w:r>
      </w:hyperlink>
      <w:r w:rsidRPr="008858A7">
        <w:rPr>
          <w:rFonts w:ascii="Times New Roman" w:eastAsia="Times New Roman" w:hAnsi="Times New Roman" w:cs="Times New Roman"/>
          <w:b/>
          <w:bCs/>
          <w:sz w:val="36"/>
          <w:szCs w:val="36"/>
          <w:lang w:val="fr-FR" w:eastAsia="fr-FR"/>
        </w:rPr>
        <w:t>)</w:t>
      </w:r>
    </w:p>
    <w:p w:rsidR="008858A7" w:rsidRPr="008858A7" w:rsidRDefault="008858A7" w:rsidP="008858A7">
      <w:pPr>
        <w:spacing w:after="0" w:line="240" w:lineRule="auto"/>
        <w:rPr>
          <w:rFonts w:ascii="Times New Roman" w:eastAsia="Times New Roman" w:hAnsi="Times New Roman" w:cs="Times New Roman"/>
          <w:sz w:val="24"/>
          <w:szCs w:val="24"/>
          <w:lang w:val="fr-FR" w:eastAsia="fr-FR"/>
        </w:rPr>
      </w:pPr>
      <w:r w:rsidRPr="008858A7">
        <w:rPr>
          <w:rFonts w:ascii="Times New Roman" w:eastAsia="Times New Roman" w:hAnsi="Times New Roman" w:cs="Times New Roman"/>
          <w:sz w:val="24"/>
          <w:szCs w:val="24"/>
          <w:lang w:val="fr-FR" w:eastAsia="fr-FR"/>
        </w:rPr>
        <w:t xml:space="preserve">τῶν ἄνω, τρίῤῥιζοι δὲ τῶν κάτω, καὶ μάλιστα οἱ πρῶτοι πάντων ἔσωθεν δύο, σπανιώτερον δὲ ὁ τρίτος. τισὶ δὲ οὐ πέντε καθ’ ἑκάτερον, ἀλλὰ τέσσαρες ἢ ἓξ ἔφυσαν οἱ γόμφιοι. καλοῦνται δὲ οὐχ οὕτω μόνον, ἀλλὰ καὶ μύλαι θηλυκῶς, ἐκ </w:t>
      </w:r>
      <w:r w:rsidRPr="008858A7">
        <w:rPr>
          <w:rFonts w:ascii="Times New Roman" w:eastAsia="Times New Roman" w:hAnsi="Times New Roman" w:cs="Times New Roman"/>
          <w:b/>
          <w:bCs/>
          <w:sz w:val="24"/>
          <w:szCs w:val="24"/>
          <w:lang w:val="fr-FR" w:eastAsia="fr-FR"/>
        </w:rPr>
        <w:t>μεταφορᾶς</w:t>
      </w:r>
      <w:r w:rsidRPr="008858A7">
        <w:rPr>
          <w:rFonts w:ascii="Times New Roman" w:eastAsia="Times New Roman" w:hAnsi="Times New Roman" w:cs="Times New Roman"/>
          <w:sz w:val="24"/>
          <w:szCs w:val="24"/>
          <w:lang w:val="fr-FR" w:eastAsia="fr-FR"/>
        </w:rPr>
        <w:t xml:space="preserve">, οἶμαι, τοὔνομα λαβόντες, ὅτι τρίβομεν ἐν αὐτοῖς καὶ λειοῦμεν τὰ σιτία, καθάπερ ταῖς μύλαις τοὺς Δημητρίους καρπούς. ἀλλὰ καὶ οἱ κυνόδοντες, ὁμοιότατοι τοῖς τῶν κυνῶν ὑπάρχοντες, ἀπ’ ἐκείνων ὠνομάσθησαν. οἱ δὲ τομεῖς ἀπὸ τοῦ τέμνειν αὐτοὺς, ὥσπερ </w:t>
      </w:r>
    </w:p>
    <w:p w:rsidR="00361322" w:rsidRDefault="00361322" w:rsidP="00361322">
      <w:pPr>
        <w:pStyle w:val="Titre2"/>
      </w:pPr>
      <w:r>
        <w:rPr>
          <w:rStyle w:val="Accentuation"/>
        </w:rPr>
        <w:t>De ossibus ad tirones</w:t>
      </w:r>
      <w:r>
        <w:t>, 5 (</w:t>
      </w:r>
      <w:hyperlink r:id="rId13" w:anchor="l2.754.1" w:tgtFrame="_blank" w:history="1">
        <w:r>
          <w:rPr>
            <w:rStyle w:val="Lienhypertexte"/>
            <w:rFonts w:eastAsiaTheme="majorEastAsia"/>
          </w:rPr>
          <w:t>2.754.1 K</w:t>
        </w:r>
      </w:hyperlink>
      <w:r>
        <w:t>)</w:t>
      </w:r>
    </w:p>
    <w:p w:rsidR="00361322" w:rsidRDefault="00361322" w:rsidP="00361322">
      <w:r>
        <w:t xml:space="preserve">τῶν ἄνω, τρίῤῥιζοι δὲ τῶν κάτω, καὶ μάλιστα οἱ πρῶτοι πάντων ἔσωθεν δύο, σπανιώτερον δὲ ὁ τρίτος. τισὶ δὲ οὐ πέντε καθ’ ἑκάτερον, ἀλλὰ τέσσαρες ἢ ἓξ ἔφυσαν οἱ γόμφιοι. καλοῦνται δὲ οὐχ οὕτω μόνον, ἀλλὰ καὶ μύλαι θηλυκῶς, </w:t>
      </w:r>
    </w:p>
    <w:p w:rsidR="00361322" w:rsidRDefault="00361322" w:rsidP="00361322">
      <w:r>
        <w:t xml:space="preserve">ἐκ </w:t>
      </w:r>
      <w:r>
        <w:rPr>
          <w:b/>
          <w:bCs/>
        </w:rPr>
        <w:t>μεταφορᾶς</w:t>
      </w:r>
      <w:r>
        <w:t xml:space="preserve">, οἶμαι, τοὔνομα λαβόντες, ὅτι τρίβομεν ἐν αὐτοῖς καὶ λειοῦμεν τὰ σιτία, καθάπερ ταῖς μύλαις τοὺς Δημητρίους καρπούς. ἀλλὰ καὶ οἱ κυνόδοντες, ὁμοιότατοι τοῖς τῶν κυνῶν ὑπάρχοντες, ἀπ’ ἐκείνων ὠνομάσθησαν. οἱ δὲ τομεῖς ἀπὸ τοῦ τέμνειν αὐτοὺς, ὥσπερ </w:t>
      </w:r>
    </w:p>
    <w:p w:rsidR="00361322" w:rsidRDefault="00361322" w:rsidP="00361322">
      <w:pPr>
        <w:pStyle w:val="Titre2"/>
      </w:pPr>
      <w:r>
        <w:rPr>
          <w:rStyle w:val="Accentuation"/>
        </w:rPr>
        <w:t>De placitis Hippocratis et Platonis</w:t>
      </w:r>
      <w:r>
        <w:t>, 3.5 (</w:t>
      </w:r>
      <w:hyperlink r:id="rId14" w:anchor="l5.325.17" w:tgtFrame="_blank" w:history="1">
        <w:r>
          <w:rPr>
            <w:rStyle w:val="Lienhypertexte"/>
            <w:rFonts w:eastAsiaTheme="majorEastAsia"/>
          </w:rPr>
          <w:t>5.325.17 K</w:t>
        </w:r>
      </w:hyperlink>
      <w:r>
        <w:t>)</w:t>
      </w:r>
    </w:p>
    <w:p w:rsidR="00361322" w:rsidRDefault="00361322" w:rsidP="00361322">
      <w:r>
        <w:t xml:space="preserve">ἀποπτύσαι, καὶ ἐκπτύσαι, καὶ ἐκβαλεῖν, καὶ ἀποῤῥῖψαι, καὶ ἀποθέσθαι λέγουσιν, ἐπειδὰν λέγωσί τινα δοξῶν ἀποστῆναι μοχθηρῶν. εἰ δ’ ἄρα καὶ τὸ ἐξεμέσαι λέγοιτο πρός τινων, εἴη ἂν ταὐτὸν τῷ ἀποπτύσαι, καὶ ἀποῤῥῖψαι, καὶ τοῖς ἄλλοις τοῖς ἐκ </w:t>
      </w:r>
      <w:r>
        <w:rPr>
          <w:b/>
          <w:bCs/>
        </w:rPr>
        <w:t>μεταφορᾶς</w:t>
      </w:r>
      <w:r>
        <w:t xml:space="preserve"> λεγομένοις ὁμοίως ἔχον. ὅτι δ’ οὐ μόνον ἀνδρὶ φιλοσοφοῦντι τῶν τοιούτων ἐπιχειρημάτων οὐδέν ἐστι μεταχειριστέον, ἀλλ’ οὐδὲ ῥητορικῷ, δέδεικται μὲν ἤδη μοι καὶ διὰ τῶν ἔμπροσθεν, οὐ μὴν ἀλλὰ καὶ νῦν ἔνεστιν ἐνδείξασθαι διὰ βραχέων, </w:t>
      </w:r>
    </w:p>
    <w:p w:rsidR="00361322" w:rsidRDefault="00361322" w:rsidP="00361322">
      <w:pPr>
        <w:pStyle w:val="Titre2"/>
      </w:pPr>
      <w:r>
        <w:rPr>
          <w:rStyle w:val="Accentuation"/>
        </w:rPr>
        <w:t>De placitis Hippocratis et Platonis</w:t>
      </w:r>
      <w:r>
        <w:t>, 4.6 (</w:t>
      </w:r>
      <w:hyperlink r:id="rId15" w:anchor="l5.404.15" w:tgtFrame="_blank" w:history="1">
        <w:r>
          <w:rPr>
            <w:rStyle w:val="Lienhypertexte"/>
            <w:rFonts w:eastAsiaTheme="majorEastAsia"/>
          </w:rPr>
          <w:t>5.404.15 K</w:t>
        </w:r>
      </w:hyperlink>
      <w:r>
        <w:t>)</w:t>
      </w:r>
    </w:p>
    <w:p w:rsidR="00361322" w:rsidRDefault="00361322" w:rsidP="00361322">
      <w:r>
        <w:lastRenderedPageBreak/>
        <w:t xml:space="preserve">γὰρ ἐν τρόμῳ καὶ ἀνθέξει τινὸς καὶ τῶν παραπλησίων ἤδη, ἃ διὰ τῶν νεύρων ἐνεργεῖται, ἔστι τις ἐπιτελεστικὴ κατάστασις καὶ ἐνδοτικὴ, τῶν νεύρων προεκλελυμένων καὶ ἀνειμένων, ἀναλόγως καὶ ἐπὶ ψυχῆς ἐστι τοιοῦτον νευρῶδες, καθ’ ὃ καὶ κατὰ </w:t>
      </w:r>
      <w:r>
        <w:rPr>
          <w:b/>
          <w:bCs/>
        </w:rPr>
        <w:t>μεταφορὰν</w:t>
      </w:r>
      <w:r>
        <w:t xml:space="preserve"> ἀνεύρους τινὰς λέγομεν, καὶ νεῦρα ἔχειν. εἶθ’ ἑξῆς ἐξηγούμενος αὐτὸ τοῦτο τάδε γράφει· ὁ μὲν δειμῶν ἐπιγινομένων ἀφίσταται, ὁ δὲ κέρδους ἢ ζημίας φερομένης ἐξελύθη καὶ ἐνέδωκεν, ὁ δὲ καθ’ ἕτερα τοιαῦτα οὐκ ὀλίγα. ἕκαστον γὰρ τῶν τοιούτων τρέπεταί </w:t>
      </w:r>
    </w:p>
    <w:p w:rsidR="00361322" w:rsidRDefault="00361322" w:rsidP="00361322">
      <w:pPr>
        <w:pStyle w:val="Titre2"/>
      </w:pPr>
      <w:r>
        <w:rPr>
          <w:rStyle w:val="Accentuation"/>
        </w:rPr>
        <w:t>De placitis Hippocratis et Platonis</w:t>
      </w:r>
      <w:r>
        <w:t>, 9.9 (</w:t>
      </w:r>
      <w:hyperlink r:id="rId16" w:anchor="l5.804.2" w:tgtFrame="_blank" w:history="1">
        <w:r>
          <w:rPr>
            <w:rStyle w:val="Lienhypertexte"/>
            <w:rFonts w:eastAsiaTheme="majorEastAsia"/>
          </w:rPr>
          <w:t>5.804.2 K</w:t>
        </w:r>
      </w:hyperlink>
      <w:r>
        <w:t>)</w:t>
      </w:r>
    </w:p>
    <w:p w:rsidR="00361322" w:rsidRDefault="00361322" w:rsidP="00361322">
      <w:r>
        <w:t xml:space="preserve">οὐσία δὲ, ἥτις μὴ δύναται τἀναντία περὶ τὸ αὐτὸ κατὰ τὸν αὐτὸν χρόνον ἅμα δρᾷν τε καὶ πάσχειν, ἀλλὰ διὰ τὸ τῆς διαιρέσεως ὄνομα, λέγεται μὲν κυρίως, ὅταν ὅλον τι συνεχὲς ὂν τὰ μόρια τέμνηται. λέγεται δὲ καὶ κατὰ τὴν ἀπ’ αὐτοῦ </w:t>
      </w:r>
      <w:r>
        <w:rPr>
          <w:b/>
          <w:bCs/>
        </w:rPr>
        <w:t>μεταφορὰν</w:t>
      </w:r>
      <w:r>
        <w:t xml:space="preserve">, ὅταν εἰς διαφορὰς ἢ εἴδη συγχέωνταί τινες ἐν ταῖς τοιαύταις τομαῖς, ὡς οὐ δύνασθαι διακρῖναι τὴν τῆς οὐσίας εἰς τὰ μέρη διαίρεσιν ἀπὸ τῆς τῶν γενῶν τε καὶ διαφορῶν καὶ εἰδῶν διαιρέσεως, ἔτι δὲ μᾶλλον, ὅτε κατὰ τὸ τρίτον σημαινόμενον οἱ διαλεκτικοὶ </w:t>
      </w:r>
    </w:p>
    <w:p w:rsidR="00361322" w:rsidRDefault="00361322" w:rsidP="00361322">
      <w:pPr>
        <w:pStyle w:val="Titre2"/>
      </w:pPr>
      <w:r>
        <w:rPr>
          <w:rStyle w:val="Accentuation"/>
        </w:rPr>
        <w:t>De sanitate tuenda</w:t>
      </w:r>
      <w:r>
        <w:t>, 2.5 (</w:t>
      </w:r>
      <w:hyperlink r:id="rId17" w:anchor="l6.12.5" w:tgtFrame="_blank" w:history="1">
        <w:r>
          <w:rPr>
            <w:rStyle w:val="Lienhypertexte"/>
            <w:rFonts w:eastAsiaTheme="majorEastAsia"/>
          </w:rPr>
          <w:t>6.12.5 K</w:t>
        </w:r>
      </w:hyperlink>
      <w:r>
        <w:t>)</w:t>
      </w:r>
    </w:p>
    <w:p w:rsidR="00361322" w:rsidRDefault="00361322" w:rsidP="00361322">
      <w:r>
        <w:t xml:space="preserve">τοῦ σώματος, ὅτι διττή τις ἡ τῶν ὀνομάτων χρῆσις ἐγένετο, κυρίως μὲν ὀνομαζόντων ἑτέρα, καταχρωμένων δ’ ἑτέρα. τὸ μὲν οὖν κυρίως ἀραιόν ἐστι τὸ μεγάλοις διαλαμβανόμενον πόροις, ὥσπερ γε καὶ πυκνὸν τὸ μικροῖς· τὸ δ’ ἐκ </w:t>
      </w:r>
      <w:r>
        <w:rPr>
          <w:b/>
          <w:bCs/>
        </w:rPr>
        <w:t>μεταφορᾶς</w:t>
      </w:r>
      <w:r>
        <w:t xml:space="preserve">, ἢ καταχρήσεως, ἢ ὅπως ἂν ἐθέλῃς ὀνομάζειν, καὶ κατὰ τοῦ κεχυμένου τε καὶ πεπιλημένου λέγεται. κατὰ τοῦτο γοῦν ἔστιν ὅτε τὸν μὲν ἀέρα καὶ τὸ πῦρ ἀραιὰ, τὸ δ’ ὕδωρ καὶ τὴν γῆν πυκνὰ λέγομεν, ἐπ’ αὐτὰ τὰ στοιχεῖα τὰς εἰρημένας προσηγορίας </w:t>
      </w:r>
    </w:p>
    <w:p w:rsidR="00361322" w:rsidRDefault="00361322" w:rsidP="00361322">
      <w:pPr>
        <w:pStyle w:val="Titre2"/>
      </w:pPr>
      <w:r>
        <w:rPr>
          <w:rStyle w:val="Accentuation"/>
        </w:rPr>
        <w:t>De sanitate tuenda</w:t>
      </w:r>
      <w:r>
        <w:t>, 2.5 (</w:t>
      </w:r>
      <w:hyperlink r:id="rId18" w:anchor="l6.12.13" w:tgtFrame="_blank" w:history="1">
        <w:r>
          <w:rPr>
            <w:rStyle w:val="Lienhypertexte"/>
            <w:rFonts w:eastAsiaTheme="majorEastAsia"/>
          </w:rPr>
          <w:t>6.12.13 K</w:t>
        </w:r>
      </w:hyperlink>
      <w:r>
        <w:t>)</w:t>
      </w:r>
    </w:p>
    <w:p w:rsidR="00361322" w:rsidRDefault="00361322" w:rsidP="00361322">
      <w:r>
        <w:t xml:space="preserve">λέγομεν, ἐπ’ αὐτὰ τὰ στοιχεῖα τὰς εἰρημένας προσηγορίας ἐπιφέροντες, ἡνωμένα τε καὶ ὁμοιομερῆ τὴν φύσιν ὑπάρχοντα, καὶ μηδενὶ διαλαμβανόμενα πόρῳ. πολὺ δὲ δὴ τούτων ἔτι μᾶλλον ἀποκεχώρηκε τοῦ κυρίως ὀνομάζεσθαι τό τε ἐσφιγμένον καὶ τὸ δεδεμένον, ἐκ </w:t>
      </w:r>
      <w:r>
        <w:rPr>
          <w:b/>
          <w:bCs/>
        </w:rPr>
        <w:t>μεταφορᾶς</w:t>
      </w:r>
      <w:r>
        <w:t xml:space="preserve"> ἄμφω λεγόμενα, τὸ μὲν ἐσφιγμένον ἐπί τε τοῦ πυκνοῦ καὶ τοῦ σκληροῦ, ποτὲ μὲν ἑκατέρου καταμόνας ὑπάρχοντος, ἔστιν ὅτε δ’ εἰς ταὐτὸν ἀφιγμένου, τὸ δ’ αὖ δεδεμένον ἐπὶ τῶν αὐτῶν μὲν, ἀλλ’ οὐκ ἐκ τῆς αὐτῆς μεταφορᾶς. ἐπειδὴ γὰρ ἅπαντα </w:t>
      </w:r>
    </w:p>
    <w:p w:rsidR="00361322" w:rsidRDefault="00361322" w:rsidP="00361322">
      <w:pPr>
        <w:pStyle w:val="Titre2"/>
      </w:pPr>
      <w:r>
        <w:rPr>
          <w:rStyle w:val="Accentuation"/>
        </w:rPr>
        <w:t>De sanitate tuenda</w:t>
      </w:r>
      <w:r>
        <w:t>, 2.5 (</w:t>
      </w:r>
      <w:hyperlink r:id="rId19" w:anchor="l6.12.17" w:tgtFrame="_blank" w:history="1">
        <w:r>
          <w:rPr>
            <w:rStyle w:val="Lienhypertexte"/>
            <w:rFonts w:eastAsiaTheme="majorEastAsia"/>
          </w:rPr>
          <w:t>6.12.17 K</w:t>
        </w:r>
      </w:hyperlink>
      <w:r>
        <w:t>)</w:t>
      </w:r>
    </w:p>
    <w:p w:rsidR="00361322" w:rsidRDefault="00361322" w:rsidP="00361322">
      <w:r>
        <w:t xml:space="preserve">ἐσφιγμένον καὶ τὸ δεδεμένον, ἐκ μεταφορᾶς ἄμφω λεγόμενα, τὸ μὲν ἐσφιγμένον ἐπί τε τοῦ πυκνοῦ καὶ τοῦ σκληροῦ, ποτὲ μὲν ἑκατέρου καταμόνας ὑπάρχοντος, ἔστιν ὅτε δ’ εἰς ταὐτὸν ἀφιγμένου, τὸ δ’ αὖ δεδεμένον ἐπὶ τῶν αὐτῶν μὲν, ἀλλ’ οὐκ ἐκ τῆς αὐτῆς </w:t>
      </w:r>
      <w:r>
        <w:rPr>
          <w:b/>
          <w:bCs/>
        </w:rPr>
        <w:t>μεταφορᾶς</w:t>
      </w:r>
      <w:r>
        <w:t xml:space="preserve">. ἐπειδὴ γὰρ ἅπαντα τὰ δεδεμένα δυσκίνητά εἰσιν, οὕτως ὀνομάζουσι καὶ τὰ διὰ ξηρότητά τινα, ἢ ψύξιν, ἢ φλεγμονὴν, ἢ σκίῤῥον, ἢ τάσιν, ἢ πλήρωσιν, ἢ βάρος ἐν δυσκινησίᾳ καθεστῶτα. διὰ δὲ τὴν αὐτὴν αἰτίαν καὶ τοῖς ἐναντίοις χρῶνται τῶν ὀνομάτων </w:t>
      </w:r>
    </w:p>
    <w:p w:rsidR="00361322" w:rsidRDefault="00361322" w:rsidP="00361322">
      <w:pPr>
        <w:pStyle w:val="Titre2"/>
      </w:pPr>
      <w:r>
        <w:rPr>
          <w:rStyle w:val="Accentuation"/>
        </w:rPr>
        <w:t>De marcore</w:t>
      </w:r>
      <w:r>
        <w:t>, 1 (</w:t>
      </w:r>
      <w:hyperlink r:id="rId20" w:anchor="l7.666.10" w:tgtFrame="_blank" w:history="1">
        <w:r>
          <w:rPr>
            <w:rStyle w:val="Lienhypertexte"/>
            <w:rFonts w:eastAsiaTheme="majorEastAsia"/>
          </w:rPr>
          <w:t>7.666.10 K</w:t>
        </w:r>
      </w:hyperlink>
      <w:r>
        <w:t>)</w:t>
      </w:r>
    </w:p>
    <w:p w:rsidR="00361322" w:rsidRDefault="00361322" w:rsidP="00361322">
      <w:r>
        <w:t xml:space="preserve">τὸ μαραίνεσθαι, περὶ οὗ νῦν ὁ λόγος ἐστίν. ἐπεὶ δὲ ζῶντος σώματος ἔφαμεν εἶναι φθορὰν τὸν μαρασμὸν, ἔστι δὲ τρία γένη τῶν ζώντων, ζῶα, φυτὰ καὶ σπέρματα, καὶ διὰ ταῦτα καὶ οἱ καρποὶ, τούτων ἂν εἶναι πάθος τὸν μαρασμὸν ἑρμηνεύοντες κυρίως, ἐκ </w:t>
      </w:r>
      <w:r>
        <w:rPr>
          <w:b/>
          <w:bCs/>
        </w:rPr>
        <w:t>μεταφορᾶς</w:t>
      </w:r>
      <w:r>
        <w:t xml:space="preserve"> δὲ ἤδη καὶ τὰς ἀλλὰς φθορὰς, ὅσαι γίνονται διὰ ξηρότητος, μαρασμὸν ὀνομάζουσιν. ὥστε καὶ κατὰ τοῦ πυρὸς ἐπιφέρουσι </w:t>
      </w:r>
      <w:r>
        <w:lastRenderedPageBreak/>
        <w:t xml:space="preserve">τοὔνομα, καὶ μᾶλλον ἔτι ποῤῥώτερον, ἐπιφέροντες ἐπὶ πάντα τὰ κατὰ βραχὺ φθειρόμενα. ἀλλ’ οὐδὲ περί τινος τῶν ἄλλων, ὅσα </w:t>
      </w:r>
    </w:p>
    <w:p w:rsidR="00361322" w:rsidRDefault="00361322" w:rsidP="00361322">
      <w:pPr>
        <w:pStyle w:val="Titre2"/>
      </w:pPr>
      <w:r>
        <w:rPr>
          <w:rStyle w:val="Accentuation"/>
        </w:rPr>
        <w:t>De locis affectis</w:t>
      </w:r>
      <w:r>
        <w:t>, 2.9 (</w:t>
      </w:r>
      <w:hyperlink r:id="rId21" w:anchor="l8.119.17" w:tgtFrame="_blank" w:history="1">
        <w:r>
          <w:rPr>
            <w:rStyle w:val="Lienhypertexte"/>
            <w:rFonts w:eastAsiaTheme="majorEastAsia"/>
          </w:rPr>
          <w:t>8.119.17 K</w:t>
        </w:r>
      </w:hyperlink>
      <w:r>
        <w:t>)</w:t>
      </w:r>
    </w:p>
    <w:p w:rsidR="00361322" w:rsidRDefault="00361322" w:rsidP="00361322">
      <w:r>
        <w:t xml:space="preserve">ἄνευ τῶν ἀλλοκότων ὀνομάτων διδασκόμενα· τῆς δ’ Ἀρχιγένους διδασκαλίας ἴδιον ἐξαίρετόν ἐστιν οὐ πραγμάτων ὑφήγησις καινῶν, ἀλλ’ ὀνομάτων οὐδὲν πρᾶγμα δηλούντων. τοιούτων ὀνομάτων καὶ τὴν περὶ τῶν σφυγμῶν ἐπλήρωσε πραγματείαν, οὐδ’ αὐτὴν δεομένην </w:t>
      </w:r>
      <w:r>
        <w:rPr>
          <w:b/>
          <w:bCs/>
        </w:rPr>
        <w:t>μεταφορᾶς</w:t>
      </w:r>
      <w:r>
        <w:t xml:space="preserve"> ὀνομάτων ἀκύρων, ὡς ἐπεδείξαμεν ἐν τοῖς περὶ σφυγμῶν ὑπομνήμασιν. </w:t>
      </w:r>
    </w:p>
    <w:p w:rsidR="00361322" w:rsidRDefault="00361322" w:rsidP="00361322">
      <w:pPr>
        <w:pStyle w:val="Titre2"/>
      </w:pPr>
      <w:r>
        <w:rPr>
          <w:rStyle w:val="Accentuation"/>
        </w:rPr>
        <w:t>De differentiis pulsuum</w:t>
      </w:r>
      <w:r>
        <w:t>, 3.6 (</w:t>
      </w:r>
      <w:hyperlink r:id="rId22" w:anchor="l8.672.9" w:tgtFrame="_blank" w:history="1">
        <w:r>
          <w:rPr>
            <w:rStyle w:val="Lienhypertexte"/>
            <w:rFonts w:eastAsiaTheme="majorEastAsia"/>
          </w:rPr>
          <w:t>8.672.9 K</w:t>
        </w:r>
      </w:hyperlink>
      <w:r>
        <w:t>)</w:t>
      </w:r>
    </w:p>
    <w:p w:rsidR="00361322" w:rsidRDefault="00361322" w:rsidP="00361322">
      <w:r>
        <w:t xml:space="preserve">αἰσθάνονται τῆς ποιότητος, εἰ δ’ ἂν ἐν τάχει παύηταί τε καὶ ἀπολύηται ἢ ποιότης, ἢ δύναμις, ἢ χρεία, κενὸν ἐκεῖνον προσαγορεύουσι. οὕτως οὖν καὶ τοὺς λόγους ἐνίοτε ψευδεῖς ὀνομάζουσι κενοὺς, οὐ μήν γε ὅταν κενὸν εἶναί τινα λέγουσιν νοῦ </w:t>
      </w:r>
      <w:r>
        <w:rPr>
          <w:b/>
          <w:bCs/>
        </w:rPr>
        <w:t>μεταφορᾷ</w:t>
      </w:r>
      <w:r>
        <w:t xml:space="preserve"> χρῶνται τηνικαῦτα, καθάπερ οὐδ’ ὅταν τοὺς μὲν ἰσχνοὺς ἀνθρώπους κενὸν ἔχειν τὸ σῶμα σαρκῶν φάσκωσι, τοὺς δὲ παχεῖς πλῆρες. ἀλλ’ ἐν τούτοις φυλάττουσι τὴν ἀγγείου τε καὶ περιεχομένου νόησιν. ἐφ’ ὧν, ὡς ἐῤῥέθη, κυρίως τε καὶ πρώτως εἴθισται λέγεσθαι τὸ πλῆρές </w:t>
      </w:r>
    </w:p>
    <w:p w:rsidR="00361322" w:rsidRDefault="00361322" w:rsidP="00361322">
      <w:pPr>
        <w:pStyle w:val="Titre2"/>
      </w:pPr>
      <w:r>
        <w:rPr>
          <w:rStyle w:val="Accentuation"/>
        </w:rPr>
        <w:t>De differentiis pulsuum</w:t>
      </w:r>
      <w:r>
        <w:t>, 3.6 (</w:t>
      </w:r>
      <w:hyperlink r:id="rId23" w:anchor="l8.675.4" w:tgtFrame="_blank" w:history="1">
        <w:r>
          <w:rPr>
            <w:rStyle w:val="Lienhypertexte"/>
            <w:rFonts w:eastAsiaTheme="majorEastAsia"/>
          </w:rPr>
          <w:t>8.675.4 K</w:t>
        </w:r>
      </w:hyperlink>
      <w:r>
        <w:t>)</w:t>
      </w:r>
    </w:p>
    <w:p w:rsidR="00361322" w:rsidRDefault="00361322" w:rsidP="00361322">
      <w:r>
        <w:t xml:space="preserve">κυρίως ἢ πλῆρες ἢ κενὸν ἀγγεῖον· ἑτέρως δὲ καθ’ αὑτὸ τῆς ἀρτηρίας τὸ σῶμα, τουτέστι τοὺς χιτῶνας αὐτῆς, οὕς ἄμεινον ἦν, οἶμαι, σκληροὺς καὶ μαλακοὺς, οὐ πλήρεις ἢ κενοὺς ὀνομάζειν. οὐδὲν γὰρ ὁμοιομερὲς σῶμα κενὸν ἢ πλῆρες καλεῖται, πλὴν εἰ μὴ κατὰ </w:t>
      </w:r>
      <w:r>
        <w:rPr>
          <w:b/>
          <w:bCs/>
        </w:rPr>
        <w:t>μεταφορὰν</w:t>
      </w:r>
      <w:r>
        <w:t xml:space="preserve">, ἧς οὐ χρὴ προσάπτεσθαι κατὰ τὰς ἐπιστημονικὰς διδασκαλίας. ἀλλ’ εἰ μὲν ἔχοιμεν ὀνόματα κύρια, τούτοις χρῆσθαι προσῆκεν· εἰ δὲ μὴ, λόγῳ μᾶλλον ἑρμηνεύειν ἕκαστον τῶν πραγμάτων, οὐκ ἐκ μεταφορᾶς ὀνομάζειν, ὅταν γε διδάσκειν τις βούληται καὶ </w:t>
      </w:r>
    </w:p>
    <w:p w:rsidR="00361322" w:rsidRDefault="00361322" w:rsidP="00361322">
      <w:pPr>
        <w:pStyle w:val="Titre2"/>
      </w:pPr>
      <w:r>
        <w:rPr>
          <w:rStyle w:val="Accentuation"/>
        </w:rPr>
        <w:t>De differentiis pulsuum</w:t>
      </w:r>
      <w:r>
        <w:t>, 3.6 (</w:t>
      </w:r>
      <w:hyperlink r:id="rId24" w:anchor="l8.675.8" w:tgtFrame="_blank" w:history="1">
        <w:r>
          <w:rPr>
            <w:rStyle w:val="Lienhypertexte"/>
            <w:rFonts w:eastAsiaTheme="majorEastAsia"/>
          </w:rPr>
          <w:t>8.675.8 K</w:t>
        </w:r>
      </w:hyperlink>
      <w:r>
        <w:t>)</w:t>
      </w:r>
    </w:p>
    <w:p w:rsidR="00361322" w:rsidRDefault="00361322" w:rsidP="00361322">
      <w:r>
        <w:t xml:space="preserve">πλῆρες καλεῖται, πλὴν εἰ μὴ κατὰ μεταφορὰν, ἧς οὐ χρὴ προσάπτεσθαι κατὰ τὰς ἐπιστημονικὰς διδασκαλίας. ἀλλ’ εἰ μὲν ἔχοιμεν ὀνόματα κύρια, τούτοις χρῆσθαι προσῆκεν· εἰ δὲ μὴ, λόγῳ μᾶλλον ἑρμηνεύειν ἕκαστον τῶν πραγμάτων, οὐκ ἐκ </w:t>
      </w:r>
      <w:r>
        <w:rPr>
          <w:b/>
          <w:bCs/>
        </w:rPr>
        <w:t>μεταφορᾶς</w:t>
      </w:r>
      <w:r>
        <w:t xml:space="preserve"> ὀνομάζειν, ὅταν γε διδάσκειν τις βούληται καὶ μὴ περιλαλεῖν, ἐπεὶ τῷ γε μεμαθηκότι τὸ πρᾶγμα συντόμου δηλώσεως ἕνεκεν ἐγχωρεῖ καὶ διὰ τῶν ἐκ μεταφορᾶς ὀνομάτων καὶ διὰ τῶν ἐκ καταχρήσεως ἐνδείκνυσθαι τὸ λεγόμενον. ἡ πρώτη μέντοι διδασκαλία τῶν τεχνικῶν ἁπάντων </w:t>
      </w:r>
    </w:p>
    <w:p w:rsidR="00361322" w:rsidRDefault="00361322" w:rsidP="00361322">
      <w:pPr>
        <w:pStyle w:val="Titre2"/>
      </w:pPr>
      <w:r>
        <w:rPr>
          <w:rStyle w:val="Accentuation"/>
        </w:rPr>
        <w:t>De differentiis pulsuum</w:t>
      </w:r>
      <w:r>
        <w:t>, 3.6 (</w:t>
      </w:r>
      <w:hyperlink r:id="rId25" w:anchor="l8.675.10" w:tgtFrame="_blank" w:history="1">
        <w:r>
          <w:rPr>
            <w:rStyle w:val="Lienhypertexte"/>
            <w:rFonts w:eastAsiaTheme="majorEastAsia"/>
          </w:rPr>
          <w:t>8.675.10 K</w:t>
        </w:r>
      </w:hyperlink>
      <w:r>
        <w:t>)</w:t>
      </w:r>
    </w:p>
    <w:p w:rsidR="00361322" w:rsidRDefault="00361322" w:rsidP="00361322">
      <w:r>
        <w:t xml:space="preserve">μὲν ἔχοιμεν ὀνόματα κύρια, τούτοις χρῆσθαι προσῆκεν· εἰ δὲ μὴ, λόγῳ μᾶλλον ἑρμηνεύειν ἕκαστον τῶν πραγμάτων, οὐκ ἐκ μεταφορᾶς ὀνομάζειν, ὅταν γε διδάσκειν τις βούληται καὶ μὴ περιλαλεῖν, ἐπεὶ τῷ γε μεμαθηκότι τὸ πρᾶγμα συντόμου δηλώσεως ἕνεκεν ἐγχωρεῖ καὶ διὰ τῶν ἐκ </w:t>
      </w:r>
      <w:r>
        <w:rPr>
          <w:b/>
          <w:bCs/>
        </w:rPr>
        <w:t>μεταφορᾶς</w:t>
      </w:r>
      <w:r>
        <w:t xml:space="preserve"> ὀνομάτων καὶ διὰ τῶν ἐκ καταχρήσεως ἐνδείκνυσθαι τὸ λεγόμενον. ἡ πρώτη μέντοι διδασκαλία τῶν τεχνικῶν ἁπάντων πραγμάτων ὑπὲρ τοῦ σαφής τε εἶναι καὶ διηρθρωμένη κυρίων ὀνομάτων δεῖται. τὸ τοίνυν σῶμα τῆς ἀρτηρίας, </w:t>
      </w:r>
    </w:p>
    <w:p w:rsidR="00361322" w:rsidRDefault="00361322" w:rsidP="00361322">
      <w:pPr>
        <w:pStyle w:val="Titre2"/>
      </w:pPr>
      <w:r>
        <w:rPr>
          <w:rStyle w:val="Accentuation"/>
        </w:rPr>
        <w:lastRenderedPageBreak/>
        <w:t>De differentiis pulsuum</w:t>
      </w:r>
      <w:r>
        <w:t>, 3.6 (</w:t>
      </w:r>
      <w:hyperlink r:id="rId26" w:anchor="l8.68.6" w:tgtFrame="_blank" w:history="1">
        <w:r>
          <w:rPr>
            <w:rStyle w:val="Lienhypertexte"/>
            <w:rFonts w:eastAsiaTheme="majorEastAsia"/>
          </w:rPr>
          <w:t>8.68.6 K</w:t>
        </w:r>
      </w:hyperlink>
      <w:r>
        <w:t>)</w:t>
      </w:r>
    </w:p>
    <w:p w:rsidR="00361322" w:rsidRDefault="00361322" w:rsidP="00361322">
      <w:r>
        <w:t xml:space="preserve">δήπου κᾀμοὶ λέγειν ἄλλας ἐπὶ ταῖς εἰρημέναις ὑφ’ ἡμῶν ποιότητας ἐν τοῖς σφυγμοῖς ὑπάρχειν, κατὰ τὴν διαστολὴν τῆς ἀρτηρίας φαινομένας, τρεῖς τὸν ἀριθμὸν, οὐκ ὀρθῶς ὑφ’ ἡμῶν παραλελειμμένας. εἰ δ’ ἐρωτήσετέ με, τίνας ταύτας, ἀῤῥήτους εἶναι φήσω κυρίοις ὀνόμασιν. ἐκ </w:t>
      </w:r>
      <w:r>
        <w:rPr>
          <w:b/>
          <w:bCs/>
        </w:rPr>
        <w:t>μεταφορᾶς</w:t>
      </w:r>
      <w:r>
        <w:t xml:space="preserve"> δ’ εἰ βούλοισθε, διδάξειν ὑφέξομαι. καθάπερ γὰρ φωνὴν τὴν μὲν λευκὴν εἶναι, τὴν δὲ μέλαινάν φαμεν, οὕτω καὶ τῶν σφυγμῶν τὸν μέν τινα λευκὸν ὑπάρχειν ἐρῶ, τὸν δὲ μέλανα, καὶ ταύτην πρώτην εὐθέως τὴν ποιότητα παραλελεῖφθαι πρὸς </w:t>
      </w:r>
    </w:p>
    <w:p w:rsidR="00361322" w:rsidRDefault="00361322" w:rsidP="00361322">
      <w:pPr>
        <w:pStyle w:val="Titre2"/>
      </w:pPr>
      <w:r>
        <w:rPr>
          <w:rStyle w:val="Accentuation"/>
        </w:rPr>
        <w:t>De differentiis pulsuum</w:t>
      </w:r>
      <w:r>
        <w:t>, 3.6 (</w:t>
      </w:r>
      <w:hyperlink r:id="rId27" w:anchor="l8.68.13" w:tgtFrame="_blank" w:history="1">
        <w:r>
          <w:rPr>
            <w:rStyle w:val="Lienhypertexte"/>
            <w:rFonts w:eastAsiaTheme="majorEastAsia"/>
          </w:rPr>
          <w:t>8.68.13 K</w:t>
        </w:r>
      </w:hyperlink>
      <w:r>
        <w:t>)</w:t>
      </w:r>
    </w:p>
    <w:p w:rsidR="00361322" w:rsidRDefault="00361322" w:rsidP="00361322">
      <w:r>
        <w:t xml:space="preserve">σφυγμῶν τὸν μέν τινα λευκὸν ὑπάρχειν ἐρῶ, τὸν δὲ μέλανα, καὶ ταύτην πρώτην εὐθέως τὴν ποιότητα παραλελεῖφθαι πρὸς ὑμῶν, ἑτέραν δὲ δευτέραν, καθ’ ἣν ἤτοι γλυκύτης τις, ἢ πικρότης αὐτῶν ὁρᾶται, χρῆναι δὲ καὶ τούτων τῶν ὀνομάτων ἀκούειν ἐκ </w:t>
      </w:r>
      <w:r>
        <w:rPr>
          <w:b/>
          <w:bCs/>
        </w:rPr>
        <w:t>μεταφορᾶς</w:t>
      </w:r>
      <w:r>
        <w:t xml:space="preserve">, ἄῤῥητον γὰρ εἶναι τὸ πρᾶγμα, δειχθῆναι μέντοι δυνάμενον. ἰδού γέ τοι δείκνυμί σοι τὸν σφυγμὸν τοῦτον τὸν πικρόν. ἀλλὰ καὶ ἡ τρίτη ποιότης ἄῤῥητος μέν ἐστι, δειχθῆναι μέντοι δυναμένη. καλῶ δ’ αὐτὴν ὑπογραφῆς ἕνεκα στρυφνότητα. καθάπερ γὰρ ἐν τῇ γεύσει </w:t>
      </w:r>
    </w:p>
    <w:p w:rsidR="00361322" w:rsidRDefault="00361322" w:rsidP="00361322">
      <w:pPr>
        <w:pStyle w:val="Titre2"/>
      </w:pPr>
      <w:r>
        <w:rPr>
          <w:rStyle w:val="Accentuation"/>
        </w:rPr>
        <w:t>De differentiis pulsuum</w:t>
      </w:r>
      <w:r>
        <w:t>, 3.6 (</w:t>
      </w:r>
      <w:hyperlink r:id="rId28" w:anchor="l8.681.6" w:tgtFrame="_blank" w:history="1">
        <w:r>
          <w:rPr>
            <w:rStyle w:val="Lienhypertexte"/>
            <w:rFonts w:eastAsiaTheme="majorEastAsia"/>
          </w:rPr>
          <w:t>8.681.6 K</w:t>
        </w:r>
      </w:hyperlink>
      <w:r>
        <w:t>)</w:t>
      </w:r>
    </w:p>
    <w:p w:rsidR="00361322" w:rsidRDefault="00361322" w:rsidP="00361322">
      <w:r>
        <w:t xml:space="preserve">τρόπῳ τις χρώμενος οὐ τρεῖς μόνον, ἀλλὰ καὶ τριάκοντα φήσει παραλελεῖφθαι διαφορὰς σφυγμῶν. καὶ πρὸ πάντων ἐκείνῳ μοι πρόσεχε τὸν νοῦν, ὅτι στρυφνὸς μέν τις χυμὸς κυρίως ὀνομάζεται, πλήρης δ’ οἶνος οὐδεὶς κυρίως· ἀλλ’ εἴ τις οὕτω προσαγορεύει, </w:t>
      </w:r>
      <w:r>
        <w:rPr>
          <w:b/>
          <w:bCs/>
        </w:rPr>
        <w:t>μεταφορᾷ</w:t>
      </w:r>
      <w:r>
        <w:t xml:space="preserve"> χρῆται καθ’ ὃν ὀλίγον ἔμπροσθεν ἐξηγησάμεθα τρόπον. ἀπὸ μὲν δὴ τῶν κυρίως ὠνομασμένων ἅπασιν ἀνθρώποις ἐγχωρεῖ μεταφέρειν, οὐ μὴν ἀπὸ τῶν μετενηνεγμένων αὖθις ἑτέρας ποιεῖσθαι μεταφοράς. οὐδὲ γὰρ ποιηταῖς τοῦτό γε συγχωρητέον ἐστὶν, μή </w:t>
      </w:r>
    </w:p>
    <w:p w:rsidR="00361322" w:rsidRDefault="00361322" w:rsidP="00361322">
      <w:pPr>
        <w:pStyle w:val="Titre2"/>
      </w:pPr>
      <w:r>
        <w:rPr>
          <w:rStyle w:val="Accentuation"/>
        </w:rPr>
        <w:t>De differentiis pulsuum</w:t>
      </w:r>
      <w:r>
        <w:t>, 3.6 (</w:t>
      </w:r>
      <w:hyperlink r:id="rId29" w:anchor="l8.681.9" w:tgtFrame="_blank" w:history="1">
        <w:r>
          <w:rPr>
            <w:rStyle w:val="Lienhypertexte"/>
            <w:rFonts w:eastAsiaTheme="majorEastAsia"/>
          </w:rPr>
          <w:t>8.681.9 K</w:t>
        </w:r>
      </w:hyperlink>
      <w:r>
        <w:t>)</w:t>
      </w:r>
    </w:p>
    <w:p w:rsidR="00361322" w:rsidRDefault="00361322" w:rsidP="00361322">
      <w:r>
        <w:t xml:space="preserve">κυρίως ὀνομάζεται, πλήρης δ’ οἶνος οὐδεὶς κυρίως· ἀλλ’ εἴ τις οὕτω προσαγορεύει, μεταφορᾷ χρῆται καθ’ ὃν ὀλίγον ἔμπροσθεν ἐξηγησάμεθα τρόπον. ἀπὸ μὲν δὴ τῶν κυρίως ὠνομασμένων ἅπασιν ἀνθρώποις ἐγχωρεῖ μεταφέρειν, οὐ μὴν ἀπὸ τῶν μετενηνεγμένων αὖθις ἑτέρας ποιεῖσθαι </w:t>
      </w:r>
      <w:r>
        <w:rPr>
          <w:b/>
          <w:bCs/>
        </w:rPr>
        <w:t>μεταφοράς</w:t>
      </w:r>
      <w:r>
        <w:t xml:space="preserve">. οὐδὲ γὰρ ποιηταῖς τοῦτό γε συγχωρητέον ἐστὶν, μή τί γε τοῖς ἐπιστημονικόν τι καὶ τεχνικὸν ἐπαγγελλομένοις διδάξειν. ὥσθ’ ὁ μὲν ἀπὸ τῶν χυμῶν ἐπὶ τὴν ἁφὴν μεταφέρων τὸ στρυφνὸν ὄνομα συγγνωστὸς ἀπὸ τῶν χυμῶν κυρίως ἀρχόμενος, </w:t>
      </w:r>
    </w:p>
    <w:p w:rsidR="00361322" w:rsidRDefault="00361322" w:rsidP="00361322">
      <w:pPr>
        <w:pStyle w:val="Titre2"/>
      </w:pPr>
      <w:r>
        <w:rPr>
          <w:rStyle w:val="Accentuation"/>
        </w:rPr>
        <w:t>De differentiis pulsuum</w:t>
      </w:r>
      <w:r>
        <w:t>, 3.6 (</w:t>
      </w:r>
      <w:hyperlink r:id="rId30" w:anchor="l8.681.17" w:tgtFrame="_blank" w:history="1">
        <w:r>
          <w:rPr>
            <w:rStyle w:val="Lienhypertexte"/>
            <w:rFonts w:eastAsiaTheme="majorEastAsia"/>
          </w:rPr>
          <w:t>8.681.17 K</w:t>
        </w:r>
      </w:hyperlink>
      <w:r>
        <w:t>)</w:t>
      </w:r>
    </w:p>
    <w:p w:rsidR="00361322" w:rsidRDefault="00361322" w:rsidP="00361322">
      <w:r>
        <w:t xml:space="preserve">τὸ στρυφνὸν ὄνομα συγγνωστὸς ἀπὸ τῶν χυμῶν κυρίως ἀρχόμενος, ὁ δ’ ἀπὸ τοῦ κατὰ γεῦσιν πλήρους ἐπὶ τὸ κατὰ τὴν ἁφὴν πλῆρες ἀξιῶν μεταβαίνειν, οὐδὲ κατὰ νόμον οὗτός γε ποιεῖται τὴν μετάβασιν, ἀλλὰ καὶ τῆς τῶν ποιητῶν ἐξουσίας ἐπέκεινα πρόεισιν, ἀπὸ τῆς προτέρας </w:t>
      </w:r>
      <w:r>
        <w:rPr>
          <w:b/>
          <w:bCs/>
        </w:rPr>
        <w:t>μεταφορᾶς</w:t>
      </w:r>
      <w:r>
        <w:t xml:space="preserve"> ἑτέραν ποιῶν δευτέραν μεταφοράν. εἰ γὰρ ἅπαξ τοῦτο συγχωρηθείη, καὶ τρίτην ἀπὸ τῆς δευτέρας, οἶμαι, τολμήσει καὶ τετάρτην ἀπὸ τῆς τρίτης καὶ πέμπτην ἀπὸ τῆς τετάρτης ποιήσασθαι μεταφορὰν, ὥστε εἰς ἐκφορὰν ὄντως ἐμβάλλειν τοὺς ἐπιτριβομένους </w:t>
      </w:r>
    </w:p>
    <w:p w:rsidR="00361322" w:rsidRDefault="00361322" w:rsidP="00361322">
      <w:pPr>
        <w:pStyle w:val="Titre2"/>
      </w:pPr>
      <w:r>
        <w:rPr>
          <w:rStyle w:val="Accentuation"/>
        </w:rPr>
        <w:t>De differentiis pulsuum</w:t>
      </w:r>
      <w:r>
        <w:t>, 3.6 (</w:t>
      </w:r>
      <w:hyperlink r:id="rId31" w:anchor="l8.681.18" w:tgtFrame="_blank" w:history="1">
        <w:r>
          <w:rPr>
            <w:rStyle w:val="Lienhypertexte"/>
            <w:rFonts w:eastAsiaTheme="majorEastAsia"/>
          </w:rPr>
          <w:t>8.681.18 K</w:t>
        </w:r>
      </w:hyperlink>
      <w:r>
        <w:t>)</w:t>
      </w:r>
    </w:p>
    <w:p w:rsidR="00361322" w:rsidRDefault="00361322" w:rsidP="00361322">
      <w:r>
        <w:lastRenderedPageBreak/>
        <w:t xml:space="preserve">ὁ δ’ ἀπὸ τοῦ κατὰ γεῦσιν πλήρους ἐπὶ τὸ κατὰ τὴν ἁφὴν πλῆρες ἀξιῶν μεταβαίνειν, οὐδὲ κατὰ νόμον οὗτός γε ποιεῖται τὴν μετάβασιν, ἀλλὰ καὶ τῆς τῶν ποιητῶν ἐξουσίας ἐπέκεινα πρόεισιν, ἀπὸ τῆς προτέρας μεταφορᾶς ἑτέραν ποιῶν δευτέραν </w:t>
      </w:r>
      <w:r>
        <w:rPr>
          <w:b/>
          <w:bCs/>
        </w:rPr>
        <w:t>μεταφοράν</w:t>
      </w:r>
      <w:r>
        <w:t xml:space="preserve">. εἰ γὰρ ἅπαξ τοῦτο συγχωρηθείη, καὶ τρίτην ἀπὸ τῆς δευτέρας, οἶμαι, τολμήσει καὶ τετάρτην ἀπὸ τῆς τρίτης καὶ πέμπτην ἀπὸ τῆς τετάρτης ποιήσασθαι μεταφορὰν, ὥστε εἰς ἐκφορὰν ὄντως ἐμβάλλειν τοὺς ἐπιτριβομένους ὑπ’ αὐτῶν. καίτοι γε οὐδ’ ἀπὸ τῶν κυρίων ὡς </w:t>
      </w:r>
    </w:p>
    <w:p w:rsidR="00361322" w:rsidRDefault="00361322" w:rsidP="00361322">
      <w:pPr>
        <w:pStyle w:val="Titre2"/>
      </w:pPr>
      <w:r>
        <w:rPr>
          <w:rStyle w:val="Accentuation"/>
        </w:rPr>
        <w:t>De differentiis pulsuum</w:t>
      </w:r>
      <w:r>
        <w:t>, 3.6 (</w:t>
      </w:r>
      <w:hyperlink r:id="rId32" w:anchor="l8.682.2" w:tgtFrame="_blank" w:history="1">
        <w:r>
          <w:rPr>
            <w:rStyle w:val="Lienhypertexte"/>
            <w:rFonts w:eastAsiaTheme="majorEastAsia"/>
          </w:rPr>
          <w:t>8.682.2 K</w:t>
        </w:r>
      </w:hyperlink>
      <w:r>
        <w:t>)</w:t>
      </w:r>
    </w:p>
    <w:p w:rsidR="00361322" w:rsidRDefault="00361322" w:rsidP="00361322">
      <w:r>
        <w:t xml:space="preserve">ἐπέκεινα πρόεισιν, ἀπὸ τῆς προτέρας μεταφορᾶς ἑτέραν ποιῶν δευτέραν μεταφοράν. εἰ γὰρ ἅπαξ τοῦτο συγχωρηθείη, καὶ τρίτην ἀπὸ τῆς δευτέρας, οἶμαι, τολμήσει καὶ τετάρτην ἀπὸ τῆς τρίτης καὶ πέμπτην ἀπὸ τῆς τετάρτης ποιήσασθαι </w:t>
      </w:r>
      <w:r>
        <w:rPr>
          <w:b/>
          <w:bCs/>
        </w:rPr>
        <w:t>μεταφορὰν</w:t>
      </w:r>
      <w:r>
        <w:t xml:space="preserve">, ὥστε εἰς ἐκφορὰν ὄντως ἐμβάλλειν τοὺς ἐπιτριβομένους ὑπ’ αὐτῶν. καίτοι γε οὐδ’ ἀπὸ τῶν κυρίων ὡς ἔτυχε μεταφέρειν ἔξεστιν οὐδὲ τοῖς ποιηταῖς, ἀλλὰ κᾂν Πίνδαρος εἴη τις, ἢ Ὠκεανοῦ τὰ πέταλα τὰς κρήνας λέγων, οὐκ ἐπαινεῖται, καὶ πολὺ μᾶλλον ἐπειδὰν ἀψευδῆ πρὸς ἄκμονι </w:t>
      </w:r>
    </w:p>
    <w:p w:rsidR="00361322" w:rsidRDefault="00361322" w:rsidP="00361322">
      <w:pPr>
        <w:pStyle w:val="Titre2"/>
      </w:pPr>
      <w:r>
        <w:rPr>
          <w:rStyle w:val="Accentuation"/>
        </w:rPr>
        <w:t>De differentiis pulsuum</w:t>
      </w:r>
      <w:r>
        <w:t>, 3.7 (</w:t>
      </w:r>
      <w:hyperlink r:id="rId33" w:anchor="l8.686.2" w:tgtFrame="_blank" w:history="1">
        <w:r>
          <w:rPr>
            <w:rStyle w:val="Lienhypertexte"/>
            <w:rFonts w:eastAsiaTheme="majorEastAsia"/>
          </w:rPr>
          <w:t>8.686.2 K</w:t>
        </w:r>
      </w:hyperlink>
      <w:r>
        <w:t>)</w:t>
      </w:r>
    </w:p>
    <w:p w:rsidR="00361322" w:rsidRDefault="00361322" w:rsidP="00361322">
      <w:r>
        <w:t xml:space="preserve">τε καὶ μαλακότητος λόγον, ἐπιδεῖξαι πειράσομαι κᾀνταῦθα τὴν περὶ τὰ ὀνόματα πλημμέλειαν τῶν ἀνδρῶν, δι’ ἣν ἀναγκαίως καὶ περὶ τὴν διάγνωσίν τε καὶ ﻿ πρόγνωσιν ἐσφάλησαν. ἓν γὰρ κυρίως σημαίνοντος ἑκατέρου τῶν ὀνομάτων, οὐκ οἶδ’ ὅπως ἐκ μεταφορῶν οὗτοι </w:t>
      </w:r>
      <w:r>
        <w:rPr>
          <w:b/>
          <w:bCs/>
        </w:rPr>
        <w:t>μεταφορὰς</w:t>
      </w:r>
      <w:r>
        <w:t xml:space="preserve"> ποιοῦσι. τίς γοῦν οὐκ οἶδεν ὡς τὸν μὲν σίδηρον καὶ τὸν λίθον καὶ τὸ ξύλον σκληρὰ σώματα εἶναί φαμεν, ἔλαιον δὲ καὶ μέλι καὶ γάλα καὶ ὕδωρ μαλακά; κριτήριον γὰρ, οἶμαι, πάντες ἄνθρωποι σκληροῦ καὶ μαλακοῦ σώματος </w:t>
      </w:r>
    </w:p>
    <w:p w:rsidR="00361322" w:rsidRDefault="00361322" w:rsidP="00361322">
      <w:pPr>
        <w:pStyle w:val="Titre2"/>
      </w:pPr>
      <w:r>
        <w:rPr>
          <w:rStyle w:val="Accentuation"/>
        </w:rPr>
        <w:t>De differentiis pulsuum</w:t>
      </w:r>
      <w:r>
        <w:t>, 3.7 (</w:t>
      </w:r>
      <w:hyperlink r:id="rId34" w:anchor="l8.689.1" w:tgtFrame="_blank" w:history="1">
        <w:r>
          <w:rPr>
            <w:rStyle w:val="Lienhypertexte"/>
            <w:rFonts w:eastAsiaTheme="majorEastAsia"/>
          </w:rPr>
          <w:t>8.689.1 K</w:t>
        </w:r>
      </w:hyperlink>
      <w:r>
        <w:t>)</w:t>
      </w:r>
    </w:p>
    <w:p w:rsidR="00361322" w:rsidRDefault="00361322" w:rsidP="00361322">
      <w:r>
        <w:t xml:space="preserve">πολλαχῶς ὀνομάζεσθαί φησιν, ὥσπερ οὐδὲ ἐν ἄλλῳ τινὶ, καθάπερ οὐδὲ ὁ Πλάτων. ἀλλ’ ἓν ἑκατέρου τῶν ὀνομάτων ἄμφω τὼ ἄνδρε εὑρίσκετον σημαινόμενον, ὅταν γ’, ὡς εἴρηται, κυρίως τις ὀνομάζῃ καὶ μὴ τροπικῶς, ἐπεὶ κατά γε τὰς </w:t>
      </w:r>
      <w:r>
        <w:rPr>
          <w:b/>
          <w:bCs/>
        </w:rPr>
        <w:t>μεταφορὰς</w:t>
      </w:r>
      <w:r>
        <w:t xml:space="preserve"> ἀναρίθμητον ἔσται τι πλῆθος σημαινομένων, οὐ τούτων μόνον τῶν ὀνομάτων, ἀλλὰ καὶ τῶν ἄλλων σημαινομένων ἁπάντων. αὐτίκα γέ τοι Πλάτων αὐτός φησιν ἐν Σοφιστῇ, σκληροὺς λέγεις καὶ ἀντιτύπους ἀνθρώπους, οὐ κατὰ τοῦ σώματος δή που φέρων ἑκάτερον τῶν </w:t>
      </w:r>
    </w:p>
    <w:p w:rsidR="00361322" w:rsidRDefault="00361322" w:rsidP="00361322">
      <w:pPr>
        <w:pStyle w:val="Titre2"/>
      </w:pPr>
      <w:r>
        <w:rPr>
          <w:rStyle w:val="Accentuation"/>
        </w:rPr>
        <w:t>De differentiis pulsuum</w:t>
      </w:r>
      <w:r>
        <w:t>, 3.7 (</w:t>
      </w:r>
      <w:hyperlink r:id="rId35" w:anchor="l8.689.9" w:tgtFrame="_blank" w:history="1">
        <w:r>
          <w:rPr>
            <w:rStyle w:val="Lienhypertexte"/>
            <w:rFonts w:eastAsiaTheme="majorEastAsia"/>
          </w:rPr>
          <w:t>8.689.9 K</w:t>
        </w:r>
      </w:hyperlink>
      <w:r>
        <w:t>)</w:t>
      </w:r>
    </w:p>
    <w:p w:rsidR="00361322" w:rsidRDefault="00361322" w:rsidP="00361322">
      <w:r>
        <w:t xml:space="preserve">οὐ κατὰ τοῦ σώματος δή που φέρων ἑκάτερον τῶν ὀνομάτων, οὔτ’ οὖν τὸ σκληρὸν οὔτε τὸ ἀντίτυπον, ἀλλὰ καὶ τὸ τῆς ψυχῆς, καὶ ταύτης μάλιστα τοῦ ἤθους τε καὶ τοῦ τρόπου. οὕτω δὲ καὶ οἶνον ἔφη σκληρόν τις ἐκ </w:t>
      </w:r>
      <w:r>
        <w:rPr>
          <w:b/>
          <w:bCs/>
        </w:rPr>
        <w:t>μεταφορᾶς</w:t>
      </w:r>
      <w:r>
        <w:t xml:space="preserve"> ὀνομάζων, καὶ φωνὴν σκληρὰν, ἐπιτήδευμά τε καὶ βίον, ἔθος τ’ αὖ καὶ νόμον, ἄνεμόν τε καὶ ὕδωρ, ἤτοι τὸ ἀπηνὲς, ἢ τὸ δύσμικτον, ἢ τὸ δυσξύμβολον, ἢ τὸ ἀηδὲς, ἢ τὸ δυσκατέργαστον, ἢ τὸ δυσκαταγώνιστον, ἤ τι τοιοῦτον ἕτερον ἐκ μεταφορᾶς ὀνομάζων. τὸ δὲ σκληρὸν </w:t>
      </w:r>
    </w:p>
    <w:p w:rsidR="00361322" w:rsidRDefault="00361322" w:rsidP="00361322">
      <w:pPr>
        <w:pStyle w:val="Titre2"/>
      </w:pPr>
      <w:r>
        <w:rPr>
          <w:rStyle w:val="Accentuation"/>
        </w:rPr>
        <w:t>De differentiis pulsuum</w:t>
      </w:r>
      <w:r>
        <w:t>, 3.7 (</w:t>
      </w:r>
      <w:hyperlink r:id="rId36" w:anchor="l8.689.13" w:tgtFrame="_blank" w:history="1">
        <w:r>
          <w:rPr>
            <w:rStyle w:val="Lienhypertexte"/>
            <w:rFonts w:eastAsiaTheme="majorEastAsia"/>
          </w:rPr>
          <w:t>8.689.13 K</w:t>
        </w:r>
      </w:hyperlink>
      <w:r>
        <w:t>)</w:t>
      </w:r>
    </w:p>
    <w:p w:rsidR="00361322" w:rsidRDefault="00361322" w:rsidP="00361322">
      <w:r>
        <w:lastRenderedPageBreak/>
        <w:t xml:space="preserve">μεταφορᾶς ὀνομάζων, καὶ φωνὴν σκληρὰν, ἐπιτήδευμά τε καὶ βίον, ἔθος τ’ αὖ καὶ νόμον, ἄνεμόν τε καὶ ὕδωρ, ἤτοι τὸ ἀπηνὲς, ἢ τὸ δύσμικτον, ἢ τὸ δυσξύμβολον, ἢ τὸ ἀηδὲς, ἢ τὸ δυσκατέργαστον, ἢ τὸ δυσκαταγώνιστον, ἤ τι τοιοῦτον ἕτερον ἐκ </w:t>
      </w:r>
      <w:r>
        <w:rPr>
          <w:b/>
          <w:bCs/>
        </w:rPr>
        <w:t>μεταφορᾶς</w:t>
      </w:r>
      <w:r>
        <w:t xml:space="preserve"> ὀνομάζων. τὸ δὲ σκληρὸν σῶμα τὸ κυρίως τε καὶ πρώτως λεγόμενον ἀντίτυπόν τέ ἐστι καὶ κατ’ οὐδὲν εἴκει τῷ πλησιάζοντι. τὸν αὐτὸν, οἶμαι, τρόπον ἄνθρωπον μὲν σκληρὸν λέγουσι τὸν μονότροπον καὶ δυσπειθῆ καὶ πρὸς ἅπαν ἀντιτείνοντα· νόμον </w:t>
      </w:r>
    </w:p>
    <w:p w:rsidR="00361322" w:rsidRDefault="00361322" w:rsidP="00361322">
      <w:pPr>
        <w:pStyle w:val="Titre2"/>
      </w:pPr>
      <w:r>
        <w:rPr>
          <w:rStyle w:val="Accentuation"/>
        </w:rPr>
        <w:t>De differentiis pulsuum</w:t>
      </w:r>
      <w:r>
        <w:t>, 3.7 (</w:t>
      </w:r>
      <w:hyperlink r:id="rId37" w:anchor="l8.69.8" w:tgtFrame="_blank" w:history="1">
        <w:r>
          <w:rPr>
            <w:rStyle w:val="Lienhypertexte"/>
            <w:rFonts w:eastAsiaTheme="majorEastAsia"/>
          </w:rPr>
          <w:t>8.69.8 K</w:t>
        </w:r>
      </w:hyperlink>
      <w:r>
        <w:t>)</w:t>
      </w:r>
    </w:p>
    <w:p w:rsidR="00361322" w:rsidRDefault="00361322" w:rsidP="00361322">
      <w:r>
        <w:t xml:space="preserve">ἕκαστόν τε τῶν ἄλλων ὅσα σκληρὰ λέγομεν οὐ κυρίως οὐδὲ πρώτως, ἀλλὰ κατὰ συμβεβηκός τε καὶ μεταφέροντες ἀπό τινος ὁμοιότητος οὕτως ὀνομάζομεν. ἐπειδὴ δὲ πολλὰ συμβέβηκε τῷ σκληρῷ σώματι, καθ’ ἕκαστον αὐτῶν αἱ </w:t>
      </w:r>
      <w:r>
        <w:rPr>
          <w:b/>
          <w:bCs/>
        </w:rPr>
        <w:t>μεταφοραὶ</w:t>
      </w:r>
      <w:r>
        <w:t xml:space="preserve"> γίγνονται· οὐ μὴν τούτου γε ἕνεκεν ἐπιλαθέσθαι προσήκει τοῦ πρώτου τε καὶ κυρίου τῶν σημαινομένων. ἁπτὸν γάρ τοι τὸ σκληρόν ἐστι καὶ ἡ σκληρότης ἁπτὴ ποιότης. ὅταν οὖν ἐπὶ γεῦσιν, ἢ ὄσφρησιν, ἢ ὄψιν, ἢ ἀκοὴν, ὁ λέγων μεταφέρῃ τοὔνομα, τηνικαῦτα χρὴ τὸν </w:t>
      </w:r>
    </w:p>
    <w:p w:rsidR="00361322" w:rsidRDefault="00361322" w:rsidP="00361322">
      <w:pPr>
        <w:pStyle w:val="Titre2"/>
      </w:pPr>
      <w:r>
        <w:rPr>
          <w:rStyle w:val="Accentuation"/>
        </w:rPr>
        <w:t>De differentiis pulsuum</w:t>
      </w:r>
      <w:r>
        <w:t>, 3.7 (</w:t>
      </w:r>
      <w:hyperlink r:id="rId38" w:anchor="l8.691.2" w:tgtFrame="_blank" w:history="1">
        <w:r>
          <w:rPr>
            <w:rStyle w:val="Lienhypertexte"/>
            <w:rFonts w:eastAsiaTheme="majorEastAsia"/>
          </w:rPr>
          <w:t>8.691.2 K</w:t>
        </w:r>
      </w:hyperlink>
      <w:r>
        <w:t>)</w:t>
      </w:r>
    </w:p>
    <w:p w:rsidR="00361322" w:rsidRDefault="00361322" w:rsidP="00361322">
      <w:r>
        <w:t xml:space="preserve">γὰρ ἐναργῆ τὴν ὁμοιότητα καὶ πρόδηλον ἐχούσας ἐπαινοῦμεν, ὅσαι δὲ ἀμυδραί τέ εἰσι καὶ ἄδηλοι, ἀπολείπομεν ἅπαντες. ἀλλ’ οὔτ’ ἄλλο τι τοῖς νεωτέροις ἰατροῖς ﻿ ἀγαθὸν ἑρμηνείας ἔγνωσται, διόπερ ἀσαφεῖς ἐσχάτως εἰσὶν, οὔθ’ ὡς ἐν καιρῷ χρηστέον ἐστὶ ταῖς </w:t>
      </w:r>
      <w:r>
        <w:rPr>
          <w:b/>
          <w:bCs/>
        </w:rPr>
        <w:t>μεταφοραῖς</w:t>
      </w:r>
      <w:r>
        <w:t xml:space="preserve">. εἰ μὲν οὖν ἀσαφῆ μόνον ἦν αὐτῶν τὰ συγγράμματα, τάχ’ ἄν τις ἧττον ἐμέμψατο· νυνὶ δ’ ἐπεὶ καὶ τὴν ἀλήθειαν αὐτὴν τῶν πραγμάτων ὧν διδάσκειν ἐπιχειροῦσι διαφθείρουσι ταῖς ἀκαίροις μεταφοραῖς, δίκαιον ἤδη μέμψασθαι μειζόνως </w:t>
      </w:r>
    </w:p>
    <w:p w:rsidR="00361322" w:rsidRDefault="00361322" w:rsidP="00361322">
      <w:pPr>
        <w:pStyle w:val="Titre2"/>
      </w:pPr>
      <w:r>
        <w:rPr>
          <w:rStyle w:val="Accentuation"/>
        </w:rPr>
        <w:t>De differentiis pulsuum</w:t>
      </w:r>
      <w:r>
        <w:t>, 3.7 (</w:t>
      </w:r>
      <w:hyperlink r:id="rId39" w:anchor="l8.691.6" w:tgtFrame="_blank" w:history="1">
        <w:r>
          <w:rPr>
            <w:rStyle w:val="Lienhypertexte"/>
            <w:rFonts w:eastAsiaTheme="majorEastAsia"/>
          </w:rPr>
          <w:t>8.691.6 K</w:t>
        </w:r>
      </w:hyperlink>
      <w:r>
        <w:t>)</w:t>
      </w:r>
    </w:p>
    <w:p w:rsidR="00361322" w:rsidRDefault="00361322" w:rsidP="00361322">
      <w:r>
        <w:t xml:space="preserve">οὔθ’ ὡς ἐν καιρῷ χρηστέον ἐστὶ ταῖς μεταφοραῖς. εἰ μὲν οὖν ἀσαφῆ μόνον ἦν αὐτῶν τὰ συγγράμματα, τάχ’ ἄν τις ἧττον ἐμέμψατο· νυνὶ δ’ ἐπεὶ καὶ τὴν ἀλήθειαν αὐτὴν τῶν πραγμάτων ὧν διδάσκειν ἐπιχειροῦσι διαφθείρουσι ταῖς ἀκαίροις </w:t>
      </w:r>
      <w:r>
        <w:rPr>
          <w:b/>
          <w:bCs/>
        </w:rPr>
        <w:t>μεταφοραῖς</w:t>
      </w:r>
      <w:r>
        <w:t xml:space="preserve">, δίκαιον ἤδη μέμψασθαι μειζόνως αὐτοῖς. ὅταν δ’ ἔτι πρὸς τούτῳ τις εἰς τοσοῦτον ἐμπληξίας ἥκῃ, ὥστε αὐτὰ τὰ πρῶτά τε καὶ κυριώτατα τῶν ὀνομάτων ἐπιφέρων τοῖς οἰκείοις πράγμασιν ἐκ μεταφορῶν λαμβάνει τὰ σημαινόμενα, πῶς ἄν τις ἀνάσχοιτο; φωνὴν </w:t>
      </w:r>
    </w:p>
    <w:p w:rsidR="00361322" w:rsidRDefault="00361322" w:rsidP="00361322">
      <w:pPr>
        <w:pStyle w:val="Titre2"/>
      </w:pPr>
      <w:r>
        <w:rPr>
          <w:rStyle w:val="Accentuation"/>
        </w:rPr>
        <w:t>De differentiis pulsuum</w:t>
      </w:r>
      <w:r>
        <w:t>, 3.7 (</w:t>
      </w:r>
      <w:hyperlink r:id="rId40" w:anchor="l8.691.11" w:tgtFrame="_blank" w:history="1">
        <w:r>
          <w:rPr>
            <w:rStyle w:val="Lienhypertexte"/>
            <w:rFonts w:eastAsiaTheme="majorEastAsia"/>
          </w:rPr>
          <w:t>8.691.11 K</w:t>
        </w:r>
      </w:hyperlink>
      <w:r>
        <w:t>)</w:t>
      </w:r>
    </w:p>
    <w:p w:rsidR="00361322" w:rsidRDefault="00361322" w:rsidP="00361322">
      <w:r>
        <w:t xml:space="preserve">αὐτοῖς. ὅταν δ’ ἔτι πρὸς τούτῳ τις εἰς τοσοῦτον ἐμπληξίας ἥκῃ, ὥστε αὐτὰ τὰ πρῶτά τε καὶ κυριώτατα τῶν ὀνομάτων ἐπιφέρων τοῖς οἰκείοις πράγμασιν ἐκ μεταφορῶν λαμβάνει τὰ σημαινόμενα, πῶς ἄν τις ἀνάσχοιτο; φωνὴν μὲν γὰρ λευκὴν ἐκ </w:t>
      </w:r>
      <w:r>
        <w:rPr>
          <w:b/>
          <w:bCs/>
        </w:rPr>
        <w:t>μεταφορᾶς</w:t>
      </w:r>
      <w:r>
        <w:t xml:space="preserve"> νοήσειεν ἄν τις, οὐ μὴν χρῶμά γε λευκὸν ἔθ’ ὁμοίως ἐκ μεταφορᾶς ἀκούειν ἐγχωρεῖ· εἰ μὴ γὰρ τοῦτο λέγεται κυρίως λευκὸν, οὐδ’ ἄλλο τῶν κυρίως οὐδέν. οὕτω καὶ ἄνθρωπον μὲν στρυφνὸν ἐκ μεταφορᾶς, οἶνον δὲ στρυφνὸν οὐκέτ’ ἐκ μεταφορᾶς, ἀλλὰ </w:t>
      </w:r>
    </w:p>
    <w:p w:rsidR="00361322" w:rsidRDefault="00361322" w:rsidP="00361322">
      <w:pPr>
        <w:pStyle w:val="Titre2"/>
      </w:pPr>
      <w:r>
        <w:rPr>
          <w:rStyle w:val="Accentuation"/>
        </w:rPr>
        <w:t>De differentiis pulsuum</w:t>
      </w:r>
      <w:r>
        <w:t>, 3.7 (</w:t>
      </w:r>
      <w:hyperlink r:id="rId41" w:anchor="l8.691.12" w:tgtFrame="_blank" w:history="1">
        <w:r>
          <w:rPr>
            <w:rStyle w:val="Lienhypertexte"/>
            <w:rFonts w:eastAsiaTheme="majorEastAsia"/>
          </w:rPr>
          <w:t>8.691.12 K</w:t>
        </w:r>
      </w:hyperlink>
      <w:r>
        <w:t>)</w:t>
      </w:r>
    </w:p>
    <w:p w:rsidR="00361322" w:rsidRDefault="00361322" w:rsidP="00361322">
      <w:r>
        <w:lastRenderedPageBreak/>
        <w:t xml:space="preserve">ἥκῃ, ὥστε αὐτὰ τὰ πρῶτά τε καὶ κυριώτατα τῶν ὀνομάτων ἐπιφέρων τοῖς οἰκείοις πράγμασιν ἐκ μεταφορῶν λαμβάνει τὰ σημαινόμενα, πῶς ἄν τις ἀνάσχοιτο; φωνὴν μὲν γὰρ λευκὴν ἐκ μεταφορᾶς νοήσειεν ἄν τις, οὐ μὴν χρῶμά γε λευκὸν ἔθ’ ὁμοίως ἐκ </w:t>
      </w:r>
      <w:r>
        <w:rPr>
          <w:b/>
          <w:bCs/>
        </w:rPr>
        <w:t>μεταφορᾶς</w:t>
      </w:r>
      <w:r>
        <w:t xml:space="preserve"> ἀκούειν ἐγχωρεῖ· εἰ μὴ γὰρ τοῦτο λέγεται κυρίως λευκὸν, οὐδ’ ἄλλο τῶν κυρίως οὐδέν. οὕτω καὶ ἄνθρωπον μὲν στρυφνὸν ἐκ μεταφορᾶς, οἶνον δὲ στρυφνὸν οὐκέτ’ ἐκ μεταφορᾶς, ἀλλὰ δηλονότι πρώτως τε καὶ κυρίως. ὥσπερ οὖν εἴ τις τὸν </w:t>
      </w:r>
    </w:p>
    <w:p w:rsidR="00361322" w:rsidRDefault="00361322" w:rsidP="00361322">
      <w:pPr>
        <w:pStyle w:val="Titre2"/>
      </w:pPr>
      <w:r>
        <w:rPr>
          <w:rStyle w:val="Accentuation"/>
        </w:rPr>
        <w:t>De differentiis pulsuum</w:t>
      </w:r>
      <w:r>
        <w:t>, 3.7 (</w:t>
      </w:r>
      <w:hyperlink r:id="rId42" w:anchor="l8.691.14" w:tgtFrame="_blank" w:history="1">
        <w:r>
          <w:rPr>
            <w:rStyle w:val="Lienhypertexte"/>
            <w:rFonts w:eastAsiaTheme="majorEastAsia"/>
          </w:rPr>
          <w:t>8.691.14 K</w:t>
        </w:r>
      </w:hyperlink>
      <w:r>
        <w:t>)</w:t>
      </w:r>
    </w:p>
    <w:p w:rsidR="00361322" w:rsidRDefault="00361322" w:rsidP="00361322">
      <w:r>
        <w:t xml:space="preserve">λαμβάνει τὰ σημαινόμενα, πῶς ἄν τις ἀνάσχοιτο; φωνὴν μὲν γὰρ λευκὴν ἐκ μεταφορᾶς νοήσειεν ἄν τις, οὐ μὴν χρῶμά γε λευκὸν ἔθ’ ὁμοίως ἐκ μεταφορᾶς ἀκούειν ἐγχωρεῖ· εἰ μὴ γὰρ τοῦτο λέγεται κυρίως λευκὸν, οὐδ’ ἄλλο τῶν κυρίως οὐδέν. οὕτω καὶ ἄνθρωπον μὲν στρυφνὸν ἐκ </w:t>
      </w:r>
      <w:r>
        <w:rPr>
          <w:b/>
          <w:bCs/>
        </w:rPr>
        <w:t>μεταφορᾶς</w:t>
      </w:r>
      <w:r>
        <w:t xml:space="preserve">, οἶνον δὲ στρυφνὸν οὐκέτ’ ἐκ μεταφορᾶς, ἀλλὰ δηλονότι πρώτως τε καὶ κυρίως. ὥσπερ οὖν εἴ τις τὸν Θηραῖον οἶνον ὀνομάσας στρυφνὸν, εἶτ’ ἐξελεγχόμενος ὡς ψευδῶς δοξάζει, γλυκὺν οἶνον, ᾧ μηδὲ βραχὺ μέτεστι στρυφνότητος, </w:t>
      </w:r>
    </w:p>
    <w:p w:rsidR="00361322" w:rsidRDefault="00361322" w:rsidP="00361322">
      <w:pPr>
        <w:pStyle w:val="Titre2"/>
      </w:pPr>
      <w:r>
        <w:rPr>
          <w:rStyle w:val="Accentuation"/>
        </w:rPr>
        <w:t>De differentiis pulsuum</w:t>
      </w:r>
      <w:r>
        <w:t>, 3.7 (</w:t>
      </w:r>
      <w:hyperlink r:id="rId43" w:anchor="l8.691.15" w:tgtFrame="_blank" w:history="1">
        <w:r>
          <w:rPr>
            <w:rStyle w:val="Lienhypertexte"/>
            <w:rFonts w:eastAsiaTheme="majorEastAsia"/>
          </w:rPr>
          <w:t>8.691.15 K</w:t>
        </w:r>
      </w:hyperlink>
      <w:r>
        <w:t>)</w:t>
      </w:r>
    </w:p>
    <w:p w:rsidR="00361322" w:rsidRDefault="00361322" w:rsidP="00361322">
      <w:r>
        <w:t xml:space="preserve">μὲν γὰρ λευκὴν ἐκ μεταφορᾶς νοήσειεν ἄν τις, οὐ μὴν χρῶμά γε λευκὸν ἔθ’ ὁμοίως ἐκ μεταφορᾶς ἀκούειν ἐγχωρεῖ· εἰ μὴ γὰρ τοῦτο λέγεται κυρίως λευκὸν, οὐδ’ ἄλλο τῶν κυρίως οὐδέν. οὕτω καὶ ἄνθρωπον μὲν στρυφνὸν ἐκ μεταφορᾶς, οἶνον δὲ στρυφνὸν οὐκέτ’ ἐκ </w:t>
      </w:r>
      <w:r>
        <w:rPr>
          <w:b/>
          <w:bCs/>
        </w:rPr>
        <w:t>μεταφορᾶς</w:t>
      </w:r>
      <w:r>
        <w:t xml:space="preserve">, ἀλλὰ δηλονότι πρώτως τε καὶ κυρίως. ὥσπερ οὖν εἴ τις τὸν Θηραῖον οἶνον ὀνομάσας στρυφνὸν, εἶτ’ ἐξελεγχόμενος ὡς ψευδῶς δοξάζει, γλυκὺν οἶνον, ᾧ μηδὲ βραχὺ μέτεστι στρυφνότητος, οὕτω προσαγορεύων, ἀπίθανος ἂν εἶναι δόξειεν, εἰ </w:t>
      </w:r>
    </w:p>
    <w:p w:rsidR="00361322" w:rsidRDefault="00361322" w:rsidP="00361322">
      <w:pPr>
        <w:pStyle w:val="Titre2"/>
      </w:pPr>
      <w:r>
        <w:rPr>
          <w:rStyle w:val="Accentuation"/>
        </w:rPr>
        <w:t>De praesagitione ex pulsibus</w:t>
      </w:r>
      <w:r>
        <w:t>, 3.6 (</w:t>
      </w:r>
      <w:hyperlink r:id="rId44" w:anchor="l9.368.1" w:tgtFrame="_blank" w:history="1">
        <w:r>
          <w:rPr>
            <w:rStyle w:val="Lienhypertexte"/>
            <w:rFonts w:eastAsiaTheme="majorEastAsia"/>
          </w:rPr>
          <w:t>9.368.1 K</w:t>
        </w:r>
      </w:hyperlink>
      <w:r>
        <w:t>)</w:t>
      </w:r>
    </w:p>
    <w:p w:rsidR="00361322" w:rsidRDefault="00361322" w:rsidP="00361322">
      <w:r>
        <w:t xml:space="preserve">γευστῶν· οὐ μὴν δ’ ἐπ’ ἄλλων τινῶν θερμὸν καὶ ψυχρὸν, ξηρὸν καὶ ὑγρὸν, καὶ μαλακὸν καὶ σκληρὸν, ἀλλ’ ἐπὶ τῶν ἁπτῶν ἅπαντες. εἰ δέ τις ἐπ’ ἄλλο μεταφέρει τῶν εἰρημένων ὁτιοῦν, ὁ μὲν τρόπος τῆς τοιαύτης χρήσεως ὀνομάζεται </w:t>
      </w:r>
      <w:r>
        <w:rPr>
          <w:b/>
          <w:bCs/>
        </w:rPr>
        <w:t>μεταφορά</w:t>
      </w:r>
      <w:r>
        <w:t xml:space="preserve">. γίνεται δὲ δή που ταῖς ἄλλαις ὡσαύτως μεταφοραῖς καθ’ ὁμοιότητά τινα καὶ ἀναλογίαν, καθ’ οἵαν ὁμοιότητα καὶ πόδες εἴρηνται καὶ κορυφαὶ καὶ λαγόνες ὄρους. ὡς γὰρ ἐπὶ τῶν ζώων τὰ κατωτάτω μὲν οἱ πόδες, ἡ κορυφὴ δὲ τὰ ἀνωτάτω πάντων ἐστὶν, οὕτως ἐπὶ τῶν ὀρῶν συγχωροῦμεν </w:t>
      </w:r>
    </w:p>
    <w:p w:rsidR="00361322" w:rsidRDefault="00361322" w:rsidP="00361322">
      <w:pPr>
        <w:pStyle w:val="Titre2"/>
      </w:pPr>
      <w:r>
        <w:rPr>
          <w:rStyle w:val="Accentuation"/>
        </w:rPr>
        <w:t>De praesagitione ex pulsibus</w:t>
      </w:r>
      <w:r>
        <w:t>, 3.6 (</w:t>
      </w:r>
      <w:hyperlink r:id="rId45" w:anchor="l9.368.1" w:tgtFrame="_blank" w:history="1">
        <w:r>
          <w:rPr>
            <w:rStyle w:val="Lienhypertexte"/>
            <w:rFonts w:eastAsiaTheme="majorEastAsia"/>
          </w:rPr>
          <w:t>9.368.1 K</w:t>
        </w:r>
      </w:hyperlink>
      <w:r>
        <w:t>)</w:t>
      </w:r>
    </w:p>
    <w:p w:rsidR="00361322" w:rsidRDefault="00361322" w:rsidP="00361322">
      <w:r>
        <w:t xml:space="preserve">γευστῶν· οὐ μὴν δ’ ἐπ’ ἄλλων τινῶν θερμὸν καὶ ψυχρὸν, ξηρὸν καὶ ὑγρὸν, καὶ μαλακὸν καὶ σκληρὸν, ἀλλ’ ἐπὶ τῶν ἁπτῶν ἅπαντες. εἰ δέ τις ἐπ’ ἄλλο μεταφέρει τῶν εἰρημένων ὁτιοῦν, ὁ μὲν τρόπος τῆς τοιαύτης χρήσεως ὀνομάζεται μεταφορά. γίνεται δὲ δή που ταῖς ἄλλαις ὡσαύτως </w:t>
      </w:r>
      <w:r>
        <w:rPr>
          <w:b/>
          <w:bCs/>
        </w:rPr>
        <w:t>μεταφοραῖς</w:t>
      </w:r>
      <w:r>
        <w:t xml:space="preserve"> καθ’ ὁμοιότητά τινα καὶ ἀναλογίαν, καθ’ οἵαν ὁμοιότητα καὶ πόδες εἴρηνται καὶ κορυφαὶ καὶ λαγόνες ὄρους. ὡς γὰρ ἐπὶ τῶν ζώων τὰ κατωτάτω μὲν οἱ πόδες, ἡ κορυφὴ δὲ τὰ ἀνωτάτω πάντων ἐστὶν, οὕτως ἐπὶ τῶν ὀρῶν συγχωροῦμεν </w:t>
      </w:r>
    </w:p>
    <w:p w:rsidR="00361322" w:rsidRDefault="00361322" w:rsidP="00361322">
      <w:pPr>
        <w:pStyle w:val="Titre2"/>
      </w:pPr>
      <w:r>
        <w:rPr>
          <w:rStyle w:val="Accentuation"/>
        </w:rPr>
        <w:t>De praesagitione ex pulsibus</w:t>
      </w:r>
      <w:r>
        <w:t>, 3.6 (</w:t>
      </w:r>
      <w:hyperlink r:id="rId46" w:anchor="l9.368.14" w:tgtFrame="_blank" w:history="1">
        <w:r>
          <w:rPr>
            <w:rStyle w:val="Lienhypertexte"/>
            <w:rFonts w:eastAsiaTheme="majorEastAsia"/>
          </w:rPr>
          <w:t>9.368.14 K</w:t>
        </w:r>
      </w:hyperlink>
      <w:r>
        <w:t>)</w:t>
      </w:r>
    </w:p>
    <w:p w:rsidR="00361322" w:rsidRDefault="00361322" w:rsidP="00361322">
      <w:r>
        <w:lastRenderedPageBreak/>
        <w:t xml:space="preserve">σύνηθες, ἀλλ’ οὕτως δεῖν φάσκῃ λαγόνων ἀκούειν, ὡς ἐπὶ τοῦ ὄρους τοῦ Βριλλησοῦ Καλλίμαχος εἴρηκε· </w:t>
      </w:r>
    </w:p>
    <w:p w:rsidR="00361322" w:rsidRDefault="00361322" w:rsidP="00361322">
      <w:r>
        <w:t>Βριλλησοῦ λαγόνες εἰσὶ νόμου, ὃν ἐκτήσαντο,</w:t>
      </w:r>
    </w:p>
    <w:p w:rsidR="00361322" w:rsidRDefault="00361322" w:rsidP="00361322">
      <w:pPr>
        <w:pStyle w:val="NormalWeb"/>
      </w:pPr>
      <w:r>
        <w:t xml:space="preserve">γελοιότατος ἂν εἴη, διττῇ τε καὶ παλινδρομούσῃ χρώμενος ἀπὸ τῶν οὐ κυρίων ἐπὶ τὰ κύρια τῇ </w:t>
      </w:r>
      <w:r>
        <w:rPr>
          <w:b/>
          <w:bCs/>
        </w:rPr>
        <w:t>μεταφορᾷ</w:t>
      </w:r>
      <w:r>
        <w:t xml:space="preserve">. κατὰ δὲ τὸν αὐτὸν τρόπον καὶ ὅστις ἐπὶ ἤθους, ἢ οἴνου λεγομένου τοῦ σκληροῦ κατὰ μεταφορὰν, ὑπὲρ τῶν ἁπτῶν σωμάτων ποιούμενος τὸν λόγον οὐχ ὡς σύνηθες ἅπασιν, οὕτως ἀξιῶν τῆς προσηγορίας ἀκούειν, ἀλλ’ ὡς οἶνος λέγεται σκληρὸς, </w:t>
      </w:r>
    </w:p>
    <w:p w:rsidR="00361322" w:rsidRDefault="00361322" w:rsidP="00361322">
      <w:pPr>
        <w:pStyle w:val="Titre2"/>
      </w:pPr>
      <w:r>
        <w:rPr>
          <w:rStyle w:val="Accentuation"/>
        </w:rPr>
        <w:t>De praesagitione ex pulsibus</w:t>
      </w:r>
      <w:r>
        <w:t>, 3.6 (</w:t>
      </w:r>
      <w:hyperlink r:id="rId47" w:anchor="l9.368.16" w:tgtFrame="_blank" w:history="1">
        <w:r>
          <w:rPr>
            <w:rStyle w:val="Lienhypertexte"/>
            <w:rFonts w:eastAsiaTheme="majorEastAsia"/>
          </w:rPr>
          <w:t>9.368.16 K</w:t>
        </w:r>
      </w:hyperlink>
      <w:r>
        <w:t>)</w:t>
      </w:r>
    </w:p>
    <w:p w:rsidR="00361322" w:rsidRDefault="00361322" w:rsidP="00361322">
      <w:r>
        <w:t>Βριλλησοῦ λαγόνες εἰσὶ νόμου, ὃν ἐκτήσαντο,</w:t>
      </w:r>
    </w:p>
    <w:p w:rsidR="00361322" w:rsidRDefault="00361322" w:rsidP="00361322">
      <w:pPr>
        <w:pStyle w:val="NormalWeb"/>
      </w:pPr>
      <w:r>
        <w:t xml:space="preserve">γελοιότατος ἂν εἴη, διττῇ τε καὶ παλινδρομούσῃ χρώμενος ἀπὸ τῶν οὐ κυρίων ἐπὶ τὰ κύρια τῇ μεταφορᾷ. κατὰ δὲ τὸν αὐτὸν τρόπον καὶ ὅστις ἐπὶ ἤθους, ἢ οἴνου λεγομένου τοῦ σκληροῦ κατὰ </w:t>
      </w:r>
      <w:r>
        <w:rPr>
          <w:b/>
          <w:bCs/>
        </w:rPr>
        <w:t>μεταφορὰν</w:t>
      </w:r>
      <w:r>
        <w:t xml:space="preserve">, ὑπὲρ τῶν ἁπτῶν σωμάτων ποιούμενος τὸν λόγον οὐχ ὡς σύνηθες ἅπασιν, οὕτως ἀξιῶν τῆς προσηγορίας ἀκούειν, ἀλλ’ ὡς οἶνος λέγεται σκληρὸς, </w:t>
      </w:r>
    </w:p>
    <w:p w:rsidR="00361322" w:rsidRDefault="00361322" w:rsidP="00361322">
      <w:pPr>
        <w:pStyle w:val="NormalWeb"/>
      </w:pPr>
      <w:r>
        <w:t xml:space="preserve">ἢ ἄνθρωπος, τὸ ἦθος σκληρόν. ὅμοιον γὰρ ἐκείνῳ τοῦτο τὸ περὶ πραγμάτων ὁρατῶν διαλεγόμενον, εἶτα λευκὸν μὲν εἰπόντα </w:t>
      </w:r>
    </w:p>
    <w:p w:rsidR="00361322" w:rsidRDefault="00361322" w:rsidP="00361322">
      <w:pPr>
        <w:pStyle w:val="Titre2"/>
      </w:pPr>
      <w:r>
        <w:rPr>
          <w:rStyle w:val="Accentuation"/>
        </w:rPr>
        <w:t>De praesagitione ex pulsibus</w:t>
      </w:r>
      <w:r>
        <w:t>, 3.6 (</w:t>
      </w:r>
      <w:hyperlink r:id="rId48" w:anchor="l9.369.7" w:tgtFrame="_blank" w:history="1">
        <w:r>
          <w:rPr>
            <w:rStyle w:val="Lienhypertexte"/>
            <w:rFonts w:eastAsiaTheme="majorEastAsia"/>
          </w:rPr>
          <w:t>9.369.7 K</w:t>
        </w:r>
      </w:hyperlink>
      <w:r>
        <w:t>)</w:t>
      </w:r>
    </w:p>
    <w:p w:rsidR="00361322" w:rsidRDefault="00361322" w:rsidP="00361322">
      <w:r>
        <w:t xml:space="preserve">μὴ συγχωρεῖν ἀκούειν οὕτως ὡς εἴθισται πᾶσιν, ἀλλ’ ἐπειδὴ πυρετούς τινας λευκοὺς αὐτὸς ὁ Ἀρχιγένης εἴρηκεν, οὕτως ἀκούειν χρῆναι καὶ τὸ χρῶμα τὸ λευκόν. ὥσπερ οὖν ὁ τοιοῦτος οὐκ ἂν δόξειε σωφρονεῖν, εἰ τὸ κυρίως ἐπὶ χρώματος λεγόμενον ὄνομα μετάγειν ἐπ’ αὐτὸ κατὰ διττὴν </w:t>
      </w:r>
      <w:r>
        <w:rPr>
          <w:b/>
          <w:bCs/>
        </w:rPr>
        <w:t>μεταφορὰν</w:t>
      </w:r>
      <w:r>
        <w:t xml:space="preserve"> ἀπὸ τῶν οὐ κυρίως ἀξιώσειεν, οὕτως, οἶμαι, καὶ ὅστις ἐπὶ σώματος ἁπτοῦ τὸν λόγον ποιούμενος, ἐκ μεταφορᾶς κελεύσει τὸ σκληρὸν ὄνομα ἀκούειν. συμβαίνει γὰρ ἐν τοῖς τοιούτοις ἅπασι λόγοις μηδὲν μανθάνειν τοὺς ἀκούοντας, </w:t>
      </w:r>
    </w:p>
    <w:p w:rsidR="00361322" w:rsidRDefault="00361322" w:rsidP="00361322">
      <w:pPr>
        <w:pStyle w:val="Titre2"/>
      </w:pPr>
      <w:r>
        <w:rPr>
          <w:rStyle w:val="Accentuation"/>
        </w:rPr>
        <w:t>De praesagitione ex pulsibus</w:t>
      </w:r>
      <w:r>
        <w:t>, 3.6 (</w:t>
      </w:r>
      <w:hyperlink r:id="rId49" w:anchor="l9.369.9" w:tgtFrame="_blank" w:history="1">
        <w:r>
          <w:rPr>
            <w:rStyle w:val="Lienhypertexte"/>
            <w:rFonts w:eastAsiaTheme="majorEastAsia"/>
          </w:rPr>
          <w:t>9.369.9 K</w:t>
        </w:r>
      </w:hyperlink>
      <w:r>
        <w:t>)</w:t>
      </w:r>
    </w:p>
    <w:p w:rsidR="00361322" w:rsidRDefault="00361322" w:rsidP="00361322">
      <w:r>
        <w:t xml:space="preserve">οὕτως ἀκούειν χρῆναι καὶ τὸ χρῶμα τὸ λευκόν. ὥσπερ οὖν ὁ τοιοῦτος οὐκ ἂν δόξειε σωφρονεῖν, εἰ τὸ κυρίως ἐπὶ χρώματος λεγόμενον ὄνομα μετάγειν ἐπ’ αὐτὸ κατὰ διττὴν μεταφορὰν ἀπὸ τῶν οὐ κυρίως ἀξιώσειεν, οὕτως, οἶμαι, καὶ ὅστις ἐπὶ σώματος ἁπτοῦ τὸν λόγον ποιούμενος, ἐκ </w:t>
      </w:r>
      <w:r>
        <w:rPr>
          <w:b/>
          <w:bCs/>
        </w:rPr>
        <w:t>μεταφορᾶς</w:t>
      </w:r>
      <w:r>
        <w:t xml:space="preserve"> κελεύσει τὸ σκληρὸν ὄνομα ἀκούειν. συμβαίνει γὰρ ἐν τοῖς τοιούτοις ἅπασι λόγοις μηδὲν μανθάνειν τοὺς ἀκούοντας, ὅταν εἴργωνταί τε τοῦ κυρίως λεγομένου, μηδέν τ’ ἄλλο νοῆσαι δύνωνται. τί γὰρ ἄλλο τις νοήσειε χρῶμα τὸ λευκὸν ἀκούσας </w:t>
      </w:r>
    </w:p>
    <w:p w:rsidR="00361322" w:rsidRDefault="00361322" w:rsidP="00361322">
      <w:pPr>
        <w:pStyle w:val="Titre2"/>
      </w:pPr>
      <w:r>
        <w:rPr>
          <w:rStyle w:val="Accentuation"/>
        </w:rPr>
        <w:t>De praesagitione ex pulsibus</w:t>
      </w:r>
      <w:r>
        <w:t>, 3.6 (</w:t>
      </w:r>
      <w:hyperlink r:id="rId50" w:anchor="l9.369.15" w:tgtFrame="_blank" w:history="1">
        <w:r>
          <w:rPr>
            <w:rStyle w:val="Lienhypertexte"/>
            <w:rFonts w:eastAsiaTheme="majorEastAsia"/>
          </w:rPr>
          <w:t>9.369.15 K</w:t>
        </w:r>
      </w:hyperlink>
      <w:r>
        <w:t>)</w:t>
      </w:r>
    </w:p>
    <w:p w:rsidR="00361322" w:rsidRDefault="00361322" w:rsidP="00361322">
      <w:r>
        <w:lastRenderedPageBreak/>
        <w:t xml:space="preserve">τοιούτοις ἅπασι λόγοις μηδὲν μανθάνειν τοὺς ἀκούοντας, ὅταν εἴργωνταί τε τοῦ κυρίως λεγομένου, μηδέν τ’ ἄλλο νοῆσαι δύνωνται. τί γὰρ ἄλλο τις νοήσειε χρῶμα τὸ λευκὸν ἀκούσας ὄνομα τοῦ τε συνήθους εἰργόμενος ἀκούειν τε κελευόμενος ἐκ τῆς τῶν λευκῶν πυρετῶν </w:t>
      </w:r>
      <w:r>
        <w:rPr>
          <w:b/>
          <w:bCs/>
        </w:rPr>
        <w:t>μεταφορᾶς</w:t>
      </w:r>
      <w:r>
        <w:t xml:space="preserve">; οὕτως οὖν καὶ ὁ σκληρὸς σφυγμὸς ὑπὸ τοῦ Ἀρχιγένους εἰσαγόμενος ἐφ’ ἁπτοῦ πράγματος, εἰ μὴ τὸ κύριον σημαίνει, τοῦτο δὴ τὸ συνήθως ἅπασι λεγόμενον, ἀλλ’ ὡς ἐκεῖνος ἐκ μεταφορᾶς τῆς τῶν οἴνων βούλεται, παντάπασιν ἀσαφής τε καὶ ﻿ </w:t>
      </w:r>
    </w:p>
    <w:p w:rsidR="00361322" w:rsidRDefault="00361322" w:rsidP="00361322">
      <w:pPr>
        <w:pStyle w:val="Titre2"/>
      </w:pPr>
      <w:r>
        <w:rPr>
          <w:rStyle w:val="Accentuation"/>
        </w:rPr>
        <w:t>De praesagitione ex pulsibus</w:t>
      </w:r>
      <w:r>
        <w:t>, 3.6 (</w:t>
      </w:r>
      <w:hyperlink r:id="rId51" w:anchor="l9.369.18" w:tgtFrame="_blank" w:history="1">
        <w:r>
          <w:rPr>
            <w:rStyle w:val="Lienhypertexte"/>
            <w:rFonts w:eastAsiaTheme="majorEastAsia"/>
          </w:rPr>
          <w:t>9.369.18 K</w:t>
        </w:r>
      </w:hyperlink>
      <w:r>
        <w:t>)</w:t>
      </w:r>
    </w:p>
    <w:p w:rsidR="00361322" w:rsidRDefault="00361322" w:rsidP="00361322">
      <w:r>
        <w:t xml:space="preserve">ὄνομα τοῦ τε συνήθους εἰργόμενος ἀκούειν τε κελευόμενος ἐκ τῆς τῶν λευκῶν πυρετῶν μεταφορᾶς; οὕτως οὖν καὶ ὁ σκληρὸς σφυγμὸς ὑπὸ τοῦ Ἀρχιγένους εἰσαγόμενος ἐφ’ ἁπτοῦ πράγματος, εἰ μὴ τὸ κύριον σημαίνει, τοῦτο δὴ τὸ συνήθως ἅπασι λεγόμενον, ἀλλ’ ὡς ἐκεῖνος ἐκ </w:t>
      </w:r>
      <w:r>
        <w:rPr>
          <w:b/>
          <w:bCs/>
        </w:rPr>
        <w:t>μεταφορᾶς</w:t>
      </w:r>
      <w:r>
        <w:t xml:space="preserve"> τῆς τῶν οἴνων βούλεται, παντάπασιν ἀσαφής τε καὶ ﻿ ἄγνωστος γίγνεται καὶ τοιοῦτος οἷος εἰ καὶ σκινδαψὸς ἐλέγετο, πρὸς τῷ καὶ δύνασθαι πᾶν ὁτιοῦν ἄλλο κατὰ τοῦ τῶν πυρετῶν ἰδίου σφυγμοῦ φέρειν ὄνομα, καὶ δοκεῖν τι λέγειν, </w:t>
      </w:r>
    </w:p>
    <w:p w:rsidR="00361322" w:rsidRDefault="00361322" w:rsidP="00361322">
      <w:pPr>
        <w:pStyle w:val="Titre2"/>
      </w:pPr>
      <w:r>
        <w:rPr>
          <w:rStyle w:val="Accentuation"/>
        </w:rPr>
        <w:t>De praesagitione ex pulsibus</w:t>
      </w:r>
      <w:r>
        <w:t>, 3.6 (</w:t>
      </w:r>
      <w:hyperlink r:id="rId52" w:anchor="l9.37.15" w:tgtFrame="_blank" w:history="1">
        <w:r>
          <w:rPr>
            <w:rStyle w:val="Lienhypertexte"/>
            <w:rFonts w:eastAsiaTheme="majorEastAsia"/>
          </w:rPr>
          <w:t>9.37.15 K</w:t>
        </w:r>
      </w:hyperlink>
      <w:r>
        <w:t>)</w:t>
      </w:r>
    </w:p>
    <w:p w:rsidR="00361322" w:rsidRDefault="00361322" w:rsidP="00361322">
      <w:r>
        <w:t xml:space="preserve">ὀνόματος ὡς ἐπὶ γευστῶν ἐνίοτε λέγομεν, ἆρ’ ἕξομέν τι νοῆσαι σαφές; οὐ μᾶλλον ἢ εἰ στρυφνὸν, ἢ αὐστηρὸν, ἢ ὀξὺν ἀκούσαιμεν εἶναι τὸν σφυγμόν. ἐν ἅπασι μὲν γὰρ αὐτοῖς ἀηδές τι καὶ παρὰ φύσιν ἐμφαίνεται. τί δὲ τοῦτ’ ἔστιν οὐ δηλοῦται, καίτοι κατὰ μὲν τὰς τοιαύτας </w:t>
      </w:r>
      <w:r>
        <w:rPr>
          <w:b/>
          <w:bCs/>
        </w:rPr>
        <w:t>μεταφορὰς</w:t>
      </w:r>
      <w:r>
        <w:t xml:space="preserve"> ἀπὸ τῶν κυρίων ἐφ’ ἕτερον οὐ κύριον ἡ μετάθεσις γίνεται, συγκεχωρημένον ἅπασι καὶ εἰθισμένον πρᾶγμα. κατὰ δὲ τὸ τοῦ σκληροῦ σφυγμοῦ σημαινόμενον, ὅπερ ὁ Ἀρχιγένης ἐνομοθέτησεν, οὔτε συγκεχωρημένον, οὔτε εἰθισμένον, οὔτε ὅλως γεγονὸς, </w:t>
      </w:r>
    </w:p>
    <w:p w:rsidR="00361322" w:rsidRDefault="00361322" w:rsidP="00361322">
      <w:pPr>
        <w:pStyle w:val="Titre2"/>
      </w:pPr>
      <w:r>
        <w:rPr>
          <w:rStyle w:val="Accentuation"/>
        </w:rPr>
        <w:t>De simplicium medicamentorum temperamentis ac facultatibus I-VI</w:t>
      </w:r>
      <w:r>
        <w:t>, 2.7 (</w:t>
      </w:r>
      <w:hyperlink r:id="rId53" w:anchor="l11.484.2" w:tgtFrame="_blank" w:history="1">
        <w:r>
          <w:rPr>
            <w:rStyle w:val="Lienhypertexte"/>
            <w:rFonts w:eastAsiaTheme="majorEastAsia"/>
          </w:rPr>
          <w:t>11.484.2 K</w:t>
        </w:r>
      </w:hyperlink>
      <w:r>
        <w:t>)</w:t>
      </w:r>
    </w:p>
    <w:p w:rsidR="00361322" w:rsidRDefault="00361322" w:rsidP="00361322">
      <w:r>
        <w:t xml:space="preserve">ἀνθρώπων ὀνομαζόμενον ἔλαιον ἐπισκέψασθαι. καὶ γὰρ ὁ καρπὸς ἐξ οὗ γίγνεται τοῦτο, μόνος τῶν ἄλλων ἐλαία καὶ τὸ δένδρον ἐλαία προσαγορεύεται. καὶ τοῦτο ﻿ μὲν ἔλαιον ἁπλῶς γε καὶ πρώτως ὀνομάζεται, τὰ δ’ ἄλλα πάντα κατὰ </w:t>
      </w:r>
      <w:r>
        <w:rPr>
          <w:b/>
          <w:bCs/>
        </w:rPr>
        <w:t>μεταφοράν</w:t>
      </w:r>
      <w:r>
        <w:t xml:space="preserve"> τινα καὶ κατάχρησιν. </w:t>
      </w:r>
    </w:p>
    <w:p w:rsidR="00361322" w:rsidRDefault="00361322" w:rsidP="00361322">
      <w:pPr>
        <w:pStyle w:val="Titre2"/>
      </w:pPr>
      <w:r>
        <w:rPr>
          <w:rStyle w:val="Accentuation"/>
        </w:rPr>
        <w:t>De antidotis</w:t>
      </w:r>
      <w:r>
        <w:t>, 1.14 (</w:t>
      </w:r>
      <w:hyperlink r:id="rId54" w:anchor="l14.7.15" w:tgtFrame="_blank" w:history="1">
        <w:r>
          <w:rPr>
            <w:rStyle w:val="Lienhypertexte"/>
            <w:rFonts w:eastAsiaTheme="majorEastAsia"/>
          </w:rPr>
          <w:t>14.7.15 K</w:t>
        </w:r>
      </w:hyperlink>
      <w:r>
        <w:t>)</w:t>
      </w:r>
    </w:p>
    <w:p w:rsidR="00361322" w:rsidRDefault="00361322" w:rsidP="00361322">
      <w:r>
        <w:t xml:space="preserve">ἐν αὐτῷ κινναμώμου, συνεχεῖς τοῖς κλάδοις τῆς κασσίας εὑρίσκεσθαι. παραπλήσιον δέ ἐστι τὸ τοιοῦτον οὐ τῷ κατὰ τοὺς οἴνους ἢ τοὺς ἄρτους, οἷα ὁ Κόϊντος ἔλεγεν, ἀλλὰ τῷ κατὰ τὰς ἐν τῷ βίῳ πράξεις, ἐν οἰκοδομίαις, ἐν ναυπηγίαις, ἐν ἄρσεσι βαρέων σωμάτων, καὶ </w:t>
      </w:r>
      <w:r>
        <w:rPr>
          <w:b/>
          <w:bCs/>
        </w:rPr>
        <w:t>μεταφοραῖς</w:t>
      </w:r>
      <w:r>
        <w:t xml:space="preserve">, ἐν πόλεσιν, ἐν ἁπάσαις ταῖς βοηθείαις, ἐν αἷς τὸ δι' ἑνὸς ἰσχυροῦ γινόμενον, ὅταν οὗτος μὴ παρῇ, διὰ δυοῖν ἀσθενεστέρων ἐπιτελεῖται. ταῦτα μὲν οὖν ἐκ τοὐναντίου ἐπικεχειρήσθω ﻿ τῷ τοῦ Κοΐντου λόγῳ, πρὸς τῷ μὴ πάντῃ δοκεῖν </w:t>
      </w:r>
    </w:p>
    <w:p w:rsidR="00361322" w:rsidRDefault="00361322" w:rsidP="00361322">
      <w:pPr>
        <w:pStyle w:val="Titre2"/>
      </w:pPr>
      <w:r>
        <w:rPr>
          <w:rStyle w:val="Accentuation"/>
        </w:rPr>
        <w:t>Institutio logica</w:t>
      </w:r>
      <w:r>
        <w:t>, 4 (</w:t>
      </w:r>
      <w:hyperlink r:id="rId55" w:anchor="l11.17" w:tgtFrame="_blank" w:history="1">
        <w:r>
          <w:rPr>
            <w:rStyle w:val="Lienhypertexte"/>
            <w:rFonts w:eastAsiaTheme="majorEastAsia"/>
          </w:rPr>
          <w:t>11.17 K</w:t>
        </w:r>
      </w:hyperlink>
      <w:r>
        <w:t>)</w:t>
      </w:r>
    </w:p>
    <w:p w:rsidR="00361322" w:rsidRDefault="00361322" w:rsidP="00361322">
      <w:r>
        <w:t xml:space="preserve">ὀνόμασιν, εἴπερ Ἑλληνίζειν τε καὶ σαφεῖς εἶναι τοῖς ἀκούουσι βούλοιντο. αὐτίκα γε τὸ ἀκόλουθον ἐάν τε οὕτως ὡς εἴρηται νῦν λέγῃς ἐάν τε ἑπόμενον ἢ συνηρτημένον, οὐ διοίσει· ἅπαντα γὰρ τὰ τοιαῦτα λέγεται τῶν ὀνομάτων ἐκ </w:t>
      </w:r>
      <w:r>
        <w:rPr>
          <w:b/>
          <w:bCs/>
        </w:rPr>
        <w:t>μεταφορᾶς</w:t>
      </w:r>
      <w:r>
        <w:t xml:space="preserve"> ἀπὸ τῶν κυρίως κατὰ τὸν βίον ὠνομασμένων </w:t>
      </w:r>
      <w:r>
        <w:lastRenderedPageBreak/>
        <w:t xml:space="preserve">συνῆφθαί τε καὶ συνηρτῆσθαι· κατὰ πολλοὺς δὲ τρόπους γίγνεται τοῦτο, περὶ ὧν ἐπισκέψασθαι τῆς ἀποδεικτικῆς ἐστιν, [καὶ] ὥσπερ γε καὶ τὸ μάχεσθαι κατὰ πολλοὺς γίγνεται τρόπους. </w:t>
      </w:r>
    </w:p>
    <w:p w:rsidR="00361322" w:rsidRDefault="00361322" w:rsidP="00361322">
      <w:pPr>
        <w:pStyle w:val="Titre2"/>
      </w:pPr>
      <w:r>
        <w:rPr>
          <w:rStyle w:val="Accentuation"/>
        </w:rPr>
        <w:t>In Hippocratis Praedictionum</w:t>
      </w:r>
      <w:r>
        <w:t>, 1.3 (</w:t>
      </w:r>
      <w:hyperlink r:id="rId56" w:anchor="l16.509.17" w:tgtFrame="_blank" w:history="1">
        <w:r>
          <w:rPr>
            <w:rStyle w:val="Lienhypertexte"/>
            <w:rFonts w:eastAsiaTheme="majorEastAsia"/>
          </w:rPr>
          <w:t>16.509.17 K</w:t>
        </w:r>
      </w:hyperlink>
      <w:r>
        <w:t>)</w:t>
      </w:r>
    </w:p>
    <w:p w:rsidR="00361322" w:rsidRDefault="00361322" w:rsidP="00361322">
      <w:r>
        <w:t xml:space="preserve">γὰρ ἄν τις εἴπῃ καὶ βαρείας καὶ ὀξείας καὶ μεγάλας καὶ μικρὰς γλώττας, ὅταν ὀξεῖαν ἢ βαρεῖαν ἢ μικρὰν ἢ μεγάλην ἐθέλει δηλῶσαι φωνήν. πρὸς τὸ μηδ’ ἀκηκοέναι μέ τινας ὀνομαζομένας φωνὰς δασείας, ὥσπερ ἤκουσα μελαίνας τε καὶ λευκὰς ἐκ </w:t>
      </w:r>
      <w:r>
        <w:rPr>
          <w:b/>
          <w:bCs/>
        </w:rPr>
        <w:t>μεταφορᾶς</w:t>
      </w:r>
      <w:r>
        <w:t xml:space="preserve"> ὀνομαζόντων ἐνίων, ὥστ’ οὐδὲ τίνας λέγουσι δασείας οἶδα. τὰς μὲν γὰρ βραγχώδεις καὶ μελαίνας ἐν τοῖς περὶ φωνῆς ἔδειξα δι’ ὑγρότητα τῶν φωνητικῶν ὀργάνων γιγνομένας, τὰς δασείας δὲ εἰ μὲν ἄλλας τινὰς παρὰ ταύτας λέγουσιν, ἐχρῆν ἑρμηνεύειν αὐτοὺς, </w:t>
      </w:r>
    </w:p>
    <w:p w:rsidR="00361322" w:rsidRDefault="00361322" w:rsidP="00361322">
      <w:pPr>
        <w:pStyle w:val="Titre2"/>
      </w:pPr>
      <w:r>
        <w:rPr>
          <w:rStyle w:val="Accentuation"/>
        </w:rPr>
        <w:t>In Hippocratis Praedictionum</w:t>
      </w:r>
      <w:r>
        <w:t>, 3.102 (</w:t>
      </w:r>
      <w:hyperlink r:id="rId57" w:anchor="l16.729.5" w:tgtFrame="_blank" w:history="1">
        <w:r>
          <w:rPr>
            <w:rStyle w:val="Lienhypertexte"/>
            <w:rFonts w:eastAsiaTheme="majorEastAsia"/>
          </w:rPr>
          <w:t>16.729.5 K</w:t>
        </w:r>
      </w:hyperlink>
      <w:r>
        <w:t>)</w:t>
      </w:r>
    </w:p>
    <w:p w:rsidR="00361322" w:rsidRDefault="00361322" w:rsidP="00361322">
      <w:r>
        <w:t xml:space="preserve">νομίζουσι διὰ τοῦ φ γραφόμενον. ἕτερον γὰρ τὸ τῆς φωνῆς σημαινόμενον ταύτης, ἀλλὰ διὰ τοῦ π, διὸ καί τινες ἐν τῇ προκειμένῃ ῥήσει γριπόμενα γράφουσι, τινὲς δὲ τοὺς ἐνειλουμένους ὑμένας γριφομένους φασὶ λέγεσθαι συνήθως, ὅταν τις διαγράφῃ τε καὶ διαγινώσκῃ τῷ δακτύλῳ. ἐκ </w:t>
      </w:r>
      <w:r>
        <w:rPr>
          <w:b/>
          <w:bCs/>
        </w:rPr>
        <w:t>μεταφορᾶς</w:t>
      </w:r>
      <w:r>
        <w:t xml:space="preserve"> οὖν τὰ τοῖς δακνομένοις τε καὶ διαγραφομένοις ἀλγήματα γιγνόμενα κεκλῆσθαι γριφόμενα. τινὲς δὲ καὶ κατὰ τὴν ἀρχὴν τῆς ῥήσεως εἰρῆσθαί φασι τὰ κατὰ τὴν ὀσφὺν καὶ κατὰ λεπτὸν χρόνια ἀλγήματα, ὡσεὶ καὶ κατὰ </w:t>
      </w:r>
    </w:p>
    <w:p w:rsidR="00361322" w:rsidRDefault="00361322" w:rsidP="00361322">
      <w:pPr>
        <w:pStyle w:val="Titre2"/>
      </w:pPr>
      <w:r>
        <w:rPr>
          <w:rStyle w:val="Accentuation"/>
        </w:rPr>
        <w:t>In Hippocratis Praedictionum</w:t>
      </w:r>
      <w:r>
        <w:t>, 3.114 (</w:t>
      </w:r>
      <w:hyperlink r:id="rId58" w:anchor="l16.754.17" w:tgtFrame="_blank" w:history="1">
        <w:r>
          <w:rPr>
            <w:rStyle w:val="Lienhypertexte"/>
            <w:rFonts w:eastAsiaTheme="majorEastAsia"/>
          </w:rPr>
          <w:t>16.754.17 K</w:t>
        </w:r>
      </w:hyperlink>
      <w:r>
        <w:t>)</w:t>
      </w:r>
    </w:p>
    <w:p w:rsidR="00361322" w:rsidRDefault="00361322" w:rsidP="00361322">
      <w:r>
        <w:t xml:space="preserve">διαχωρήσιες γραφόντων, τινῶν δὲ πυώδεες. εὐλογώτερον δὲ ὡς πρὸς τὴν ὅλην διάνοιάν ἐστι τὸ ἀφρώδεες· αἱ μὲν γὰρ πυώδεις διαχωρήσεις, ἐάν γε κυρίως ἀκούσωμεν καὶ μὴ καθάπερ εἴωθεν ὁ τοῦ βιβλίου συγγραφεὺς ἀκύροις </w:t>
      </w:r>
      <w:r>
        <w:rPr>
          <w:b/>
          <w:bCs/>
        </w:rPr>
        <w:t>μεταφοραῖς</w:t>
      </w:r>
      <w:r>
        <w:t xml:space="preserve"> ὀνομάτων χρῆσθαι, πῦον ἐπιμεμίχθαι τοῖς οὔροις δηλοῦσι. πύου δὲ γένεσις οὐ μόνον οὐ δύναται σημαίνειν σπασμὸν, ἀλλὰ κἂν ὑποπτευομένῳ τινὶ σπασθῆναι σημεῖον ἀγαθόν ἐστι, πέττεσθαί γε δηλοῦσα τὴν νόσον. αἱ δὲ ἀφρώδεες εἴτε διὰ σύντηξιν εἴτε διὰ ταραχήν τινα καὶ </w:t>
      </w:r>
    </w:p>
    <w:p w:rsidR="00361322" w:rsidRDefault="00361322" w:rsidP="00361322">
      <w:pPr>
        <w:pStyle w:val="Titre2"/>
      </w:pPr>
      <w:r>
        <w:rPr>
          <w:rStyle w:val="Accentuation"/>
        </w:rPr>
        <w:t>In Hippocratis Praedictionum</w:t>
      </w:r>
      <w:r>
        <w:t>, 3.130 (</w:t>
      </w:r>
      <w:hyperlink r:id="rId59" w:anchor="l16.791.13" w:tgtFrame="_blank" w:history="1">
        <w:r>
          <w:rPr>
            <w:rStyle w:val="Lienhypertexte"/>
            <w:rFonts w:eastAsiaTheme="majorEastAsia"/>
          </w:rPr>
          <w:t>16.791.13 K</w:t>
        </w:r>
      </w:hyperlink>
      <w:r>
        <w:t>)</w:t>
      </w:r>
    </w:p>
    <w:p w:rsidR="00361322" w:rsidRDefault="00361322" w:rsidP="00361322">
      <w:r>
        <w:t xml:space="preserve">τοιοῦτοι κακὸν, ἀλλ’ ὡς ἐν ἀκινδύνῳ καθεστῶτες καὶ διαλεγόμενοι τοῖς παροῦσιν, ἐξαίφνης τελευτῶσιν. εἰ δὲ τοῦτο αὐτοῖς βούλεται σημαίνειν τὸ λαθραίως, ἄκρως φαίνονται οἱ σπουδάζοντες ἐξαλλάττειν τὴν κατὰ φύσιν ἑρμηνείαν, ἀλλοκότοις </w:t>
      </w:r>
      <w:r>
        <w:rPr>
          <w:b/>
          <w:bCs/>
        </w:rPr>
        <w:t>μεταφοραῖς</w:t>
      </w:r>
      <w:r>
        <w:t xml:space="preserve">. ἡγοῦνται γὰρ ἀρετὴν εἶναι λόγου τὸ διὰ παντὸς ἀφίστασθαι συνήθους, ὡς οὐδὲν διαφέρον, εἰ καὶ πρὸς τὸ χεῖρόν τις ἀφίσταται. </w:t>
      </w:r>
    </w:p>
    <w:p w:rsidR="00361322" w:rsidRDefault="00361322" w:rsidP="00361322">
      <w:pPr>
        <w:pStyle w:val="Titre2"/>
      </w:pPr>
      <w:r>
        <w:rPr>
          <w:rStyle w:val="Accentuation"/>
        </w:rPr>
        <w:t>In Hippocratis Praedictionum</w:t>
      </w:r>
      <w:r>
        <w:t>, 3.146 (</w:t>
      </w:r>
      <w:hyperlink r:id="rId60" w:anchor="l16.806.17" w:tgtFrame="_blank" w:history="1">
        <w:r>
          <w:rPr>
            <w:rStyle w:val="Lienhypertexte"/>
            <w:rFonts w:eastAsiaTheme="majorEastAsia"/>
          </w:rPr>
          <w:t>16.806.17 K</w:t>
        </w:r>
      </w:hyperlink>
      <w:r>
        <w:t>)</w:t>
      </w:r>
    </w:p>
    <w:p w:rsidR="00361322" w:rsidRDefault="00361322" w:rsidP="00361322">
      <w:r>
        <w:t xml:space="preserve">παλμῶν ὄνομα. πρὸς γὰρ τὸ μηδὲ διακεκρίσθαι σαφῶς τὰς προσηγορίας τῶν παλαιῶν, ὡς δηλοῖ καὶ τὸ περὶ παλμοῦ βιβλίον, ἐν ᾧ περὶ τῶν κατὰ τὰς ἀρτηρίας σφυγμῶν διαλέγεται, οὕτως καὶ ὁ γράψας τοῦτο τὸ βιβλίον εὐχερής ἐστιν εἰς θέσιν ὀνομάτων ἐκ καταχρήσεως ἢ </w:t>
      </w:r>
      <w:r>
        <w:rPr>
          <w:b/>
          <w:bCs/>
        </w:rPr>
        <w:t>μεταφορᾶς</w:t>
      </w:r>
      <w:r>
        <w:t xml:space="preserve">. ἴσμεν δ’ ὅτι κατὰ τὸ προγνωστικὸν εἰπὼν Ἱπποκράτης· εἰ δὲ καὶ σφυγμὸς ἐνείη ἐν τῷ ὑποχονδρίῳ, ἐπήνεγκε θόρυβον σημαίνει ἢ παραφροσύνην. ἥκουσαν δὲ κἀκεῖ τινὲς μὲν ἀντὶ τοῦ σφυγμοῦ παλμὸν εἰρῆσθαι, τινὲς δὲ κυρίως ἐπὶ </w:t>
      </w:r>
    </w:p>
    <w:p w:rsidR="00361322" w:rsidRDefault="00361322" w:rsidP="00361322">
      <w:pPr>
        <w:pStyle w:val="Titre2"/>
      </w:pPr>
      <w:r>
        <w:rPr>
          <w:rStyle w:val="Accentuation"/>
        </w:rPr>
        <w:lastRenderedPageBreak/>
        <w:t>In Hippocratis Epidemiarum III</w:t>
      </w:r>
      <w:r>
        <w:t>, 1.4 (</w:t>
      </w:r>
      <w:hyperlink r:id="rId61" w:anchor="l17a.493.14" w:tgtFrame="_blank" w:history="1">
        <w:r>
          <w:rPr>
            <w:rStyle w:val="Lienhypertexte"/>
            <w:rFonts w:eastAsiaTheme="majorEastAsia"/>
          </w:rPr>
          <w:t>17a.493.14 K</w:t>
        </w:r>
      </w:hyperlink>
      <w:r>
        <w:t>)</w:t>
      </w:r>
    </w:p>
    <w:p w:rsidR="00361322" w:rsidRDefault="00361322" w:rsidP="00361322">
      <w:r>
        <w:t xml:space="preserve">ἐν τοῖς ὀξέσι νοσήμασιν. οὐ μὴν οὐδὲ τῶν ἐξηγησαμένων τὸ προκείμενον βιβλίον ἐξηγήσατό τις ὁποῖον εἶναι βούλεται τὸ ἐπινέφελον οὖρον ὁ Ἱπποκράτης. ἐγὼ τοίνυν ἃ ἐμοὶ δοκεῖ ζητήσαντι περὶ αὐτοῦ λέγειν οὐκ ὀκνήσω. τὸ τῆς νεφέλης ὄνομα κατὰ </w:t>
      </w:r>
      <w:r>
        <w:rPr>
          <w:b/>
          <w:bCs/>
        </w:rPr>
        <w:t>μεταφορὰν</w:t>
      </w:r>
      <w:r>
        <w:t xml:space="preserve"> ἀπὸ τοῦ περιέχοντος ἡμᾶς ἐπὶ τῶν οὔρων εἰώθασιν οἱ ἰατροὶ λέγειν, εἶθ’ Ἱπποκράτους πρώτου τὴν προσηγορίαν τήνδε κατά τινος ἰδέας ἐναιωρημάτων ἢ οὔρων, εἴτε καὶ ἄλλου τινὸς αὐτοῖς θεμένου. ὥσπερ οὖν ἐν τῷ περιέχοντι ποτὲ μὲν ζοφώδης γίνεται </w:t>
      </w:r>
    </w:p>
    <w:p w:rsidR="00361322" w:rsidRDefault="00361322" w:rsidP="00361322">
      <w:pPr>
        <w:pStyle w:val="Titre2"/>
      </w:pPr>
      <w:r>
        <w:rPr>
          <w:rStyle w:val="Accentuation"/>
        </w:rPr>
        <w:t>In Hippocratis Epidemiarum III</w:t>
      </w:r>
      <w:r>
        <w:t>, 2.7 (</w:t>
      </w:r>
      <w:hyperlink r:id="rId62" w:anchor="l17a.630.8" w:tgtFrame="_blank" w:history="1">
        <w:r>
          <w:rPr>
            <w:rStyle w:val="Lienhypertexte"/>
            <w:rFonts w:eastAsiaTheme="majorEastAsia"/>
          </w:rPr>
          <w:t>17a.630.8 K</w:t>
        </w:r>
      </w:hyperlink>
      <w:r>
        <w:t>)</w:t>
      </w:r>
    </w:p>
    <w:p w:rsidR="00361322" w:rsidRDefault="00361322" w:rsidP="00361322">
      <w:r>
        <w:t xml:space="preserve">τῇ γυναικὶ, μοχθηροὺς ἠθροικυίᾳ χυμούς. πρόκειται δὲ τῷ ἐξ ἀποφθορᾶς τὸ νηπίου, δηλοῦντος, ὡς οἶμαι, τῇ προσθήκῃ ταύτῃ μικρὸν εἶναι τὸ ἀμβλωθέν. ὀνομάζουσι γὰρ οἱ ἄνθρωποι νήπια παιδία τὰ μετὰ τὴν ἀποκύησιν, οὐ πολλοῦ χρόνου. κατὰ </w:t>
      </w:r>
      <w:r>
        <w:rPr>
          <w:b/>
          <w:bCs/>
        </w:rPr>
        <w:t>μεταφορὰν</w:t>
      </w:r>
      <w:r>
        <w:t xml:space="preserve"> οὖν εἰκός ἐστι τὸν Ἱπποκράτην τὰ πάνυ μικρὰ τῶν κυουμένων παιδίων οὕτως ὠνομακέναι. καὶ γὰρ καὶ μάλιστα διαφθείρεται ταῦτα, τὴν μὲν ὀξύτητα καὶ τὸ μέγεθος τοῦ πυρετοῦ διὰ αὐτοῦ τε τοῦ φάναι, πῦρ ἔλαβεν, ἐδήλωσε κᾀκ τοῦ προσθεῖναι, γλῶσσα ἐπίξηρος, </w:t>
      </w:r>
    </w:p>
    <w:p w:rsidR="00361322" w:rsidRDefault="00361322" w:rsidP="00361322">
      <w:pPr>
        <w:pStyle w:val="Titre2"/>
      </w:pPr>
      <w:r>
        <w:rPr>
          <w:rStyle w:val="Accentuation"/>
        </w:rPr>
        <w:t>In Hippocratis Epidemiarum VI</w:t>
      </w:r>
      <w:r>
        <w:t>, 1.5 (</w:t>
      </w:r>
      <w:hyperlink r:id="rId63" w:anchor="l17a.825.15" w:tgtFrame="_blank" w:history="1">
        <w:r>
          <w:rPr>
            <w:rStyle w:val="Lienhypertexte"/>
            <w:rFonts w:eastAsiaTheme="majorEastAsia"/>
          </w:rPr>
          <w:t>17a.825.15 K</w:t>
        </w:r>
      </w:hyperlink>
      <w:r>
        <w:t>)</w:t>
      </w:r>
    </w:p>
    <w:p w:rsidR="00361322" w:rsidRDefault="00361322" w:rsidP="00361322">
      <w:r>
        <w:t xml:space="preserve">περὶ κράσεων, ἔνθεν καὶ ὅπως ὁ παῖς οὐκ ἀκμάζοντός ἐστι θερμότερος. ὁ μὲν ἀκμάζων ἁπλῶς θερμότερος, ὁ δὲ παῖς οὐχ ἁπλῶς, ἀλλ’ ὅτι πλέον ἔχει τὸ ἔμφυτον θερμόν. ἐκλάμψεις οὖν τοῦ θερμοῦ βούλονται λέγειν αὐτὸν οἱ καλέσαντες ἑαυτοὺς Ἱπποκρατείους, ἐκ </w:t>
      </w:r>
      <w:r>
        <w:rPr>
          <w:b/>
          <w:bCs/>
        </w:rPr>
        <w:t>μεταφορᾶς</w:t>
      </w:r>
      <w:r>
        <w:t xml:space="preserve"> ἀπὸ τῆς ἐκτὸς φλογὸς, ἥτις ὅταν ἐπικρατήσῃ τῆς ὕλης, ὥστε ἑαυτῇ συνεξομοιῶσαι πᾶσαν, ἐξέλαμψέ τε καὶ φανερὰ πᾶσιν ἐγένετο, κατακεκρυμμένη πρόσθεν, ἡνίκα τὴν ὕλην ὑγρὰν οὖσαν ἐξήραινεν. ὁ δέ γε Ζεῦξις, ὡσαύτως δ’ αὐτῷ καὶ τῶν </w:t>
      </w:r>
    </w:p>
    <w:p w:rsidR="00361322" w:rsidRDefault="00361322" w:rsidP="00361322">
      <w:pPr>
        <w:pStyle w:val="Titre2"/>
      </w:pPr>
      <w:r>
        <w:rPr>
          <w:rStyle w:val="Accentuation"/>
        </w:rPr>
        <w:t>In Hippocratis Epidemiarum VI</w:t>
      </w:r>
      <w:r>
        <w:t>, 1.5 (</w:t>
      </w:r>
      <w:hyperlink r:id="rId64" w:anchor="l17a.826.7" w:tgtFrame="_blank" w:history="1">
        <w:r>
          <w:rPr>
            <w:rStyle w:val="Lienhypertexte"/>
            <w:rFonts w:eastAsiaTheme="majorEastAsia"/>
          </w:rPr>
          <w:t>17a.826.7 K</w:t>
        </w:r>
      </w:hyperlink>
      <w:r>
        <w:t>)</w:t>
      </w:r>
    </w:p>
    <w:p w:rsidR="00361322" w:rsidRDefault="00361322" w:rsidP="00361322">
      <w:r>
        <w:t xml:space="preserve">ἐμπειρικῶν τινες, οὐχ οὕτως ἀκούουσι τὴν ἔκλαμψιν, ἀλλ’ ἑτέρῳ τινὶ τρόπῳ· μαθήσῃ δὲ τῆς τοῦ Ζεύξιδος ῥήσεως παραγραφείσης ὧδε. νήπια λέγει ὁ Ἱπποκράτης τὰ μέχρι ἥβης, ταῦτα δὲ κατὰ τὸν τοῦ ἡβάσκειν χρόνον ἐκλάμπει, ἐμφατικῶς ἄγαν τῇ </w:t>
      </w:r>
      <w:r>
        <w:rPr>
          <w:b/>
          <w:bCs/>
        </w:rPr>
        <w:t>μεταφορᾷ</w:t>
      </w:r>
      <w:r>
        <w:t xml:space="preserve"> χρησάμενος. καὶ γὰρ σαρκοῦται τὰ τηνικαῦτα μᾶλλον καὶ εὐερνέστερα γίνεται καὶ τῷ χρώματι καὶ τῷ εἴδει χαριέστερα καὶ τῇ δυνάμει καὶ λογισμῷ βελτίονα. ἀθρόως δὲ γίνεται τοιαῦτα ὥστε καὶ τῶν εὐειδῶν φύσει τότε μᾶλλον ἐκλάμπει τὸ κάλλος. ὁ δ’ αὐτὸς </w:t>
      </w:r>
    </w:p>
    <w:p w:rsidR="00361322" w:rsidRDefault="00361322" w:rsidP="00361322">
      <w:pPr>
        <w:pStyle w:val="Titre2"/>
      </w:pPr>
      <w:r>
        <w:rPr>
          <w:rStyle w:val="Accentuation"/>
        </w:rPr>
        <w:t>In Hippocratis Epidemiarum VI</w:t>
      </w:r>
      <w:r>
        <w:t>, 2.9 (</w:t>
      </w:r>
      <w:hyperlink r:id="rId65" w:anchor="l17a.916.7" w:tgtFrame="_blank" w:history="1">
        <w:r>
          <w:rPr>
            <w:rStyle w:val="Lienhypertexte"/>
            <w:rFonts w:eastAsiaTheme="majorEastAsia"/>
          </w:rPr>
          <w:t>17a.916.7 K</w:t>
        </w:r>
      </w:hyperlink>
      <w:r>
        <w:t>)</w:t>
      </w:r>
    </w:p>
    <w:p w:rsidR="00361322" w:rsidRDefault="00361322" w:rsidP="00361322">
      <w:r>
        <w:t xml:space="preserve">γὰρ ὀργίσασθαι τὸ ὅμοιον ἐροῦμεν δηλοῦν ἕκαστον ἡμῶν ἐργάσασθαι χρῆναι ἐκχυμουμένους χυμοὺς, ὁμοίους τοῖς κενουμένοις, ὡσαύτως δὲ καὶ τοὺς ἀνομοίους ὁμοίους ποιητέον. δύναται δ’ ἴσως, ὥσπερ ᾠήθησαν ἔνιοι, ὀργίσασθαι ἐκ </w:t>
      </w:r>
      <w:r>
        <w:rPr>
          <w:b/>
          <w:bCs/>
        </w:rPr>
        <w:t>μεταφορᾶς</w:t>
      </w:r>
      <w:r>
        <w:t xml:space="preserve"> ἀπὸ τῶν ὀργώντων εἰρῆσθαι ζώων. καὶ γὰρ φαίνεται χρώμενος αὐτὸς οὕτως ὅταν εἴπῃ, φαρμακεύειν ἐν τοῖσι λίην ὀξέσιν, ἢν ὀργᾷ αὐθημερόν. ἐπὶ γὰρ τῶν ἑτοιμοτάτων εἰς ἔκκρισιν ἐπειγομένων τε πρὸς κένωσιν ὑγρῶν, ἐνταῦθά τε καὶ κατ’ ἄλλους ἀφορισμοὺς φαίνεται χρώμενος </w:t>
      </w:r>
    </w:p>
    <w:p w:rsidR="00361322" w:rsidRDefault="00361322" w:rsidP="00361322">
      <w:pPr>
        <w:pStyle w:val="Titre2"/>
      </w:pPr>
      <w:r>
        <w:rPr>
          <w:rStyle w:val="Accentuation"/>
        </w:rPr>
        <w:t>In Hippocratis Epidemiarum VI</w:t>
      </w:r>
      <w:r>
        <w:t>, 3.1 (</w:t>
      </w:r>
      <w:hyperlink r:id="rId66" w:anchor="l17a.6.2" w:tgtFrame="_blank" w:history="1">
        <w:r>
          <w:rPr>
            <w:rStyle w:val="Lienhypertexte"/>
            <w:rFonts w:eastAsiaTheme="majorEastAsia"/>
          </w:rPr>
          <w:t>17a.6.2 K</w:t>
        </w:r>
      </w:hyperlink>
      <w:r>
        <w:t>)</w:t>
      </w:r>
    </w:p>
    <w:p w:rsidR="00361322" w:rsidRDefault="00361322" w:rsidP="00361322">
      <w:r>
        <w:lastRenderedPageBreak/>
        <w:t xml:space="preserve">μήθ’ ὁρᾷν ὁμοίως ἐστὶ μήτ’ ἀκούειν μήτ’ ἄλλο τι τοῦ κατὰ τὰς αἰσθήσεις ἢ τὰς καθ’ ὁρμὴν κινήσεις ἐῤῥωμένως ἐπιτελεῖν, ἀλλ’ ἔκλυτα πάντα καὶ ἀμυδρὰ καὶ ἄῤῥωστα γίγνεται τὰ κατὰ ταύτας ὄργανα, δι’ ὧν ἐπετέλουν τὸ πρότερον, ὅπερ εἰκὸς αὐτὸν ὠνομακέναι κατάτριψιν ὀργάνων ἐκ </w:t>
      </w:r>
      <w:r>
        <w:rPr>
          <w:b/>
          <w:bCs/>
        </w:rPr>
        <w:t>μεταφορᾶς</w:t>
      </w:r>
      <w:r>
        <w:t xml:space="preserve"> τῶν τριβομένων ἱματίων καὶ σκευῶν, χρησάμενον τῇ προσηγορίᾳ. καὶ γὰρ καὶ ταῦτα φαίνεται ξηρότερα σφῶν αὐτῶν γινόμενα, μετὰ τὰς πολυχρονίους χρήσεις, ἡνίκα κατατετρίφθαι λέγομεν αὐτά. τινὲς μέντοι τὸ κατὰ συζυγίαν </w:t>
      </w:r>
    </w:p>
    <w:p w:rsidR="00361322" w:rsidRDefault="00361322" w:rsidP="00361322">
      <w:pPr>
        <w:pStyle w:val="Titre2"/>
      </w:pPr>
      <w:r>
        <w:rPr>
          <w:rStyle w:val="Accentuation"/>
        </w:rPr>
        <w:t>In Hippocratis Epidemiarum VI</w:t>
      </w:r>
      <w:r>
        <w:t>, 3.31 (</w:t>
      </w:r>
      <w:hyperlink r:id="rId67" w:anchor="l17a.100.5" w:tgtFrame="_blank" w:history="1">
        <w:r>
          <w:rPr>
            <w:rStyle w:val="Lienhypertexte"/>
            <w:rFonts w:eastAsiaTheme="majorEastAsia"/>
          </w:rPr>
          <w:t>17a.100.5 K</w:t>
        </w:r>
      </w:hyperlink>
      <w:r>
        <w:t>)</w:t>
      </w:r>
    </w:p>
    <w:p w:rsidR="00361322" w:rsidRDefault="00361322" w:rsidP="00361322">
      <w:r>
        <w:t xml:space="preserve">αὐτὸς ἐδήλωσεν εἰπὼν, τὸ πυρετῶδες πολέμιον εἶναι περιόδοισιν ἢ λιμῷ. δῆλον δ’ ὅτι καὶ τοῖς ἄλλοις ἃ κατέλεξε, καὶ γὰρ ταῖς πάλαις καὶ τῇ πυρίᾳ καὶ τῇ ἀνατρίψει τὸ πυρετῶδες ἐναντίον ἐστίν. οὕτω γὰρ ἀκουστέον τοῦ πολέμιον, ἐπειδὴ καὶ φίλιον ἐκ </w:t>
      </w:r>
      <w:r>
        <w:rPr>
          <w:b/>
          <w:bCs/>
        </w:rPr>
        <w:t>μεταφορᾶς</w:t>
      </w:r>
      <w:r>
        <w:t xml:space="preserve"> εἰώθασι λέγειν τὸ οἰκεῖον. μεταξὺ δὲ τῶν λέξεων ἀμφοτέρων εἰρημένον τὸ κακὸν ἔνιοι μὲν ἐπὶ τῇ τελευτῇ τῆς προτέρας ἔγραψαν, ἔνιοι δ’ ἐν ἀρχῇ τῆς δευτέρας, ὡς ἕνα γενέσθαι τὸν λόγον τοιόνδε· τὸ πυρετῶδες πολέμιον περιόδοισιν, ὅτι δὲ βλάπτει </w:t>
      </w:r>
    </w:p>
    <w:p w:rsidR="00361322" w:rsidRDefault="00361322" w:rsidP="00361322">
      <w:pPr>
        <w:pStyle w:val="Titre2"/>
      </w:pPr>
      <w:r>
        <w:rPr>
          <w:rStyle w:val="Accentuation"/>
        </w:rPr>
        <w:t>In Hippocratis Aphorismos Commentarii VII</w:t>
      </w:r>
      <w:r>
        <w:t>, 3.26 (</w:t>
      </w:r>
      <w:hyperlink r:id="rId68" w:anchor="l17b.632.8" w:tgtFrame="_blank" w:history="1">
        <w:r>
          <w:rPr>
            <w:rStyle w:val="Lienhypertexte"/>
            <w:rFonts w:eastAsiaTheme="majorEastAsia"/>
          </w:rPr>
          <w:t>17b.632.8 K</w:t>
        </w:r>
      </w:hyperlink>
      <w:r>
        <w:t>)</w:t>
      </w:r>
    </w:p>
    <w:p w:rsidR="00361322" w:rsidRDefault="00361322" w:rsidP="00361322">
      <w:r>
        <w:t xml:space="preserve">ἄχρι δωδεκάτου καὶ τρισκαιδεκάτου προϊοῦσαν ἔτους, ἁλίσκεσθαι πάθεσί φησιν, ὧν πρῶτα γράφει παρίσθμια, φλεγμονὰς ὄντα τῶν κατὰ τὸν ἰσθμὸν χωρίων. ἀκούειν δὲ νῦν ἰσθμὸν χρὴ, τὸ μεταξὺ τοῦ στόματός τε καὶ τοῦ στομάχου μόριον, ἐκ </w:t>
      </w:r>
      <w:r>
        <w:rPr>
          <w:b/>
          <w:bCs/>
        </w:rPr>
        <w:t>μεταφορᾶς</w:t>
      </w:r>
      <w:r>
        <w:t xml:space="preserve"> οὕτως ὠνομασμένον, ἀπὸ τῶν κυρίως λεγομένων ἰσθμῶν. αἳ δή τινές εἰσι στεναὶ γῆς διέξοδοι, μεταξὺ δυοῖν θαλαττῶν. τὰ δὲ παρίσθμια ταῦτα, ποτὲ μὲν αὐτοῦ μόνου τοῦ κοινοῦ, τῇ τε γαστρὶ καὶ τῷ στομάχῳ καὶ τῇ φάρυγγι καὶ ὅλῳ τῷ στόματι χιτῶνός εἰσι </w:t>
      </w:r>
    </w:p>
    <w:p w:rsidR="00361322" w:rsidRDefault="00361322" w:rsidP="00361322">
      <w:pPr>
        <w:pStyle w:val="Titre2"/>
      </w:pPr>
      <w:r>
        <w:rPr>
          <w:rStyle w:val="Accentuation"/>
        </w:rPr>
        <w:t>In Hippocratis Aphorismos Commentarii VII</w:t>
      </w:r>
      <w:r>
        <w:t>, 5.16 (</w:t>
      </w:r>
      <w:hyperlink r:id="rId69" w:anchor="l17b.801.10" w:tgtFrame="_blank" w:history="1">
        <w:r>
          <w:rPr>
            <w:rStyle w:val="Lienhypertexte"/>
            <w:rFonts w:eastAsiaTheme="majorEastAsia"/>
          </w:rPr>
          <w:t>17b.801.10 K</w:t>
        </w:r>
      </w:hyperlink>
      <w:r>
        <w:t>)</w:t>
      </w:r>
    </w:p>
    <w:p w:rsidR="00361322" w:rsidRDefault="00361322" w:rsidP="00361322">
      <w:r>
        <w:t xml:space="preserve">ὑγρῶν, εἴρηται δὲ καὶ κατὰ τοῦτο τὸ χωρίον τῶν ἀφορισμῶν τὸ ἅπαντα σχεδόν γε τὰ κεφάλαια· καὶ πρῶτόν γε αὐτῶν ὅτι τῷ θερμῷ ἀμέτρως χρωμένων ταῦτ’ ἐργάζεται τὰ πάθη σαρκῶν ἐκθήλυνσιν, ὅπερ ἐστὶν ἀτονία. εἴρηται γὰρ ἐκ </w:t>
      </w:r>
      <w:r>
        <w:rPr>
          <w:b/>
          <w:bCs/>
        </w:rPr>
        <w:t>μεταφορᾶς</w:t>
      </w:r>
      <w:r>
        <w:t xml:space="preserve">, ἐπειδὴ τὸ θῆλυ πᾶν ἀσθενέστερόν ἐστιν τοῦ ἄῤῥενος. ὡμολόγηται δὲ τούτῳ καὶ τὸ ἐπιφερόμενον, ἡ τῶν νεύρων ἀκράτεια· καὶ γὰρ ταῦτα ἄῤῥωστα γίνεται, λυομένης αὐτῶν ὑπὸ τοῦ θερμοῦ τῆς οὐσίας. καὶ ἡ τῆς γνώμης δὲ νάρκωσις ἀτονία γνώμης ἐστὶ διαλυομένης δηλονότι </w:t>
      </w:r>
    </w:p>
    <w:p w:rsidR="00361322" w:rsidRDefault="00361322" w:rsidP="00361322">
      <w:pPr>
        <w:pStyle w:val="Titre2"/>
      </w:pPr>
      <w:r>
        <w:rPr>
          <w:rStyle w:val="Accentuation"/>
        </w:rPr>
        <w:t>In Hippocratis De articulis</w:t>
      </w:r>
      <w:r>
        <w:t>, 3.81 (</w:t>
      </w:r>
      <w:hyperlink r:id="rId70" w:anchor="l18a.598.13" w:tgtFrame="_blank" w:history="1">
        <w:r>
          <w:rPr>
            <w:rStyle w:val="Lienhypertexte"/>
            <w:rFonts w:eastAsiaTheme="majorEastAsia"/>
          </w:rPr>
          <w:t>18a.598.13 K</w:t>
        </w:r>
      </w:hyperlink>
      <w:r>
        <w:t>)</w:t>
      </w:r>
    </w:p>
    <w:p w:rsidR="00361322" w:rsidRDefault="00361322" w:rsidP="00361322">
      <w:r>
        <w:t xml:space="preserve">ὁποία τις ἡ τοῦ σκέλους αὐτοῖς ἰδέα γίγνεται προσέθηκε τὸ ἐκτεθηλυσμένον, ὅπερ ἐστὶν ὑγρὸν καὶ μαλακὸν καὶ μὴ σφίγγον καὶ διαῤῥέον, ὁποῖον αἱ γυναῖκες ἔχουσιν. ἅπαντα γὰρ ταῦτα προσηκόντως ἄν τις εἴποι κατὰ τῆς τῶν γυναικῶν σαρκὸς, ἀφ’ ἧς κατὰ </w:t>
      </w:r>
      <w:r>
        <w:rPr>
          <w:b/>
          <w:bCs/>
        </w:rPr>
        <w:t>μεταφορὰν</w:t>
      </w:r>
      <w:r>
        <w:t xml:space="preserve"> ἐποιήσατο ἐκτεθηλυσμένον ὄνομα. τὸ δὲ λεπτότερον ἐπὶ τῆς τελευτῆς τοῦ λόγου προσέθηκεν ἐνδεικνύμενος, ἁπάντων τῶν κατ’ αὐτὸ μορίων ὅπερ ἐν ἀρχῇ τῆς ῥήσεως εἶπε γυιοῦται. τὸ γὰρ ἄσαρκον ἐπὶ τῆς κατὰ σάρκα ἐνδείας μόνης λέγεται, τὸ γυιοῦσθαι δὲ τὸ σκέλος </w:t>
      </w:r>
    </w:p>
    <w:p w:rsidR="00361322" w:rsidRDefault="00361322" w:rsidP="00361322">
      <w:pPr>
        <w:pStyle w:val="Titre2"/>
      </w:pPr>
      <w:r>
        <w:rPr>
          <w:rStyle w:val="Accentuation"/>
        </w:rPr>
        <w:lastRenderedPageBreak/>
        <w:t>In Hippocratis De articulis</w:t>
      </w:r>
      <w:r>
        <w:t>, 3.93 (</w:t>
      </w:r>
      <w:hyperlink r:id="rId71" w:anchor="l18a.617.9" w:tgtFrame="_blank" w:history="1">
        <w:r>
          <w:rPr>
            <w:rStyle w:val="Lienhypertexte"/>
            <w:rFonts w:eastAsiaTheme="majorEastAsia"/>
          </w:rPr>
          <w:t>18a.617.9 K</w:t>
        </w:r>
      </w:hyperlink>
      <w:r>
        <w:t>)</w:t>
      </w:r>
    </w:p>
    <w:p w:rsidR="00361322" w:rsidRDefault="00361322" w:rsidP="00361322">
      <w:r>
        <w:t xml:space="preserve">αὐτὰς προφάσιας αἳ καὶ πρόσθεν εἴρηνται ὁδοιπορέειν τε δύνανται οἱ τοιοῦτοι. οἱ μέν τινες αὐτῶν τοῦτον τὸν τρόπον, ὥσπερ τοῖς τετελειωμένοισιν ἐξέπεσε καὶ μὴ ἐνέπεσεν, οἱ δὲ καὶ βαίνουσι μὲν παντὶ τῷ ποδί. </w:t>
      </w:r>
    </w:p>
    <w:p w:rsidR="00361322" w:rsidRDefault="00361322" w:rsidP="00361322">
      <w:pPr>
        <w:pStyle w:val="NormalWeb"/>
      </w:pPr>
      <w:r>
        <w:t xml:space="preserve">Κατὰ </w:t>
      </w:r>
      <w:r>
        <w:rPr>
          <w:b/>
          <w:bCs/>
        </w:rPr>
        <w:t>μεταφορὰν</w:t>
      </w:r>
      <w:r>
        <w:t xml:space="preserve"> εἴρηκε τρίβον ἀπὸ τῶν τετριμμένων χωρίων ὑπὸ τῶν ὁδοιπορούντων. ἔστι δὲ ὁ λόγος αὐτοῦ οὗτος· ἡ κεφαλὴ τοῦ μηροῦ τῆς οἰκείας χώρας μεταστᾶσα ἐν τοῖς ἔξω μέρεσι τῆς διαρθρώσεως ἐν σαρκὶ στηρίζεται. κατ’ ἀρχὰς μὲν οὖν οἱ οὕτω παθόντες ὀδυνῶνται τὴν θλιβομένην </w:t>
      </w:r>
    </w:p>
    <w:p w:rsidR="00361322" w:rsidRDefault="00361322" w:rsidP="00361322">
      <w:pPr>
        <w:pStyle w:val="Titre2"/>
      </w:pPr>
      <w:r>
        <w:rPr>
          <w:rStyle w:val="Accentuation"/>
        </w:rPr>
        <w:t>In Hippocratis De articulis</w:t>
      </w:r>
      <w:r>
        <w:t>, 4.50 (</w:t>
      </w:r>
      <w:hyperlink r:id="rId72" w:anchor="l18a.750.15" w:tgtFrame="_blank" w:history="1">
        <w:r>
          <w:rPr>
            <w:rStyle w:val="Lienhypertexte"/>
            <w:rFonts w:eastAsiaTheme="majorEastAsia"/>
          </w:rPr>
          <w:t>18a.750.15 K</w:t>
        </w:r>
      </w:hyperlink>
      <w:r>
        <w:t>)</w:t>
      </w:r>
    </w:p>
    <w:p w:rsidR="00361322" w:rsidRDefault="00361322" w:rsidP="00361322">
      <w:r>
        <w:t xml:space="preserve">πέντε ἢ ἓξ διαλειπούσας ἀπ’ ἀλλήλων τέσσαρας δακτύλους. αὐτὰς δὲ ἀρκέει εὖρος τριδακτύλους εἶναι καὶ βάθος οὕτως. </w:t>
      </w:r>
    </w:p>
    <w:p w:rsidR="00361322" w:rsidRDefault="00361322" w:rsidP="00361322">
      <w:pPr>
        <w:pStyle w:val="NormalWeb"/>
      </w:pPr>
      <w:r>
        <w:t xml:space="preserve">Καπέτους μὲν οὐκ ὀλίγοι τῶν παλαιῶν εἰρήκασι τὰς τάφρους. ὁ δὲ Ἱπποκράτης νῦν ἐκ </w:t>
      </w:r>
      <w:r>
        <w:rPr>
          <w:b/>
          <w:bCs/>
        </w:rPr>
        <w:t>μεταφορᾶς</w:t>
      </w:r>
      <w:r>
        <w:t xml:space="preserve"> κέχρηται τῇ προσηγορίᾳ τὰς ἐκτετμημένας τῷ βάθρῳ κοιλότητας ἑρμηνεῦσαι βουλόμενος, ἕνεκα τοῦ στηρίζεσθαι κατ’ αὐτὰς τοὺς μοχλοὺς, ἅς τινας κοιλότητας ἀξιοῖ μάλιστα μὲν ἐν τῷ ἡμίσει τοῦ ξύλου, τουτέστι τῷ κάτω διαγλύψαι. κωλύειν δὲ </w:t>
      </w:r>
    </w:p>
    <w:p w:rsidR="00361322" w:rsidRDefault="00361322" w:rsidP="00361322">
      <w:pPr>
        <w:pStyle w:val="Titre2"/>
      </w:pPr>
      <w:r>
        <w:rPr>
          <w:rStyle w:val="Accentuation"/>
        </w:rPr>
        <w:t>In Hippocratis De articulis</w:t>
      </w:r>
      <w:r>
        <w:t>, 4.53 (</w:t>
      </w:r>
      <w:hyperlink r:id="rId73" w:anchor="l18a.756.3" w:tgtFrame="_blank" w:history="1">
        <w:r>
          <w:rPr>
            <w:rStyle w:val="Lienhypertexte"/>
            <w:rFonts w:eastAsiaTheme="majorEastAsia"/>
          </w:rPr>
          <w:t>18a.756.3 K</w:t>
        </w:r>
      </w:hyperlink>
      <w:r>
        <w:t>)</w:t>
      </w:r>
    </w:p>
    <w:p w:rsidR="00361322" w:rsidRDefault="00361322" w:rsidP="00361322">
      <w:r>
        <w:t xml:space="preserve">σκέλος ὑπὲρ τὸν κλιμακτῆρα καταναγκάζεσθαι. πρόδηλον δ’ ὅτι τὸ ὑγιὲς σκέλος ὑποκάτω τοῦ κλιμακτῆρος ἔχειν προσήκει τὸν θεραπευόμενον ἐν τῇ μεταξὺ χώρᾳ τῶν φλιῶν· οὕτως γὰρ ὠνόμασε τὰ στηρίγματα τοῦ κλιμακτῆρος ἓν ἑκατέρωθεν ἐναρμόσας αὐτῷ τῷ βάθρῳ. δῆλον οὖν ὡς κατὰ </w:t>
      </w:r>
      <w:r>
        <w:rPr>
          <w:b/>
          <w:bCs/>
        </w:rPr>
        <w:t>μεταφορὰν</w:t>
      </w:r>
      <w:r>
        <w:t xml:space="preserve"> ἀπὸ τῶν κατὰ τὰς θύρας φλιῶν ὠνόμασε καὶ τὰς κατὰ τὸ βάθρον ὡσαύτως. </w:t>
      </w:r>
    </w:p>
    <w:p w:rsidR="00361322" w:rsidRDefault="00361322" w:rsidP="00361322">
      <w:pPr>
        <w:pStyle w:val="Titre2"/>
      </w:pPr>
      <w:r>
        <w:rPr>
          <w:rStyle w:val="Accentuation"/>
        </w:rPr>
        <w:t>In Hippocratis Prognosticum</w:t>
      </w:r>
      <w:r>
        <w:t>, 2.64 (</w:t>
      </w:r>
      <w:hyperlink r:id="rId74" w:anchor="l18b.209.7" w:tgtFrame="_blank" w:history="1">
        <w:r>
          <w:rPr>
            <w:rStyle w:val="Lienhypertexte"/>
            <w:rFonts w:eastAsiaTheme="majorEastAsia"/>
          </w:rPr>
          <w:t>18b.209.7 K</w:t>
        </w:r>
      </w:hyperlink>
      <w:r>
        <w:t>)</w:t>
      </w:r>
    </w:p>
    <w:p w:rsidR="00361322" w:rsidRDefault="00361322" w:rsidP="00361322">
      <w:r>
        <w:t xml:space="preserve">Ὁκόσοισι δὲ ἀποστάσιες γίνονται ἐκ τῶν περιπνευμονικῶν νοσημάτων παρὰ τὰ ὦτα καὶ ἐκπύουσιν ἐς τὰ κάτω χωρία καὶ συριγγοῦνται, οὗτοι περιγίνονται. </w:t>
      </w:r>
    </w:p>
    <w:p w:rsidR="00361322" w:rsidRDefault="00361322" w:rsidP="00361322">
      <w:pPr>
        <w:pStyle w:val="NormalWeb"/>
      </w:pPr>
      <w:r>
        <w:t xml:space="preserve">Τὸ συριγγοῦνται μόνον ἀσαφές ἐστιν ἐν ταύτῃ τῇ ῥήσει κατὰ </w:t>
      </w:r>
      <w:r>
        <w:rPr>
          <w:b/>
          <w:bCs/>
        </w:rPr>
        <w:t>μεταφορὰν</w:t>
      </w:r>
      <w:r>
        <w:t xml:space="preserve"> εἰρημένον. αἱ γάρ τοι σύριγγες αἱ κυρίως ὀνομαζόμεναι, ταῦτα δὴ τὰ μουσικῶν ὄργανα, προμήκεις ἔχουσι κοιλότητας· αἷς ὅταν ἐν τοῖς τῶν ζώων σώμασιν ὁμοῖαι παρὰ φύσιν γεννῶνται, διὰ τῆς αὐτῆς προσηγορίας δηλοῦνται. δοκεῖ δή μοι καὶ νῦν ὁ Ἱπποκράτης διὰ </w:t>
      </w:r>
    </w:p>
    <w:p w:rsidR="00361322" w:rsidRDefault="00361322" w:rsidP="00361322">
      <w:pPr>
        <w:pStyle w:val="Titre2"/>
      </w:pPr>
      <w:r>
        <w:rPr>
          <w:rStyle w:val="Accentuation"/>
        </w:rPr>
        <w:t>In Hippocratis De fracturis</w:t>
      </w:r>
      <w:r>
        <w:t>, 1.9 (</w:t>
      </w:r>
      <w:hyperlink r:id="rId75" w:anchor="l18b.347.4" w:tgtFrame="_blank" w:history="1">
        <w:r>
          <w:rPr>
            <w:rStyle w:val="Lienhypertexte"/>
            <w:rFonts w:eastAsiaTheme="majorEastAsia"/>
          </w:rPr>
          <w:t>18b.347.4 K</w:t>
        </w:r>
      </w:hyperlink>
      <w:r>
        <w:t>)</w:t>
      </w:r>
    </w:p>
    <w:p w:rsidR="00361322" w:rsidRDefault="00361322" w:rsidP="00361322">
      <w:r>
        <w:t xml:space="preserve">τῇ κοιλότητι τοῦ τῆς ὠμοπλάτης αὐχένος οὐκ ἐμβεβηκυῖα, πρότερον ὁπότε καθεῖτο. παράκειται γὰρ μόνον καὶ ψαύσει τηνικαῦτα, ἅπερ αὐτὸς εἶπεν ἐν τῇδε τῇ λέξει. ὁμιλέει δὲ ὁ βραχίων τῷ κοίλῳ τῆς ὠμοπλάτης πλαγίως, ὁπότε παρὰ τὰς πλευρὰς ᾖ παρατεταμένη ἡ χείρ. ἔνιοι ἐκ </w:t>
      </w:r>
      <w:r>
        <w:rPr>
          <w:b/>
          <w:bCs/>
        </w:rPr>
        <w:t>μεταφορᾶς</w:t>
      </w:r>
      <w:r>
        <w:t xml:space="preserve"> οὕτως εἰρῆσθαί φασιν ἀπὸ τῆς ἐμβολῆς τῶν νηῶν, ἃς ποιοῦνται καταδῦσαι βουλόμενοι τὰς ἐναντίας. ὅταν γὰρ ἀποσιμώσαντες τὴν πρῷραν ἐπιτηδείαν ἐργάσωνται πρὸς τὸ σφοδρῶς ἐῤῥαγεῖσαν ἐφ’ ἑτέραν εἰ καὶ μάλιστα κατὰ </w:t>
      </w:r>
    </w:p>
    <w:p w:rsidR="00361322" w:rsidRDefault="00361322" w:rsidP="00361322">
      <w:pPr>
        <w:pStyle w:val="Titre2"/>
      </w:pPr>
      <w:r>
        <w:rPr>
          <w:rStyle w:val="Accentuation"/>
        </w:rPr>
        <w:lastRenderedPageBreak/>
        <w:t>In Hippocratis De fracturis</w:t>
      </w:r>
      <w:r>
        <w:t>, 3.7 (</w:t>
      </w:r>
      <w:hyperlink r:id="rId76" w:anchor="l18b.545.5" w:tgtFrame="_blank" w:history="1">
        <w:r>
          <w:rPr>
            <w:rStyle w:val="Lienhypertexte"/>
            <w:rFonts w:eastAsiaTheme="majorEastAsia"/>
          </w:rPr>
          <w:t>18b.545.5 K</w:t>
        </w:r>
      </w:hyperlink>
      <w:r>
        <w:t>)</w:t>
      </w:r>
    </w:p>
    <w:p w:rsidR="00361322" w:rsidRDefault="00361322" w:rsidP="00361322">
      <w:r>
        <w:t xml:space="preserve">δὲ τὸ σύμπαν χωρίον εἰκότως φαίνεται. καὶ γὰρ καὶ τοῦτο σύμπτωμά ἐστι μεγάλης φλεγμονῆς. ἐξ αὐτοῦ δὲ τοῦ ἕλκους ἰχὼρ λεπτὸς καὶ ἄπεπτος ῥυεῖ, καθάπερ ἐπὶ τοῖς ὀφθαλμοῖς, ὅταν φλεγμαίνωσι, τὸ δάκρυον· ἐντεῦθεν μὲν ὠνόμασται κατὰ </w:t>
      </w:r>
      <w:r>
        <w:rPr>
          <w:b/>
          <w:bCs/>
        </w:rPr>
        <w:t>μεταφορὰν</w:t>
      </w:r>
      <w:r>
        <w:t xml:space="preserve"> τὸ οὕτω διακείμενον ἕλκος δακρυῶδες. οὐκοῦν ἐνδέχεται πέψιν ἀκολουθῆσαι τοῖς τὴν φλεγμονὴν ἐργαζομένοις χυμοῖς, ἄχρις ἂν οὕτως ἐπιδέηται τὸ μόριον· ἀλλὰ καὶ τῶν ὀστῶν ἀνάγκη τι τῷ χρόνῳ βλαβῆναι, διαδεχομένων ὑπὸ τῆς περιουσίας τῶν ἀπέπτων χυμῶν. οὐδὲν </w:t>
      </w:r>
    </w:p>
    <w:p w:rsidR="00361322" w:rsidRDefault="00361322" w:rsidP="00361322">
      <w:pPr>
        <w:pStyle w:val="Titre2"/>
      </w:pPr>
      <w:r>
        <w:rPr>
          <w:rStyle w:val="Accentuation"/>
        </w:rPr>
        <w:t>In Hippocratis De fracturis</w:t>
      </w:r>
      <w:r>
        <w:t>, 3.43 (</w:t>
      </w:r>
      <w:hyperlink r:id="rId77" w:anchor="l18b.597.1" w:tgtFrame="_blank" w:history="1">
        <w:r>
          <w:rPr>
            <w:rStyle w:val="Lienhypertexte"/>
            <w:rFonts w:eastAsiaTheme="majorEastAsia"/>
          </w:rPr>
          <w:t>18b.597.1 K</w:t>
        </w:r>
      </w:hyperlink>
      <w:r>
        <w:t>)</w:t>
      </w:r>
    </w:p>
    <w:p w:rsidR="00361322" w:rsidRDefault="00361322" w:rsidP="00361322">
      <w:r>
        <w:t xml:space="preserve">Τεκμαίρεσθαι δὲ χρὴ πρὸς τὴν μορφὴν τοῦ ἕλκεος, ὅκως ἥκιστα σεσηρὸς καὶ ἐκπεπληγμένον ἔσται παρὰ τὴν ἐπίδεσιν. </w:t>
      </w:r>
    </w:p>
    <w:p w:rsidR="00361322" w:rsidRDefault="00361322" w:rsidP="00361322">
      <w:pPr>
        <w:pStyle w:val="NormalWeb"/>
      </w:pPr>
      <w:r>
        <w:t xml:space="preserve">Κατὰ </w:t>
      </w:r>
      <w:r>
        <w:rPr>
          <w:b/>
          <w:bCs/>
        </w:rPr>
        <w:t>μεταφορὰν</w:t>
      </w:r>
      <w:r>
        <w:t xml:space="preserve"> ἀμφοτέροις κέχρηται τοῖς ὀνόμασι, τὸ μὲν σεσηρὸς ἀπὸ τῶν χειλῶν τοῦ σώματος ὅλως προσαγορεύσας, τὸ δ’ ἐκπεπληγμένον ἀπὸ τῶν πολὺ διεστώτων σκελῶν. ἡ γὰρ ἐκείνων διάστασις ὀνομάζεται πλῆκτα, ὥσπερ καὶ σεσηρέναι λέγομεν τοὺς διιστάντας ἀπ’ ἀλλήλων χωρὶς </w:t>
      </w:r>
    </w:p>
    <w:p w:rsidR="00361322" w:rsidRDefault="00361322" w:rsidP="00361322">
      <w:pPr>
        <w:pStyle w:val="Titre2"/>
      </w:pPr>
      <w:r>
        <w:rPr>
          <w:rStyle w:val="Accentuation"/>
        </w:rPr>
        <w:t>In Hippocratis De fracturis</w:t>
      </w:r>
      <w:r>
        <w:t>, 3.44 (</w:t>
      </w:r>
      <w:hyperlink r:id="rId78" w:anchor="l18b.601.2" w:tgtFrame="_blank" w:history="1">
        <w:r>
          <w:rPr>
            <w:rStyle w:val="Lienhypertexte"/>
            <w:rFonts w:eastAsiaTheme="majorEastAsia"/>
          </w:rPr>
          <w:t>18b.601.2 K</w:t>
        </w:r>
      </w:hyperlink>
      <w:r>
        <w:t>)</w:t>
      </w:r>
    </w:p>
    <w:p w:rsidR="00361322" w:rsidRDefault="00361322" w:rsidP="00361322">
      <w:r>
        <w:t xml:space="preserve">ἀποστήσεται, καὶ ὅσα τελέως ἐψιλώθη τῶν σαρκῶν. ψιλοῦται δὲ ἐνίων μὲν τὸ ἄνω μέρος, μετεξετέρων δὲ κύκλωθεν, ἀμφιθνήσκουσιν αἱ σάρκες. </w:t>
      </w:r>
    </w:p>
    <w:p w:rsidR="00361322" w:rsidRDefault="00361322" w:rsidP="00361322">
      <w:pPr>
        <w:pStyle w:val="NormalWeb"/>
      </w:pPr>
      <w:r>
        <w:t xml:space="preserve">Συντρόφως εἴρηκεν ἀντὶ τοῦ οἰκείως, οὐδὲν ὠφελούσῃ </w:t>
      </w:r>
      <w:r>
        <w:rPr>
          <w:b/>
          <w:bCs/>
        </w:rPr>
        <w:t>μεταφορᾷ</w:t>
      </w:r>
      <w:r>
        <w:t xml:space="preserve"> χρησάμενος, ὅθεν αὐτὸ καὶ παρεσημηνάμην. ἐπὶ δὲ τὴν μεταφορὰν καὶ οἱ ἄλλοι πάντες ὅσοι δεινοὶ λέγειν εἰς ἐνεργεστέραν δήλωσιν τοῦ κατὰ τὴν διήγησιν πράγματος· χρῶνται. </w:t>
      </w:r>
    </w:p>
    <w:p w:rsidR="00361322" w:rsidRDefault="00361322" w:rsidP="00361322">
      <w:pPr>
        <w:pStyle w:val="Titre2"/>
      </w:pPr>
      <w:r>
        <w:rPr>
          <w:rStyle w:val="Accentuation"/>
        </w:rPr>
        <w:t>In Hippocratis De fracturis</w:t>
      </w:r>
      <w:r>
        <w:t>, 3.44 (</w:t>
      </w:r>
      <w:hyperlink r:id="rId79" w:anchor="l18b.601.3" w:tgtFrame="_blank" w:history="1">
        <w:r>
          <w:rPr>
            <w:rStyle w:val="Lienhypertexte"/>
            <w:rFonts w:eastAsiaTheme="majorEastAsia"/>
          </w:rPr>
          <w:t>18b.601.3 K</w:t>
        </w:r>
      </w:hyperlink>
      <w:r>
        <w:t>)</w:t>
      </w:r>
    </w:p>
    <w:p w:rsidR="00361322" w:rsidRDefault="00361322" w:rsidP="00361322">
      <w:r>
        <w:t xml:space="preserve">δὲ ἐνίων μὲν τὸ ἄνω μέρος, μετεξετέρων δὲ κύκλωθεν, ἀμφιθνήσκουσιν αἱ σάρκες. </w:t>
      </w:r>
    </w:p>
    <w:p w:rsidR="00361322" w:rsidRDefault="00361322" w:rsidP="00361322">
      <w:pPr>
        <w:pStyle w:val="NormalWeb"/>
      </w:pPr>
      <w:r>
        <w:t xml:space="preserve">Συντρόφως εἴρηκεν ἀντὶ τοῦ οἰκείως, οὐδὲν ὠφελούσῃ μεταφορᾷ χρησάμενος, ὅθεν αὐτὸ καὶ παρεσημηνάμην. ἐπὶ δὲ τὴν </w:t>
      </w:r>
      <w:r>
        <w:rPr>
          <w:b/>
          <w:bCs/>
        </w:rPr>
        <w:t>μεταφορὰν</w:t>
      </w:r>
      <w:r>
        <w:t xml:space="preserve"> καὶ οἱ ἄλλοι πάντες ὅσοι δεινοὶ λέγειν εἰς ἐνεργεστέραν δήλωσιν τοῦ κατὰ τὴν διήγησιν πράγματος· χρῶνται. </w:t>
      </w:r>
    </w:p>
    <w:p w:rsidR="00361322" w:rsidRDefault="00361322" w:rsidP="00361322">
      <w:pPr>
        <w:pStyle w:val="Titre2"/>
      </w:pPr>
      <w:r>
        <w:rPr>
          <w:rStyle w:val="Accentuation"/>
        </w:rPr>
        <w:t>In Hippocratis De officina medici</w:t>
      </w:r>
      <w:r>
        <w:t>, 2.2 (</w:t>
      </w:r>
      <w:hyperlink r:id="rId80" w:anchor="l18b.727.7" w:tgtFrame="_blank" w:history="1">
        <w:r>
          <w:rPr>
            <w:rStyle w:val="Lienhypertexte"/>
            <w:rFonts w:eastAsiaTheme="majorEastAsia"/>
          </w:rPr>
          <w:t>18b.727.7 K</w:t>
        </w:r>
      </w:hyperlink>
      <w:r>
        <w:t>)</w:t>
      </w:r>
    </w:p>
    <w:p w:rsidR="00361322" w:rsidRDefault="00361322" w:rsidP="00361322">
      <w:r>
        <w:t xml:space="preserve">τρόπον εἷναι τῆς ἐγκύκλου περιβολῆς τῶν ὀθονίων, οὐκ ἔχοντα τὸ μᾶλλον καὶ ἧττον, οὐχ ἕνα δὲ τῆς ἐγκεκλιμένης. ἧττόν τε γὰρ καὶ μᾶλλον ἑτέραν ἑτέρας ἐγκεκλίσθαι δυνατόν· ὅμως δ’ οὖν ἐνταῦθα τὴν μὲν ὀλίγον ἐγκεκλιμένην σκέπαρνον ὀνομάζει, τὴν δὲ πολὺ σιμὴν ἐκ </w:t>
      </w:r>
      <w:r>
        <w:rPr>
          <w:b/>
          <w:bCs/>
        </w:rPr>
        <w:t>μεταφορᾶς</w:t>
      </w:r>
      <w:r>
        <w:t xml:space="preserve">, τοῖς ὀνόμασι χρώμενος, σκέπαρνον μὲν οἱ τέκτονες ὀνομάζουσιν ὄργανόν τι κατὰ τὸ πέρας αὐτοῦ, καθ’ ὃ τέμνει τὰ ξύλα, βραχεῖαν ἐπιστροφὴν ἔχον ὀφρυώδη, καθάπερ ἡ ἄμβη. </w:t>
      </w:r>
    </w:p>
    <w:p w:rsidR="00361322" w:rsidRDefault="00361322" w:rsidP="00361322">
      <w:pPr>
        <w:pStyle w:val="NormalWeb"/>
      </w:pPr>
      <w:r>
        <w:t xml:space="preserve">Σιμὰ δὲ καλοῦσιν οἱ Ἕλληνες χωρία καθ’ ἃ συνάπτει </w:t>
      </w:r>
    </w:p>
    <w:p w:rsidR="00361322" w:rsidRDefault="00361322" w:rsidP="00361322">
      <w:pPr>
        <w:pStyle w:val="Titre2"/>
      </w:pPr>
      <w:r>
        <w:rPr>
          <w:rStyle w:val="Accentuation"/>
        </w:rPr>
        <w:lastRenderedPageBreak/>
        <w:t>In Hippocratis De officina medici</w:t>
      </w:r>
      <w:r>
        <w:t>, 2.15 (</w:t>
      </w:r>
      <w:hyperlink r:id="rId81" w:anchor="l18b.763.6" w:tgtFrame="_blank" w:history="1">
        <w:r>
          <w:rPr>
            <w:rStyle w:val="Lienhypertexte"/>
            <w:rFonts w:eastAsiaTheme="majorEastAsia"/>
          </w:rPr>
          <w:t>18b.763.6 K</w:t>
        </w:r>
      </w:hyperlink>
      <w:r>
        <w:t>)</w:t>
      </w:r>
    </w:p>
    <w:p w:rsidR="00361322" w:rsidRDefault="00361322" w:rsidP="00361322">
      <w:r>
        <w:t xml:space="preserve">τὴν πόλιν δηλοῖ, καὶ λαπαρὰ τοῦ σώματος ἐκεῖνα τὰ μόρια καλοῦσιν, ὅσα μεταξὺ τῶν τε κατὰ τοὺς λαγόνας ὀστῶν ἐστι καὶ τῶν νόθων πλευρῶν· ἤδη μέντοι καὶ τὸ προσεσταλμένον ἅπαν ὀνομάζουσι λαπαρὸν, ἐπειδὴ τὸ κενὸν ἐξ ἀνάγκης προσέσταλται, τὴν </w:t>
      </w:r>
      <w:r>
        <w:rPr>
          <w:b/>
          <w:bCs/>
        </w:rPr>
        <w:t>μεταφορὰν</w:t>
      </w:r>
      <w:r>
        <w:t xml:space="preserve"> ἀπὸ κοινοῦ συμβεβηκότος ποιούμενοι. </w:t>
      </w:r>
    </w:p>
    <w:p w:rsidR="00361322" w:rsidRDefault="00361322" w:rsidP="00361322">
      <w:pPr>
        <w:pStyle w:val="Titre2"/>
      </w:pPr>
      <w:r>
        <w:rPr>
          <w:rStyle w:val="Accentuation"/>
        </w:rPr>
        <w:t>In Hippocratis De officina medici</w:t>
      </w:r>
      <w:r>
        <w:t>, 3.37 (</w:t>
      </w:r>
      <w:hyperlink r:id="rId82" w:anchor="l18b.922.9" w:tgtFrame="_blank" w:history="1">
        <w:r>
          <w:rPr>
            <w:rStyle w:val="Lienhypertexte"/>
            <w:rFonts w:eastAsiaTheme="majorEastAsia"/>
          </w:rPr>
          <w:t>18b.922.9 K</w:t>
        </w:r>
      </w:hyperlink>
      <w:r>
        <w:t>)</w:t>
      </w:r>
    </w:p>
    <w:p w:rsidR="00361322" w:rsidRDefault="00361322" w:rsidP="00361322">
      <w:r>
        <w:t xml:space="preserve">ὅλως τῶν κατὰ τὴν κεφαλὴν καὶ θώρακα κινήσεων τῷ τῶν στηριγμάτων. ἡ μὲν οὖν τῶν ἁρμονιῶν διάστασις ἐπὶ κεφαλῆς ἐν ταῖς καλουμέναις ῥαφαῖς γίγνεται κυρίως μὲν ἁρμονιῶν ὀνομαζομένων, καθ’ ἃ ψαύει τὰ τῆς κεφαλῆς ἀλλήλων ὀστᾶ, κατὰ </w:t>
      </w:r>
      <w:r>
        <w:rPr>
          <w:b/>
          <w:bCs/>
        </w:rPr>
        <w:t>μεταφορὰν</w:t>
      </w:r>
      <w:r>
        <w:t xml:space="preserve"> δὲ ῥαφῶν· ἥρμοσται γὰρ ἀκριβῶς ἀλλήλοις τὰ κατὰ τὸ κρανίον ὀστᾶ καὶ διὰ τοῦτο καθ’ ἁρμονίαν ἡ σύνθεσις αὐτῶν εἰκότως ἂν λέγοιτο γεγονέναι, καθ’ ὁμοιότητα δὲ τὴν πρὸς τὰ ῥαπτόμενα ῥάκη. ῥᾷον αὐτὰ τοίνυν ἐνίοτε διίστανται, καί ποτε καὶ ὀδύνην </w:t>
      </w:r>
    </w:p>
    <w:p w:rsidR="00361322" w:rsidRDefault="00361322" w:rsidP="00361322">
      <w:pPr>
        <w:pStyle w:val="Titre2"/>
      </w:pPr>
      <w:r>
        <w:rPr>
          <w:rStyle w:val="Accentuation"/>
        </w:rPr>
        <w:t>Introductio seu medicus</w:t>
      </w:r>
      <w:r>
        <w:t>, 13 (</w:t>
      </w:r>
      <w:hyperlink r:id="rId83" w:anchor="l14.757.14" w:tgtFrame="_blank" w:history="1">
        <w:r>
          <w:rPr>
            <w:rStyle w:val="Lienhypertexte"/>
            <w:rFonts w:eastAsiaTheme="majorEastAsia"/>
          </w:rPr>
          <w:t>14.757.14 K</w:t>
        </w:r>
      </w:hyperlink>
      <w:r>
        <w:t>)</w:t>
      </w:r>
    </w:p>
    <w:p w:rsidR="00361322" w:rsidRDefault="00361322" w:rsidP="00361322">
      <w:r>
        <w:t xml:space="preserve">τῷ πάθει τούτῳ περιπεσόντες δηλονότι, ὥσπερ ἐκεῖνοι· λεοντιᾷν δέ φασι τοὺς ὀχθώδεις ἐπαναστάσεις ἔχοντας, ἢ καὶ οἰδηματώδεις καὶ πυῤῥοτέρους ὄντας δίκην λεόντων. ὀφίασιν δὲ τὴν ἐκδέρουσαν τοὺς ἁλόντας ὡς ὄφεις. ἀλωπεκίαν δὲ ἀπὸ </w:t>
      </w:r>
      <w:r>
        <w:rPr>
          <w:b/>
          <w:bCs/>
        </w:rPr>
        <w:t>μεταφορᾶς</w:t>
      </w:r>
      <w:r>
        <w:t xml:space="preserve"> τῶν ζώων ἐκείνων· λώβην δὲ, τὴν τὰ ἄκρα χειρῶν τε καὶ ποδῶν διαφθείρουσαν καὶ τοὺς τῶν τοιούτων μελῶν ἐστερημένους, λελωβημένους. λέπραν δὲ τὴν τραχύνουσαν τὸ δέρμα καὶ οἷον ὁρᾶται ἐπὶ τῶν λεπρῶν, ποιουμένην. ὁ δὲ λειχὴν πάθος μὲν καὶ αὐτὸς δέρματος. </w:t>
      </w:r>
    </w:p>
    <w:p w:rsidR="00361322" w:rsidRDefault="00361322" w:rsidP="00361322">
      <w:pPr>
        <w:pStyle w:val="Titre2"/>
      </w:pPr>
      <w:r>
        <w:rPr>
          <w:rStyle w:val="Accentuation"/>
        </w:rPr>
        <w:t>De fasciis</w:t>
      </w:r>
      <w:r>
        <w:t>, 4 (</w:t>
      </w:r>
      <w:hyperlink r:id="rId84" w:anchor="l18a.776.15" w:tgtFrame="_blank" w:history="1">
        <w:r>
          <w:rPr>
            <w:rStyle w:val="Lienhypertexte"/>
            <w:rFonts w:eastAsiaTheme="majorEastAsia"/>
          </w:rPr>
          <w:t>18a.776.15 K</w:t>
        </w:r>
      </w:hyperlink>
      <w:r>
        <w:t>)</w:t>
      </w:r>
    </w:p>
    <w:p w:rsidR="00361322" w:rsidRDefault="00361322" w:rsidP="00361322">
      <w:r>
        <w:t xml:space="preserve">Τῶν δὲ ἐπιδέσεων αἱ μὲν, ὡς ἔμπροσθεν εἶπον, εἰσὶν ἁπλαῖ, αἱ δὲ ποικίλαι· καὶ τούτων αἱ μὲν ἀπὸ τῶν ἐπιδεομένων μερῶν ἔτυχον τῆς προσηγορίας, αἱ δὲ ἀπὸ τοῦ συμβεβηκότος, ἄλλαι δὲ κατὰ </w:t>
      </w:r>
      <w:r>
        <w:rPr>
          <w:b/>
          <w:bCs/>
        </w:rPr>
        <w:t>μεταφορὰν</w:t>
      </w:r>
      <w:r>
        <w:t xml:space="preserve"> τῆς πρὸς τὰ ζῶα ἐμφερείας. ἀπὸ μὲν οὖν τόπων ἐπιδεομένων ὀφθαλμὸς, ῥὶς, βουβωνίσκος καὶ αἱ ταύταις παραπλήσιαι· ἀπὸ δὲ ζώων καρκίνος, ἱέραξ, κριὸς, λαγωὸς, χελώνη· ἀπὸ δὲ τῶν συμβεβηκότων ὡς χάραξ ἥ τε ἐζευγμένη καὶ ἀπεζευγμένη, </w:t>
      </w:r>
    </w:p>
    <w:p w:rsidR="00361322" w:rsidRDefault="00361322" w:rsidP="00361322">
      <w:pPr>
        <w:pStyle w:val="Titre2"/>
      </w:pPr>
      <w:r>
        <w:rPr>
          <w:rStyle w:val="Accentuation"/>
        </w:rPr>
        <w:t>Ad Gaurum quomodo animetur fetus</w:t>
      </w:r>
      <w:r>
        <w:t>, 4 (</w:t>
      </w:r>
      <w:hyperlink r:id="rId85" w:anchor="l1895.4.3" w:tgtFrame="_blank" w:history="1">
        <w:r>
          <w:rPr>
            <w:rStyle w:val="Lienhypertexte"/>
            <w:rFonts w:eastAsiaTheme="majorEastAsia"/>
          </w:rPr>
          <w:t>1895.4.3 K</w:t>
        </w:r>
      </w:hyperlink>
      <w:r>
        <w:t>)</w:t>
      </w:r>
    </w:p>
    <w:p w:rsidR="00361322" w:rsidRDefault="00361322" w:rsidP="00361322">
      <w:r>
        <w:t xml:space="preserve">ὑπὸ τῆς ὁμωνυμίας, ἀλλ’ ὥσπερ λέγοντος παιδεύεσθαι τὰ φυτὰ ﻿ </w:t>
      </w:r>
    </w:p>
    <w:p w:rsidR="00361322" w:rsidRDefault="00361322" w:rsidP="00361322">
      <w:r>
        <w:t xml:space="preserve">ὑπὸ γεωργίας καὶ τιθασσῶς πρὸς ἡμᾶς ἴσχειν, πρὶν δὲ εἶναι μόνα </w:t>
      </w:r>
      <w:r>
        <w:rPr>
          <w:rFonts w:ascii="MS Gothic" w:eastAsia="MS Gothic" w:hAnsi="MS Gothic" w:cs="MS Gothic" w:hint="eastAsia"/>
        </w:rPr>
        <w:t>〈</w:t>
      </w:r>
      <w:r>
        <w:t>τὰ</w:t>
      </w:r>
      <w:r>
        <w:rPr>
          <w:rFonts w:ascii="MS Gothic" w:eastAsia="MS Gothic" w:hAnsi="MS Gothic" w:cs="MS Gothic" w:hint="eastAsia"/>
        </w:rPr>
        <w:t>〉</w:t>
      </w:r>
      <w:r>
        <w:t xml:space="preserve"> ἄγρια, οὔτε νοῦν διὰ τοῦτο καὶ λογισμὸν ἐπ’ αὐτῶν καὶ ἦθος ἐκδεχόμεθα, ἐφ’ ὧν κυρίως παιδεία καὶ τιθασσεία καὶ ἀγριότης λέγεται, κατὰ </w:t>
      </w:r>
      <w:r>
        <w:rPr>
          <w:b/>
          <w:bCs/>
        </w:rPr>
        <w:t>μεταφορὰν</w:t>
      </w:r>
      <w:r>
        <w:t xml:space="preserve"> δὲ ἢ καὶ ὁμωνύμως, οὕτως καὶ τὰς αἰσθήσεις καὶ τὰς ὀρέξεις καὶ τὰς ἐπιθυμίας ἀκουστέον τὰς κατὰ ἀναλογίαν καὶ ὁμωνύμως λεγομένας ἀλλ’ οὐχὶ τὰς ἐκ ψυχῆς τῆς αὐτοκινήτου ἀποδιδομένας, περὶ ἧς τῆς εἰσκρίσεως ἐνέστηκεν </w:t>
      </w:r>
    </w:p>
    <w:p w:rsidR="00765822" w:rsidRPr="00361322" w:rsidRDefault="00765822" w:rsidP="00361322"/>
    <w:sectPr w:rsidR="00765822" w:rsidRPr="003613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58A7" w:rsidRDefault="008858A7" w:rsidP="008858A7">
      <w:pPr>
        <w:spacing w:after="0" w:line="240" w:lineRule="auto"/>
      </w:pPr>
      <w:r>
        <w:separator/>
      </w:r>
    </w:p>
  </w:endnote>
  <w:endnote w:type="continuationSeparator" w:id="0">
    <w:p w:rsidR="008858A7" w:rsidRDefault="008858A7" w:rsidP="00885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58A7" w:rsidRDefault="008858A7" w:rsidP="008858A7">
      <w:pPr>
        <w:spacing w:after="0" w:line="240" w:lineRule="auto"/>
      </w:pPr>
      <w:r>
        <w:separator/>
      </w:r>
    </w:p>
  </w:footnote>
  <w:footnote w:type="continuationSeparator" w:id="0">
    <w:p w:rsidR="008858A7" w:rsidRDefault="008858A7" w:rsidP="008858A7">
      <w:pPr>
        <w:spacing w:after="0" w:line="240" w:lineRule="auto"/>
      </w:pPr>
      <w:r>
        <w:continuationSeparator/>
      </w:r>
    </w:p>
  </w:footnote>
  <w:footnote w:id="1">
    <w:p w:rsidR="00F01DEA" w:rsidRDefault="00F01DEA">
      <w:pPr>
        <w:pStyle w:val="Notedebasdepage"/>
      </w:pPr>
      <w:r>
        <w:rPr>
          <w:rStyle w:val="Appelnotedebasdep"/>
        </w:rPr>
        <w:footnoteRef/>
      </w:r>
      <w:r>
        <w:t xml:space="preserve"> </w:t>
      </w:r>
      <w:r>
        <w:fldChar w:fldCharType="begin"/>
      </w:r>
      <w:r>
        <w:instrText xml:space="preserve"> ADDIN ZOTERO_ITEM CSL_CITATION {"citationID":"RMy7JHLr","properties":{"formattedCitation":"Galenus, \\uc0\\u8216{}De ossibus ad tirones\\uc0\\u8217{}, in {\\i{}[Opera omnia]}, ed. by Karl Gottlob K\\uc0\\u252{}hn, Medicorum Graecorum opera quae exstant [sic] (Lipsiae: in officina C. Cnoblochii, 1821), {\\scaps ii}, 732\\uc0\\u8211{}78 &lt;https://galenus-verbatim.huma-num.fr/tlg0057.tlg012.1st1K-grc1&gt;.","plainCitation":"Galenus, ‘De ossibus ad tirones’, in [Opera omnia], ed. by Karl Gottlob Kühn, Medicorum Graecorum opera quae exstant [sic] (Lipsiae: in officina C. Cnoblochii, 1821), ii, 732–78 &lt;https://galenus-verbatim.huma-num.fr/tlg0057.tlg012.1st1K-grc1&gt;.","noteIndex":1},"citationItems":[{"id":12104,"uris":["http://zotero.org/groups/4571007/items/GK26ZZ3V"],"itemData":{"id":12104,"type":"chapter","call-number":"012","collection-title":"Medicorum Graecorum opera quae exstant [sic]","container-title":"[Opera omnia]","event-place":"Lipsiae","language":"grc;lat","page":"732-778","publisher":"in officina C. Cnoblochii","publisher-place":"Lipsiae","title":"De ossibus ad tirones","URL":"https://galenus-verbatim.huma-num.fr/tlg0057.tlg012.1st1K-grc1","volume":"2","author":[{"literal":"Galenus"}],"editor":[{"family":"Kühn","given":"Karl Gottlob"}],"issued":{"date-parts":[["1821"]]}}}],"schema":"https://github.com/citation-style-language/schema/raw/master/csl-citation.json"} </w:instrText>
      </w:r>
      <w:r>
        <w:fldChar w:fldCharType="separate"/>
      </w:r>
      <w:r w:rsidRPr="00F01DEA">
        <w:rPr>
          <w:rFonts w:ascii="Calibri" w:hAnsi="Calibri" w:cs="Calibri"/>
          <w:szCs w:val="24"/>
        </w:rPr>
        <w:t xml:space="preserve">Galenus, ‘De ossibus ad tirones’, in </w:t>
      </w:r>
      <w:r w:rsidRPr="00F01DEA">
        <w:rPr>
          <w:rFonts w:ascii="Calibri" w:hAnsi="Calibri" w:cs="Calibri"/>
          <w:i/>
          <w:iCs/>
          <w:szCs w:val="24"/>
        </w:rPr>
        <w:t>[Opera omnia]</w:t>
      </w:r>
      <w:r w:rsidRPr="00F01DEA">
        <w:rPr>
          <w:rFonts w:ascii="Calibri" w:hAnsi="Calibri" w:cs="Calibri"/>
          <w:szCs w:val="24"/>
        </w:rPr>
        <w:t xml:space="preserve">, ed. by Karl Gottlob Kühn, Medicorum Graecorum opera quae exstant [sic] (Lipsiae: in officina C. Cnoblochii, 1821), </w:t>
      </w:r>
      <w:r w:rsidRPr="00F01DEA">
        <w:rPr>
          <w:rFonts w:ascii="Calibri" w:hAnsi="Calibri" w:cs="Calibri"/>
          <w:smallCaps/>
          <w:szCs w:val="24"/>
        </w:rPr>
        <w:t>ii</w:t>
      </w:r>
      <w:r w:rsidRPr="00F01DEA">
        <w:rPr>
          <w:rFonts w:ascii="Calibri" w:hAnsi="Calibri" w:cs="Calibri"/>
          <w:szCs w:val="24"/>
        </w:rPr>
        <w:t>, 732–78 &lt;https://galenus-verbatim.huma-num.fr/tlg0057.tlg012.1st1K-grc1&gt;.</w:t>
      </w:r>
      <w:r>
        <w:fldChar w:fldCharType="end"/>
      </w: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C81"/>
    <w:rsid w:val="00121B36"/>
    <w:rsid w:val="00170F80"/>
    <w:rsid w:val="00361322"/>
    <w:rsid w:val="003933F1"/>
    <w:rsid w:val="006B004B"/>
    <w:rsid w:val="00765822"/>
    <w:rsid w:val="008858A7"/>
    <w:rsid w:val="00A82A85"/>
    <w:rsid w:val="00B042A8"/>
    <w:rsid w:val="00E945A4"/>
    <w:rsid w:val="00F01DEA"/>
    <w:rsid w:val="00F96C81"/>
    <w:rsid w:val="00FA073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E2C34"/>
  <w15:chartTrackingRefBased/>
  <w15:docId w15:val="{42DDB75D-BEEB-4D14-9583-E66307ED7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613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F96C81"/>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96C81"/>
    <w:rPr>
      <w:rFonts w:ascii="Times New Roman" w:eastAsia="Times New Roman" w:hAnsi="Times New Roman" w:cs="Times New Roman"/>
      <w:b/>
      <w:bCs/>
      <w:sz w:val="36"/>
      <w:szCs w:val="36"/>
      <w:lang w:val="fr-FR" w:eastAsia="fr-FR"/>
    </w:rPr>
  </w:style>
  <w:style w:type="character" w:styleId="Accentuation">
    <w:name w:val="Emphasis"/>
    <w:basedOn w:val="Policepardfaut"/>
    <w:uiPriority w:val="20"/>
    <w:qFormat/>
    <w:rsid w:val="00F96C81"/>
    <w:rPr>
      <w:i/>
      <w:iCs/>
    </w:rPr>
  </w:style>
  <w:style w:type="character" w:customStyle="1" w:styleId="Titre1Car">
    <w:name w:val="Titre 1 Car"/>
    <w:basedOn w:val="Policepardfaut"/>
    <w:link w:val="Titre1"/>
    <w:uiPriority w:val="9"/>
    <w:rsid w:val="00361322"/>
    <w:rPr>
      <w:rFonts w:asciiTheme="majorHAnsi" w:eastAsiaTheme="majorEastAsia" w:hAnsiTheme="majorHAnsi" w:cstheme="majorBidi"/>
      <w:color w:val="2E74B5" w:themeColor="accent1" w:themeShade="BF"/>
      <w:sz w:val="32"/>
      <w:szCs w:val="32"/>
    </w:rPr>
  </w:style>
  <w:style w:type="paragraph" w:customStyle="1" w:styleId="msonormal0">
    <w:name w:val="msonormal"/>
    <w:basedOn w:val="Normal"/>
    <w:rsid w:val="00361322"/>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ienhypertexte">
    <w:name w:val="Hyperlink"/>
    <w:basedOn w:val="Policepardfaut"/>
    <w:uiPriority w:val="99"/>
    <w:semiHidden/>
    <w:unhideWhenUsed/>
    <w:rsid w:val="00361322"/>
    <w:rPr>
      <w:color w:val="0000FF"/>
      <w:u w:val="single"/>
    </w:rPr>
  </w:style>
  <w:style w:type="character" w:styleId="Lienhypertextesuivivisit">
    <w:name w:val="FollowedHyperlink"/>
    <w:basedOn w:val="Policepardfaut"/>
    <w:uiPriority w:val="99"/>
    <w:semiHidden/>
    <w:unhideWhenUsed/>
    <w:rsid w:val="00361322"/>
    <w:rPr>
      <w:color w:val="800080"/>
      <w:u w:val="single"/>
    </w:rPr>
  </w:style>
  <w:style w:type="character" w:customStyle="1" w:styleId="lb">
    <w:name w:val="lb"/>
    <w:basedOn w:val="Policepardfaut"/>
    <w:rsid w:val="00361322"/>
  </w:style>
  <w:style w:type="paragraph" w:styleId="NormalWeb">
    <w:name w:val="Normal (Web)"/>
    <w:basedOn w:val="Normal"/>
    <w:uiPriority w:val="99"/>
    <w:semiHidden/>
    <w:unhideWhenUsed/>
    <w:rsid w:val="00361322"/>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milestone">
    <w:name w:val="milestone"/>
    <w:basedOn w:val="Policepardfaut"/>
    <w:rsid w:val="00361322"/>
  </w:style>
  <w:style w:type="paragraph" w:styleId="Notedebasdepage">
    <w:name w:val="footnote text"/>
    <w:basedOn w:val="Normal"/>
    <w:link w:val="NotedebasdepageCar"/>
    <w:uiPriority w:val="99"/>
    <w:semiHidden/>
    <w:unhideWhenUsed/>
    <w:rsid w:val="008858A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858A7"/>
    <w:rPr>
      <w:sz w:val="20"/>
      <w:szCs w:val="20"/>
    </w:rPr>
  </w:style>
  <w:style w:type="character" w:styleId="Appelnotedebasdep">
    <w:name w:val="footnote reference"/>
    <w:basedOn w:val="Policepardfaut"/>
    <w:uiPriority w:val="99"/>
    <w:semiHidden/>
    <w:unhideWhenUsed/>
    <w:rsid w:val="008858A7"/>
    <w:rPr>
      <w:vertAlign w:val="superscript"/>
    </w:rPr>
  </w:style>
  <w:style w:type="paragraph" w:styleId="Bibliographie">
    <w:name w:val="Bibliography"/>
    <w:basedOn w:val="Normal"/>
    <w:next w:val="Normal"/>
    <w:uiPriority w:val="37"/>
    <w:unhideWhenUsed/>
    <w:rsid w:val="00F01DEA"/>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94154">
      <w:bodyDiv w:val="1"/>
      <w:marLeft w:val="0"/>
      <w:marRight w:val="0"/>
      <w:marTop w:val="0"/>
      <w:marBottom w:val="0"/>
      <w:divBdr>
        <w:top w:val="none" w:sz="0" w:space="0" w:color="auto"/>
        <w:left w:val="none" w:sz="0" w:space="0" w:color="auto"/>
        <w:bottom w:val="none" w:sz="0" w:space="0" w:color="auto"/>
        <w:right w:val="none" w:sz="0" w:space="0" w:color="auto"/>
      </w:divBdr>
      <w:divsChild>
        <w:div w:id="409541335">
          <w:marLeft w:val="0"/>
          <w:marRight w:val="0"/>
          <w:marTop w:val="0"/>
          <w:marBottom w:val="0"/>
          <w:divBdr>
            <w:top w:val="none" w:sz="0" w:space="0" w:color="auto"/>
            <w:left w:val="none" w:sz="0" w:space="0" w:color="auto"/>
            <w:bottom w:val="none" w:sz="0" w:space="0" w:color="auto"/>
            <w:right w:val="none" w:sz="0" w:space="0" w:color="auto"/>
          </w:divBdr>
          <w:divsChild>
            <w:div w:id="546336066">
              <w:marLeft w:val="0"/>
              <w:marRight w:val="0"/>
              <w:marTop w:val="0"/>
              <w:marBottom w:val="0"/>
              <w:divBdr>
                <w:top w:val="none" w:sz="0" w:space="0" w:color="auto"/>
                <w:left w:val="none" w:sz="0" w:space="0" w:color="auto"/>
                <w:bottom w:val="none" w:sz="0" w:space="0" w:color="auto"/>
                <w:right w:val="none" w:sz="0" w:space="0" w:color="auto"/>
              </w:divBdr>
            </w:div>
          </w:divsChild>
        </w:div>
        <w:div w:id="720328727">
          <w:marLeft w:val="0"/>
          <w:marRight w:val="0"/>
          <w:marTop w:val="0"/>
          <w:marBottom w:val="0"/>
          <w:divBdr>
            <w:top w:val="none" w:sz="0" w:space="0" w:color="auto"/>
            <w:left w:val="none" w:sz="0" w:space="0" w:color="auto"/>
            <w:bottom w:val="none" w:sz="0" w:space="0" w:color="auto"/>
            <w:right w:val="none" w:sz="0" w:space="0" w:color="auto"/>
          </w:divBdr>
        </w:div>
        <w:div w:id="377164246">
          <w:marLeft w:val="0"/>
          <w:marRight w:val="0"/>
          <w:marTop w:val="0"/>
          <w:marBottom w:val="0"/>
          <w:divBdr>
            <w:top w:val="none" w:sz="0" w:space="0" w:color="auto"/>
            <w:left w:val="none" w:sz="0" w:space="0" w:color="auto"/>
            <w:bottom w:val="none" w:sz="0" w:space="0" w:color="auto"/>
            <w:right w:val="none" w:sz="0" w:space="0" w:color="auto"/>
          </w:divBdr>
        </w:div>
        <w:div w:id="545682657">
          <w:marLeft w:val="0"/>
          <w:marRight w:val="0"/>
          <w:marTop w:val="0"/>
          <w:marBottom w:val="0"/>
          <w:divBdr>
            <w:top w:val="none" w:sz="0" w:space="0" w:color="auto"/>
            <w:left w:val="none" w:sz="0" w:space="0" w:color="auto"/>
            <w:bottom w:val="none" w:sz="0" w:space="0" w:color="auto"/>
            <w:right w:val="none" w:sz="0" w:space="0" w:color="auto"/>
          </w:divBdr>
          <w:divsChild>
            <w:div w:id="1583955042">
              <w:marLeft w:val="0"/>
              <w:marRight w:val="0"/>
              <w:marTop w:val="0"/>
              <w:marBottom w:val="0"/>
              <w:divBdr>
                <w:top w:val="none" w:sz="0" w:space="0" w:color="auto"/>
                <w:left w:val="none" w:sz="0" w:space="0" w:color="auto"/>
                <w:bottom w:val="none" w:sz="0" w:space="0" w:color="auto"/>
                <w:right w:val="none" w:sz="0" w:space="0" w:color="auto"/>
              </w:divBdr>
              <w:divsChild>
                <w:div w:id="131845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55472">
      <w:bodyDiv w:val="1"/>
      <w:marLeft w:val="0"/>
      <w:marRight w:val="0"/>
      <w:marTop w:val="0"/>
      <w:marBottom w:val="0"/>
      <w:divBdr>
        <w:top w:val="none" w:sz="0" w:space="0" w:color="auto"/>
        <w:left w:val="none" w:sz="0" w:space="0" w:color="auto"/>
        <w:bottom w:val="none" w:sz="0" w:space="0" w:color="auto"/>
        <w:right w:val="none" w:sz="0" w:space="0" w:color="auto"/>
      </w:divBdr>
    </w:div>
    <w:div w:id="180633690">
      <w:bodyDiv w:val="1"/>
      <w:marLeft w:val="0"/>
      <w:marRight w:val="0"/>
      <w:marTop w:val="0"/>
      <w:marBottom w:val="0"/>
      <w:divBdr>
        <w:top w:val="none" w:sz="0" w:space="0" w:color="auto"/>
        <w:left w:val="none" w:sz="0" w:space="0" w:color="auto"/>
        <w:bottom w:val="none" w:sz="0" w:space="0" w:color="auto"/>
        <w:right w:val="none" w:sz="0" w:space="0" w:color="auto"/>
      </w:divBdr>
      <w:divsChild>
        <w:div w:id="293339953">
          <w:marLeft w:val="0"/>
          <w:marRight w:val="0"/>
          <w:marTop w:val="0"/>
          <w:marBottom w:val="0"/>
          <w:divBdr>
            <w:top w:val="none" w:sz="0" w:space="0" w:color="auto"/>
            <w:left w:val="none" w:sz="0" w:space="0" w:color="auto"/>
            <w:bottom w:val="none" w:sz="0" w:space="0" w:color="auto"/>
            <w:right w:val="none" w:sz="0" w:space="0" w:color="auto"/>
          </w:divBdr>
          <w:divsChild>
            <w:div w:id="49960336">
              <w:marLeft w:val="0"/>
              <w:marRight w:val="0"/>
              <w:marTop w:val="0"/>
              <w:marBottom w:val="0"/>
              <w:divBdr>
                <w:top w:val="none" w:sz="0" w:space="0" w:color="auto"/>
                <w:left w:val="none" w:sz="0" w:space="0" w:color="auto"/>
                <w:bottom w:val="none" w:sz="0" w:space="0" w:color="auto"/>
                <w:right w:val="none" w:sz="0" w:space="0" w:color="auto"/>
              </w:divBdr>
            </w:div>
          </w:divsChild>
        </w:div>
        <w:div w:id="1912546037">
          <w:marLeft w:val="0"/>
          <w:marRight w:val="0"/>
          <w:marTop w:val="0"/>
          <w:marBottom w:val="0"/>
          <w:divBdr>
            <w:top w:val="none" w:sz="0" w:space="0" w:color="auto"/>
            <w:left w:val="none" w:sz="0" w:space="0" w:color="auto"/>
            <w:bottom w:val="none" w:sz="0" w:space="0" w:color="auto"/>
            <w:right w:val="none" w:sz="0" w:space="0" w:color="auto"/>
          </w:divBdr>
        </w:div>
        <w:div w:id="623117820">
          <w:marLeft w:val="0"/>
          <w:marRight w:val="0"/>
          <w:marTop w:val="0"/>
          <w:marBottom w:val="0"/>
          <w:divBdr>
            <w:top w:val="none" w:sz="0" w:space="0" w:color="auto"/>
            <w:left w:val="none" w:sz="0" w:space="0" w:color="auto"/>
            <w:bottom w:val="none" w:sz="0" w:space="0" w:color="auto"/>
            <w:right w:val="none" w:sz="0" w:space="0" w:color="auto"/>
          </w:divBdr>
        </w:div>
        <w:div w:id="596639960">
          <w:marLeft w:val="0"/>
          <w:marRight w:val="0"/>
          <w:marTop w:val="0"/>
          <w:marBottom w:val="0"/>
          <w:divBdr>
            <w:top w:val="none" w:sz="0" w:space="0" w:color="auto"/>
            <w:left w:val="none" w:sz="0" w:space="0" w:color="auto"/>
            <w:bottom w:val="none" w:sz="0" w:space="0" w:color="auto"/>
            <w:right w:val="none" w:sz="0" w:space="0" w:color="auto"/>
          </w:divBdr>
        </w:div>
        <w:div w:id="2014915790">
          <w:marLeft w:val="0"/>
          <w:marRight w:val="0"/>
          <w:marTop w:val="0"/>
          <w:marBottom w:val="0"/>
          <w:divBdr>
            <w:top w:val="none" w:sz="0" w:space="0" w:color="auto"/>
            <w:left w:val="none" w:sz="0" w:space="0" w:color="auto"/>
            <w:bottom w:val="none" w:sz="0" w:space="0" w:color="auto"/>
            <w:right w:val="none" w:sz="0" w:space="0" w:color="auto"/>
          </w:divBdr>
        </w:div>
        <w:div w:id="1807510274">
          <w:marLeft w:val="0"/>
          <w:marRight w:val="0"/>
          <w:marTop w:val="0"/>
          <w:marBottom w:val="0"/>
          <w:divBdr>
            <w:top w:val="none" w:sz="0" w:space="0" w:color="auto"/>
            <w:left w:val="none" w:sz="0" w:space="0" w:color="auto"/>
            <w:bottom w:val="none" w:sz="0" w:space="0" w:color="auto"/>
            <w:right w:val="none" w:sz="0" w:space="0" w:color="auto"/>
          </w:divBdr>
        </w:div>
        <w:div w:id="418062326">
          <w:marLeft w:val="0"/>
          <w:marRight w:val="0"/>
          <w:marTop w:val="0"/>
          <w:marBottom w:val="0"/>
          <w:divBdr>
            <w:top w:val="none" w:sz="0" w:space="0" w:color="auto"/>
            <w:left w:val="none" w:sz="0" w:space="0" w:color="auto"/>
            <w:bottom w:val="none" w:sz="0" w:space="0" w:color="auto"/>
            <w:right w:val="none" w:sz="0" w:space="0" w:color="auto"/>
          </w:divBdr>
        </w:div>
        <w:div w:id="583733022">
          <w:marLeft w:val="0"/>
          <w:marRight w:val="0"/>
          <w:marTop w:val="0"/>
          <w:marBottom w:val="0"/>
          <w:divBdr>
            <w:top w:val="none" w:sz="0" w:space="0" w:color="auto"/>
            <w:left w:val="none" w:sz="0" w:space="0" w:color="auto"/>
            <w:bottom w:val="none" w:sz="0" w:space="0" w:color="auto"/>
            <w:right w:val="none" w:sz="0" w:space="0" w:color="auto"/>
          </w:divBdr>
        </w:div>
        <w:div w:id="187254586">
          <w:marLeft w:val="0"/>
          <w:marRight w:val="0"/>
          <w:marTop w:val="0"/>
          <w:marBottom w:val="0"/>
          <w:divBdr>
            <w:top w:val="none" w:sz="0" w:space="0" w:color="auto"/>
            <w:left w:val="none" w:sz="0" w:space="0" w:color="auto"/>
            <w:bottom w:val="none" w:sz="0" w:space="0" w:color="auto"/>
            <w:right w:val="none" w:sz="0" w:space="0" w:color="auto"/>
          </w:divBdr>
        </w:div>
        <w:div w:id="546264871">
          <w:marLeft w:val="0"/>
          <w:marRight w:val="0"/>
          <w:marTop w:val="0"/>
          <w:marBottom w:val="0"/>
          <w:divBdr>
            <w:top w:val="none" w:sz="0" w:space="0" w:color="auto"/>
            <w:left w:val="none" w:sz="0" w:space="0" w:color="auto"/>
            <w:bottom w:val="none" w:sz="0" w:space="0" w:color="auto"/>
            <w:right w:val="none" w:sz="0" w:space="0" w:color="auto"/>
          </w:divBdr>
        </w:div>
        <w:div w:id="98138547">
          <w:marLeft w:val="0"/>
          <w:marRight w:val="0"/>
          <w:marTop w:val="0"/>
          <w:marBottom w:val="0"/>
          <w:divBdr>
            <w:top w:val="none" w:sz="0" w:space="0" w:color="auto"/>
            <w:left w:val="none" w:sz="0" w:space="0" w:color="auto"/>
            <w:bottom w:val="none" w:sz="0" w:space="0" w:color="auto"/>
            <w:right w:val="none" w:sz="0" w:space="0" w:color="auto"/>
          </w:divBdr>
        </w:div>
        <w:div w:id="1677733217">
          <w:marLeft w:val="0"/>
          <w:marRight w:val="0"/>
          <w:marTop w:val="0"/>
          <w:marBottom w:val="0"/>
          <w:divBdr>
            <w:top w:val="none" w:sz="0" w:space="0" w:color="auto"/>
            <w:left w:val="none" w:sz="0" w:space="0" w:color="auto"/>
            <w:bottom w:val="none" w:sz="0" w:space="0" w:color="auto"/>
            <w:right w:val="none" w:sz="0" w:space="0" w:color="auto"/>
          </w:divBdr>
        </w:div>
        <w:div w:id="98721059">
          <w:marLeft w:val="0"/>
          <w:marRight w:val="0"/>
          <w:marTop w:val="0"/>
          <w:marBottom w:val="0"/>
          <w:divBdr>
            <w:top w:val="none" w:sz="0" w:space="0" w:color="auto"/>
            <w:left w:val="none" w:sz="0" w:space="0" w:color="auto"/>
            <w:bottom w:val="none" w:sz="0" w:space="0" w:color="auto"/>
            <w:right w:val="none" w:sz="0" w:space="0" w:color="auto"/>
          </w:divBdr>
        </w:div>
        <w:div w:id="869025715">
          <w:marLeft w:val="0"/>
          <w:marRight w:val="0"/>
          <w:marTop w:val="0"/>
          <w:marBottom w:val="0"/>
          <w:divBdr>
            <w:top w:val="none" w:sz="0" w:space="0" w:color="auto"/>
            <w:left w:val="none" w:sz="0" w:space="0" w:color="auto"/>
            <w:bottom w:val="none" w:sz="0" w:space="0" w:color="auto"/>
            <w:right w:val="none" w:sz="0" w:space="0" w:color="auto"/>
          </w:divBdr>
        </w:div>
        <w:div w:id="969940527">
          <w:marLeft w:val="0"/>
          <w:marRight w:val="0"/>
          <w:marTop w:val="0"/>
          <w:marBottom w:val="0"/>
          <w:divBdr>
            <w:top w:val="none" w:sz="0" w:space="0" w:color="auto"/>
            <w:left w:val="none" w:sz="0" w:space="0" w:color="auto"/>
            <w:bottom w:val="none" w:sz="0" w:space="0" w:color="auto"/>
            <w:right w:val="none" w:sz="0" w:space="0" w:color="auto"/>
          </w:divBdr>
        </w:div>
        <w:div w:id="168326567">
          <w:marLeft w:val="0"/>
          <w:marRight w:val="0"/>
          <w:marTop w:val="0"/>
          <w:marBottom w:val="0"/>
          <w:divBdr>
            <w:top w:val="none" w:sz="0" w:space="0" w:color="auto"/>
            <w:left w:val="none" w:sz="0" w:space="0" w:color="auto"/>
            <w:bottom w:val="none" w:sz="0" w:space="0" w:color="auto"/>
            <w:right w:val="none" w:sz="0" w:space="0" w:color="auto"/>
          </w:divBdr>
        </w:div>
        <w:div w:id="978269601">
          <w:marLeft w:val="0"/>
          <w:marRight w:val="0"/>
          <w:marTop w:val="0"/>
          <w:marBottom w:val="0"/>
          <w:divBdr>
            <w:top w:val="none" w:sz="0" w:space="0" w:color="auto"/>
            <w:left w:val="none" w:sz="0" w:space="0" w:color="auto"/>
            <w:bottom w:val="none" w:sz="0" w:space="0" w:color="auto"/>
            <w:right w:val="none" w:sz="0" w:space="0" w:color="auto"/>
          </w:divBdr>
        </w:div>
        <w:div w:id="2062362833">
          <w:marLeft w:val="0"/>
          <w:marRight w:val="0"/>
          <w:marTop w:val="0"/>
          <w:marBottom w:val="0"/>
          <w:divBdr>
            <w:top w:val="none" w:sz="0" w:space="0" w:color="auto"/>
            <w:left w:val="none" w:sz="0" w:space="0" w:color="auto"/>
            <w:bottom w:val="none" w:sz="0" w:space="0" w:color="auto"/>
            <w:right w:val="none" w:sz="0" w:space="0" w:color="auto"/>
          </w:divBdr>
        </w:div>
        <w:div w:id="1685396451">
          <w:marLeft w:val="0"/>
          <w:marRight w:val="0"/>
          <w:marTop w:val="0"/>
          <w:marBottom w:val="0"/>
          <w:divBdr>
            <w:top w:val="none" w:sz="0" w:space="0" w:color="auto"/>
            <w:left w:val="none" w:sz="0" w:space="0" w:color="auto"/>
            <w:bottom w:val="none" w:sz="0" w:space="0" w:color="auto"/>
            <w:right w:val="none" w:sz="0" w:space="0" w:color="auto"/>
          </w:divBdr>
        </w:div>
        <w:div w:id="1508205833">
          <w:marLeft w:val="0"/>
          <w:marRight w:val="0"/>
          <w:marTop w:val="0"/>
          <w:marBottom w:val="0"/>
          <w:divBdr>
            <w:top w:val="none" w:sz="0" w:space="0" w:color="auto"/>
            <w:left w:val="none" w:sz="0" w:space="0" w:color="auto"/>
            <w:bottom w:val="none" w:sz="0" w:space="0" w:color="auto"/>
            <w:right w:val="none" w:sz="0" w:space="0" w:color="auto"/>
          </w:divBdr>
        </w:div>
        <w:div w:id="968319963">
          <w:marLeft w:val="0"/>
          <w:marRight w:val="0"/>
          <w:marTop w:val="0"/>
          <w:marBottom w:val="0"/>
          <w:divBdr>
            <w:top w:val="none" w:sz="0" w:space="0" w:color="auto"/>
            <w:left w:val="none" w:sz="0" w:space="0" w:color="auto"/>
            <w:bottom w:val="none" w:sz="0" w:space="0" w:color="auto"/>
            <w:right w:val="none" w:sz="0" w:space="0" w:color="auto"/>
          </w:divBdr>
        </w:div>
        <w:div w:id="1781872730">
          <w:marLeft w:val="0"/>
          <w:marRight w:val="0"/>
          <w:marTop w:val="0"/>
          <w:marBottom w:val="0"/>
          <w:divBdr>
            <w:top w:val="none" w:sz="0" w:space="0" w:color="auto"/>
            <w:left w:val="none" w:sz="0" w:space="0" w:color="auto"/>
            <w:bottom w:val="none" w:sz="0" w:space="0" w:color="auto"/>
            <w:right w:val="none" w:sz="0" w:space="0" w:color="auto"/>
          </w:divBdr>
        </w:div>
        <w:div w:id="1884438265">
          <w:marLeft w:val="0"/>
          <w:marRight w:val="0"/>
          <w:marTop w:val="0"/>
          <w:marBottom w:val="0"/>
          <w:divBdr>
            <w:top w:val="none" w:sz="0" w:space="0" w:color="auto"/>
            <w:left w:val="none" w:sz="0" w:space="0" w:color="auto"/>
            <w:bottom w:val="none" w:sz="0" w:space="0" w:color="auto"/>
            <w:right w:val="none" w:sz="0" w:space="0" w:color="auto"/>
          </w:divBdr>
        </w:div>
        <w:div w:id="2062556400">
          <w:marLeft w:val="0"/>
          <w:marRight w:val="0"/>
          <w:marTop w:val="0"/>
          <w:marBottom w:val="0"/>
          <w:divBdr>
            <w:top w:val="none" w:sz="0" w:space="0" w:color="auto"/>
            <w:left w:val="none" w:sz="0" w:space="0" w:color="auto"/>
            <w:bottom w:val="none" w:sz="0" w:space="0" w:color="auto"/>
            <w:right w:val="none" w:sz="0" w:space="0" w:color="auto"/>
          </w:divBdr>
        </w:div>
        <w:div w:id="728311465">
          <w:marLeft w:val="0"/>
          <w:marRight w:val="0"/>
          <w:marTop w:val="0"/>
          <w:marBottom w:val="0"/>
          <w:divBdr>
            <w:top w:val="none" w:sz="0" w:space="0" w:color="auto"/>
            <w:left w:val="none" w:sz="0" w:space="0" w:color="auto"/>
            <w:bottom w:val="none" w:sz="0" w:space="0" w:color="auto"/>
            <w:right w:val="none" w:sz="0" w:space="0" w:color="auto"/>
          </w:divBdr>
        </w:div>
        <w:div w:id="1161966393">
          <w:marLeft w:val="0"/>
          <w:marRight w:val="0"/>
          <w:marTop w:val="0"/>
          <w:marBottom w:val="0"/>
          <w:divBdr>
            <w:top w:val="none" w:sz="0" w:space="0" w:color="auto"/>
            <w:left w:val="none" w:sz="0" w:space="0" w:color="auto"/>
            <w:bottom w:val="none" w:sz="0" w:space="0" w:color="auto"/>
            <w:right w:val="none" w:sz="0" w:space="0" w:color="auto"/>
          </w:divBdr>
        </w:div>
        <w:div w:id="386681825">
          <w:marLeft w:val="0"/>
          <w:marRight w:val="0"/>
          <w:marTop w:val="0"/>
          <w:marBottom w:val="0"/>
          <w:divBdr>
            <w:top w:val="none" w:sz="0" w:space="0" w:color="auto"/>
            <w:left w:val="none" w:sz="0" w:space="0" w:color="auto"/>
            <w:bottom w:val="none" w:sz="0" w:space="0" w:color="auto"/>
            <w:right w:val="none" w:sz="0" w:space="0" w:color="auto"/>
          </w:divBdr>
        </w:div>
        <w:div w:id="471411459">
          <w:marLeft w:val="0"/>
          <w:marRight w:val="0"/>
          <w:marTop w:val="0"/>
          <w:marBottom w:val="0"/>
          <w:divBdr>
            <w:top w:val="none" w:sz="0" w:space="0" w:color="auto"/>
            <w:left w:val="none" w:sz="0" w:space="0" w:color="auto"/>
            <w:bottom w:val="none" w:sz="0" w:space="0" w:color="auto"/>
            <w:right w:val="none" w:sz="0" w:space="0" w:color="auto"/>
          </w:divBdr>
        </w:div>
        <w:div w:id="629870305">
          <w:marLeft w:val="0"/>
          <w:marRight w:val="0"/>
          <w:marTop w:val="0"/>
          <w:marBottom w:val="0"/>
          <w:divBdr>
            <w:top w:val="none" w:sz="0" w:space="0" w:color="auto"/>
            <w:left w:val="none" w:sz="0" w:space="0" w:color="auto"/>
            <w:bottom w:val="none" w:sz="0" w:space="0" w:color="auto"/>
            <w:right w:val="none" w:sz="0" w:space="0" w:color="auto"/>
          </w:divBdr>
        </w:div>
        <w:div w:id="1815413734">
          <w:marLeft w:val="0"/>
          <w:marRight w:val="0"/>
          <w:marTop w:val="0"/>
          <w:marBottom w:val="0"/>
          <w:divBdr>
            <w:top w:val="none" w:sz="0" w:space="0" w:color="auto"/>
            <w:left w:val="none" w:sz="0" w:space="0" w:color="auto"/>
            <w:bottom w:val="none" w:sz="0" w:space="0" w:color="auto"/>
            <w:right w:val="none" w:sz="0" w:space="0" w:color="auto"/>
          </w:divBdr>
        </w:div>
        <w:div w:id="656689756">
          <w:marLeft w:val="0"/>
          <w:marRight w:val="0"/>
          <w:marTop w:val="0"/>
          <w:marBottom w:val="0"/>
          <w:divBdr>
            <w:top w:val="none" w:sz="0" w:space="0" w:color="auto"/>
            <w:left w:val="none" w:sz="0" w:space="0" w:color="auto"/>
            <w:bottom w:val="none" w:sz="0" w:space="0" w:color="auto"/>
            <w:right w:val="none" w:sz="0" w:space="0" w:color="auto"/>
          </w:divBdr>
        </w:div>
        <w:div w:id="1382290917">
          <w:marLeft w:val="0"/>
          <w:marRight w:val="0"/>
          <w:marTop w:val="0"/>
          <w:marBottom w:val="0"/>
          <w:divBdr>
            <w:top w:val="none" w:sz="0" w:space="0" w:color="auto"/>
            <w:left w:val="none" w:sz="0" w:space="0" w:color="auto"/>
            <w:bottom w:val="none" w:sz="0" w:space="0" w:color="auto"/>
            <w:right w:val="none" w:sz="0" w:space="0" w:color="auto"/>
          </w:divBdr>
        </w:div>
        <w:div w:id="214705419">
          <w:marLeft w:val="0"/>
          <w:marRight w:val="0"/>
          <w:marTop w:val="0"/>
          <w:marBottom w:val="0"/>
          <w:divBdr>
            <w:top w:val="none" w:sz="0" w:space="0" w:color="auto"/>
            <w:left w:val="none" w:sz="0" w:space="0" w:color="auto"/>
            <w:bottom w:val="none" w:sz="0" w:space="0" w:color="auto"/>
            <w:right w:val="none" w:sz="0" w:space="0" w:color="auto"/>
          </w:divBdr>
        </w:div>
        <w:div w:id="596258712">
          <w:marLeft w:val="0"/>
          <w:marRight w:val="0"/>
          <w:marTop w:val="0"/>
          <w:marBottom w:val="0"/>
          <w:divBdr>
            <w:top w:val="none" w:sz="0" w:space="0" w:color="auto"/>
            <w:left w:val="none" w:sz="0" w:space="0" w:color="auto"/>
            <w:bottom w:val="none" w:sz="0" w:space="0" w:color="auto"/>
            <w:right w:val="none" w:sz="0" w:space="0" w:color="auto"/>
          </w:divBdr>
        </w:div>
        <w:div w:id="2016640013">
          <w:marLeft w:val="0"/>
          <w:marRight w:val="0"/>
          <w:marTop w:val="0"/>
          <w:marBottom w:val="0"/>
          <w:divBdr>
            <w:top w:val="none" w:sz="0" w:space="0" w:color="auto"/>
            <w:left w:val="none" w:sz="0" w:space="0" w:color="auto"/>
            <w:bottom w:val="none" w:sz="0" w:space="0" w:color="auto"/>
            <w:right w:val="none" w:sz="0" w:space="0" w:color="auto"/>
          </w:divBdr>
        </w:div>
        <w:div w:id="738329205">
          <w:marLeft w:val="0"/>
          <w:marRight w:val="0"/>
          <w:marTop w:val="0"/>
          <w:marBottom w:val="0"/>
          <w:divBdr>
            <w:top w:val="none" w:sz="0" w:space="0" w:color="auto"/>
            <w:left w:val="none" w:sz="0" w:space="0" w:color="auto"/>
            <w:bottom w:val="none" w:sz="0" w:space="0" w:color="auto"/>
            <w:right w:val="none" w:sz="0" w:space="0" w:color="auto"/>
          </w:divBdr>
        </w:div>
        <w:div w:id="1432313715">
          <w:marLeft w:val="0"/>
          <w:marRight w:val="0"/>
          <w:marTop w:val="0"/>
          <w:marBottom w:val="0"/>
          <w:divBdr>
            <w:top w:val="none" w:sz="0" w:space="0" w:color="auto"/>
            <w:left w:val="none" w:sz="0" w:space="0" w:color="auto"/>
            <w:bottom w:val="none" w:sz="0" w:space="0" w:color="auto"/>
            <w:right w:val="none" w:sz="0" w:space="0" w:color="auto"/>
          </w:divBdr>
        </w:div>
        <w:div w:id="1795636256">
          <w:marLeft w:val="0"/>
          <w:marRight w:val="0"/>
          <w:marTop w:val="0"/>
          <w:marBottom w:val="0"/>
          <w:divBdr>
            <w:top w:val="none" w:sz="0" w:space="0" w:color="auto"/>
            <w:left w:val="none" w:sz="0" w:space="0" w:color="auto"/>
            <w:bottom w:val="none" w:sz="0" w:space="0" w:color="auto"/>
            <w:right w:val="none" w:sz="0" w:space="0" w:color="auto"/>
          </w:divBdr>
        </w:div>
        <w:div w:id="623077824">
          <w:marLeft w:val="0"/>
          <w:marRight w:val="0"/>
          <w:marTop w:val="0"/>
          <w:marBottom w:val="0"/>
          <w:divBdr>
            <w:top w:val="none" w:sz="0" w:space="0" w:color="auto"/>
            <w:left w:val="none" w:sz="0" w:space="0" w:color="auto"/>
            <w:bottom w:val="none" w:sz="0" w:space="0" w:color="auto"/>
            <w:right w:val="none" w:sz="0" w:space="0" w:color="auto"/>
          </w:divBdr>
        </w:div>
        <w:div w:id="109319490">
          <w:marLeft w:val="0"/>
          <w:marRight w:val="0"/>
          <w:marTop w:val="0"/>
          <w:marBottom w:val="0"/>
          <w:divBdr>
            <w:top w:val="none" w:sz="0" w:space="0" w:color="auto"/>
            <w:left w:val="none" w:sz="0" w:space="0" w:color="auto"/>
            <w:bottom w:val="none" w:sz="0" w:space="0" w:color="auto"/>
            <w:right w:val="none" w:sz="0" w:space="0" w:color="auto"/>
          </w:divBdr>
        </w:div>
        <w:div w:id="417865467">
          <w:marLeft w:val="0"/>
          <w:marRight w:val="0"/>
          <w:marTop w:val="0"/>
          <w:marBottom w:val="0"/>
          <w:divBdr>
            <w:top w:val="none" w:sz="0" w:space="0" w:color="auto"/>
            <w:left w:val="none" w:sz="0" w:space="0" w:color="auto"/>
            <w:bottom w:val="none" w:sz="0" w:space="0" w:color="auto"/>
            <w:right w:val="none" w:sz="0" w:space="0" w:color="auto"/>
          </w:divBdr>
        </w:div>
        <w:div w:id="351617642">
          <w:marLeft w:val="0"/>
          <w:marRight w:val="0"/>
          <w:marTop w:val="0"/>
          <w:marBottom w:val="0"/>
          <w:divBdr>
            <w:top w:val="none" w:sz="0" w:space="0" w:color="auto"/>
            <w:left w:val="none" w:sz="0" w:space="0" w:color="auto"/>
            <w:bottom w:val="none" w:sz="0" w:space="0" w:color="auto"/>
            <w:right w:val="none" w:sz="0" w:space="0" w:color="auto"/>
          </w:divBdr>
        </w:div>
        <w:div w:id="1752236706">
          <w:marLeft w:val="0"/>
          <w:marRight w:val="0"/>
          <w:marTop w:val="0"/>
          <w:marBottom w:val="0"/>
          <w:divBdr>
            <w:top w:val="none" w:sz="0" w:space="0" w:color="auto"/>
            <w:left w:val="none" w:sz="0" w:space="0" w:color="auto"/>
            <w:bottom w:val="none" w:sz="0" w:space="0" w:color="auto"/>
            <w:right w:val="none" w:sz="0" w:space="0" w:color="auto"/>
          </w:divBdr>
        </w:div>
        <w:div w:id="166484926">
          <w:marLeft w:val="0"/>
          <w:marRight w:val="0"/>
          <w:marTop w:val="0"/>
          <w:marBottom w:val="0"/>
          <w:divBdr>
            <w:top w:val="none" w:sz="0" w:space="0" w:color="auto"/>
            <w:left w:val="none" w:sz="0" w:space="0" w:color="auto"/>
            <w:bottom w:val="none" w:sz="0" w:space="0" w:color="auto"/>
            <w:right w:val="none" w:sz="0" w:space="0" w:color="auto"/>
          </w:divBdr>
        </w:div>
        <w:div w:id="763183300">
          <w:marLeft w:val="0"/>
          <w:marRight w:val="0"/>
          <w:marTop w:val="0"/>
          <w:marBottom w:val="0"/>
          <w:divBdr>
            <w:top w:val="none" w:sz="0" w:space="0" w:color="auto"/>
            <w:left w:val="none" w:sz="0" w:space="0" w:color="auto"/>
            <w:bottom w:val="none" w:sz="0" w:space="0" w:color="auto"/>
            <w:right w:val="none" w:sz="0" w:space="0" w:color="auto"/>
          </w:divBdr>
        </w:div>
        <w:div w:id="717582840">
          <w:marLeft w:val="0"/>
          <w:marRight w:val="0"/>
          <w:marTop w:val="0"/>
          <w:marBottom w:val="0"/>
          <w:divBdr>
            <w:top w:val="none" w:sz="0" w:space="0" w:color="auto"/>
            <w:left w:val="none" w:sz="0" w:space="0" w:color="auto"/>
            <w:bottom w:val="none" w:sz="0" w:space="0" w:color="auto"/>
            <w:right w:val="none" w:sz="0" w:space="0" w:color="auto"/>
          </w:divBdr>
        </w:div>
        <w:div w:id="1791628782">
          <w:marLeft w:val="0"/>
          <w:marRight w:val="0"/>
          <w:marTop w:val="0"/>
          <w:marBottom w:val="0"/>
          <w:divBdr>
            <w:top w:val="none" w:sz="0" w:space="0" w:color="auto"/>
            <w:left w:val="none" w:sz="0" w:space="0" w:color="auto"/>
            <w:bottom w:val="none" w:sz="0" w:space="0" w:color="auto"/>
            <w:right w:val="none" w:sz="0" w:space="0" w:color="auto"/>
          </w:divBdr>
        </w:div>
        <w:div w:id="1473477172">
          <w:marLeft w:val="0"/>
          <w:marRight w:val="0"/>
          <w:marTop w:val="0"/>
          <w:marBottom w:val="0"/>
          <w:divBdr>
            <w:top w:val="none" w:sz="0" w:space="0" w:color="auto"/>
            <w:left w:val="none" w:sz="0" w:space="0" w:color="auto"/>
            <w:bottom w:val="none" w:sz="0" w:space="0" w:color="auto"/>
            <w:right w:val="none" w:sz="0" w:space="0" w:color="auto"/>
          </w:divBdr>
        </w:div>
        <w:div w:id="1368413966">
          <w:marLeft w:val="0"/>
          <w:marRight w:val="0"/>
          <w:marTop w:val="0"/>
          <w:marBottom w:val="0"/>
          <w:divBdr>
            <w:top w:val="none" w:sz="0" w:space="0" w:color="auto"/>
            <w:left w:val="none" w:sz="0" w:space="0" w:color="auto"/>
            <w:bottom w:val="none" w:sz="0" w:space="0" w:color="auto"/>
            <w:right w:val="none" w:sz="0" w:space="0" w:color="auto"/>
          </w:divBdr>
        </w:div>
        <w:div w:id="1275746834">
          <w:marLeft w:val="0"/>
          <w:marRight w:val="0"/>
          <w:marTop w:val="0"/>
          <w:marBottom w:val="0"/>
          <w:divBdr>
            <w:top w:val="none" w:sz="0" w:space="0" w:color="auto"/>
            <w:left w:val="none" w:sz="0" w:space="0" w:color="auto"/>
            <w:bottom w:val="none" w:sz="0" w:space="0" w:color="auto"/>
            <w:right w:val="none" w:sz="0" w:space="0" w:color="auto"/>
          </w:divBdr>
        </w:div>
        <w:div w:id="385687665">
          <w:marLeft w:val="0"/>
          <w:marRight w:val="0"/>
          <w:marTop w:val="0"/>
          <w:marBottom w:val="0"/>
          <w:divBdr>
            <w:top w:val="none" w:sz="0" w:space="0" w:color="auto"/>
            <w:left w:val="none" w:sz="0" w:space="0" w:color="auto"/>
            <w:bottom w:val="none" w:sz="0" w:space="0" w:color="auto"/>
            <w:right w:val="none" w:sz="0" w:space="0" w:color="auto"/>
          </w:divBdr>
        </w:div>
        <w:div w:id="834762729">
          <w:marLeft w:val="0"/>
          <w:marRight w:val="0"/>
          <w:marTop w:val="0"/>
          <w:marBottom w:val="0"/>
          <w:divBdr>
            <w:top w:val="none" w:sz="0" w:space="0" w:color="auto"/>
            <w:left w:val="none" w:sz="0" w:space="0" w:color="auto"/>
            <w:bottom w:val="none" w:sz="0" w:space="0" w:color="auto"/>
            <w:right w:val="none" w:sz="0" w:space="0" w:color="auto"/>
          </w:divBdr>
        </w:div>
        <w:div w:id="394357918">
          <w:marLeft w:val="0"/>
          <w:marRight w:val="0"/>
          <w:marTop w:val="0"/>
          <w:marBottom w:val="0"/>
          <w:divBdr>
            <w:top w:val="none" w:sz="0" w:space="0" w:color="auto"/>
            <w:left w:val="none" w:sz="0" w:space="0" w:color="auto"/>
            <w:bottom w:val="none" w:sz="0" w:space="0" w:color="auto"/>
            <w:right w:val="none" w:sz="0" w:space="0" w:color="auto"/>
          </w:divBdr>
          <w:divsChild>
            <w:div w:id="1579292988">
              <w:marLeft w:val="0"/>
              <w:marRight w:val="0"/>
              <w:marTop w:val="0"/>
              <w:marBottom w:val="0"/>
              <w:divBdr>
                <w:top w:val="none" w:sz="0" w:space="0" w:color="auto"/>
                <w:left w:val="none" w:sz="0" w:space="0" w:color="auto"/>
                <w:bottom w:val="none" w:sz="0" w:space="0" w:color="auto"/>
                <w:right w:val="none" w:sz="0" w:space="0" w:color="auto"/>
              </w:divBdr>
              <w:divsChild>
                <w:div w:id="118497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166468">
      <w:bodyDiv w:val="1"/>
      <w:marLeft w:val="0"/>
      <w:marRight w:val="0"/>
      <w:marTop w:val="0"/>
      <w:marBottom w:val="0"/>
      <w:divBdr>
        <w:top w:val="none" w:sz="0" w:space="0" w:color="auto"/>
        <w:left w:val="none" w:sz="0" w:space="0" w:color="auto"/>
        <w:bottom w:val="none" w:sz="0" w:space="0" w:color="auto"/>
        <w:right w:val="none" w:sz="0" w:space="0" w:color="auto"/>
      </w:divBdr>
      <w:divsChild>
        <w:div w:id="1181814358">
          <w:marLeft w:val="0"/>
          <w:marRight w:val="0"/>
          <w:marTop w:val="0"/>
          <w:marBottom w:val="0"/>
          <w:divBdr>
            <w:top w:val="none" w:sz="0" w:space="0" w:color="auto"/>
            <w:left w:val="none" w:sz="0" w:space="0" w:color="auto"/>
            <w:bottom w:val="none" w:sz="0" w:space="0" w:color="auto"/>
            <w:right w:val="none" w:sz="0" w:space="0" w:color="auto"/>
          </w:divBdr>
          <w:divsChild>
            <w:div w:id="1792240809">
              <w:marLeft w:val="0"/>
              <w:marRight w:val="0"/>
              <w:marTop w:val="0"/>
              <w:marBottom w:val="0"/>
              <w:divBdr>
                <w:top w:val="none" w:sz="0" w:space="0" w:color="auto"/>
                <w:left w:val="none" w:sz="0" w:space="0" w:color="auto"/>
                <w:bottom w:val="none" w:sz="0" w:space="0" w:color="auto"/>
                <w:right w:val="none" w:sz="0" w:space="0" w:color="auto"/>
              </w:divBdr>
            </w:div>
          </w:divsChild>
        </w:div>
        <w:div w:id="2104571702">
          <w:marLeft w:val="0"/>
          <w:marRight w:val="0"/>
          <w:marTop w:val="0"/>
          <w:marBottom w:val="0"/>
          <w:divBdr>
            <w:top w:val="none" w:sz="0" w:space="0" w:color="auto"/>
            <w:left w:val="none" w:sz="0" w:space="0" w:color="auto"/>
            <w:bottom w:val="none" w:sz="0" w:space="0" w:color="auto"/>
            <w:right w:val="none" w:sz="0" w:space="0" w:color="auto"/>
          </w:divBdr>
        </w:div>
        <w:div w:id="602807552">
          <w:marLeft w:val="0"/>
          <w:marRight w:val="0"/>
          <w:marTop w:val="0"/>
          <w:marBottom w:val="0"/>
          <w:divBdr>
            <w:top w:val="none" w:sz="0" w:space="0" w:color="auto"/>
            <w:left w:val="none" w:sz="0" w:space="0" w:color="auto"/>
            <w:bottom w:val="none" w:sz="0" w:space="0" w:color="auto"/>
            <w:right w:val="none" w:sz="0" w:space="0" w:color="auto"/>
          </w:divBdr>
        </w:div>
        <w:div w:id="986208669">
          <w:marLeft w:val="0"/>
          <w:marRight w:val="0"/>
          <w:marTop w:val="0"/>
          <w:marBottom w:val="0"/>
          <w:divBdr>
            <w:top w:val="none" w:sz="0" w:space="0" w:color="auto"/>
            <w:left w:val="none" w:sz="0" w:space="0" w:color="auto"/>
            <w:bottom w:val="none" w:sz="0" w:space="0" w:color="auto"/>
            <w:right w:val="none" w:sz="0" w:space="0" w:color="auto"/>
          </w:divBdr>
          <w:divsChild>
            <w:div w:id="1898786310">
              <w:marLeft w:val="0"/>
              <w:marRight w:val="0"/>
              <w:marTop w:val="0"/>
              <w:marBottom w:val="0"/>
              <w:divBdr>
                <w:top w:val="none" w:sz="0" w:space="0" w:color="auto"/>
                <w:left w:val="none" w:sz="0" w:space="0" w:color="auto"/>
                <w:bottom w:val="none" w:sz="0" w:space="0" w:color="auto"/>
                <w:right w:val="none" w:sz="0" w:space="0" w:color="auto"/>
              </w:divBdr>
              <w:divsChild>
                <w:div w:id="4809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10054">
      <w:bodyDiv w:val="1"/>
      <w:marLeft w:val="0"/>
      <w:marRight w:val="0"/>
      <w:marTop w:val="0"/>
      <w:marBottom w:val="0"/>
      <w:divBdr>
        <w:top w:val="none" w:sz="0" w:space="0" w:color="auto"/>
        <w:left w:val="none" w:sz="0" w:space="0" w:color="auto"/>
        <w:bottom w:val="none" w:sz="0" w:space="0" w:color="auto"/>
        <w:right w:val="none" w:sz="0" w:space="0" w:color="auto"/>
      </w:divBdr>
      <w:divsChild>
        <w:div w:id="1982423111">
          <w:marLeft w:val="0"/>
          <w:marRight w:val="0"/>
          <w:marTop w:val="0"/>
          <w:marBottom w:val="0"/>
          <w:divBdr>
            <w:top w:val="none" w:sz="0" w:space="0" w:color="auto"/>
            <w:left w:val="none" w:sz="0" w:space="0" w:color="auto"/>
            <w:bottom w:val="none" w:sz="0" w:space="0" w:color="auto"/>
            <w:right w:val="none" w:sz="0" w:space="0" w:color="auto"/>
          </w:divBdr>
          <w:divsChild>
            <w:div w:id="394820189">
              <w:marLeft w:val="0"/>
              <w:marRight w:val="0"/>
              <w:marTop w:val="0"/>
              <w:marBottom w:val="0"/>
              <w:divBdr>
                <w:top w:val="none" w:sz="0" w:space="0" w:color="auto"/>
                <w:left w:val="none" w:sz="0" w:space="0" w:color="auto"/>
                <w:bottom w:val="none" w:sz="0" w:space="0" w:color="auto"/>
                <w:right w:val="none" w:sz="0" w:space="0" w:color="auto"/>
              </w:divBdr>
            </w:div>
          </w:divsChild>
        </w:div>
        <w:div w:id="759303004">
          <w:marLeft w:val="0"/>
          <w:marRight w:val="0"/>
          <w:marTop w:val="0"/>
          <w:marBottom w:val="0"/>
          <w:divBdr>
            <w:top w:val="none" w:sz="0" w:space="0" w:color="auto"/>
            <w:left w:val="none" w:sz="0" w:space="0" w:color="auto"/>
            <w:bottom w:val="none" w:sz="0" w:space="0" w:color="auto"/>
            <w:right w:val="none" w:sz="0" w:space="0" w:color="auto"/>
          </w:divBdr>
        </w:div>
        <w:div w:id="1270312186">
          <w:marLeft w:val="0"/>
          <w:marRight w:val="0"/>
          <w:marTop w:val="0"/>
          <w:marBottom w:val="0"/>
          <w:divBdr>
            <w:top w:val="none" w:sz="0" w:space="0" w:color="auto"/>
            <w:left w:val="none" w:sz="0" w:space="0" w:color="auto"/>
            <w:bottom w:val="none" w:sz="0" w:space="0" w:color="auto"/>
            <w:right w:val="none" w:sz="0" w:space="0" w:color="auto"/>
          </w:divBdr>
        </w:div>
        <w:div w:id="1245602910">
          <w:marLeft w:val="0"/>
          <w:marRight w:val="0"/>
          <w:marTop w:val="0"/>
          <w:marBottom w:val="0"/>
          <w:divBdr>
            <w:top w:val="none" w:sz="0" w:space="0" w:color="auto"/>
            <w:left w:val="none" w:sz="0" w:space="0" w:color="auto"/>
            <w:bottom w:val="none" w:sz="0" w:space="0" w:color="auto"/>
            <w:right w:val="none" w:sz="0" w:space="0" w:color="auto"/>
          </w:divBdr>
          <w:divsChild>
            <w:div w:id="1330139540">
              <w:marLeft w:val="0"/>
              <w:marRight w:val="0"/>
              <w:marTop w:val="0"/>
              <w:marBottom w:val="0"/>
              <w:divBdr>
                <w:top w:val="none" w:sz="0" w:space="0" w:color="auto"/>
                <w:left w:val="none" w:sz="0" w:space="0" w:color="auto"/>
                <w:bottom w:val="none" w:sz="0" w:space="0" w:color="auto"/>
                <w:right w:val="none" w:sz="0" w:space="0" w:color="auto"/>
              </w:divBdr>
              <w:divsChild>
                <w:div w:id="13943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95424">
      <w:bodyDiv w:val="1"/>
      <w:marLeft w:val="0"/>
      <w:marRight w:val="0"/>
      <w:marTop w:val="0"/>
      <w:marBottom w:val="0"/>
      <w:divBdr>
        <w:top w:val="none" w:sz="0" w:space="0" w:color="auto"/>
        <w:left w:val="none" w:sz="0" w:space="0" w:color="auto"/>
        <w:bottom w:val="none" w:sz="0" w:space="0" w:color="auto"/>
        <w:right w:val="none" w:sz="0" w:space="0" w:color="auto"/>
      </w:divBdr>
    </w:div>
    <w:div w:id="712466218">
      <w:bodyDiv w:val="1"/>
      <w:marLeft w:val="0"/>
      <w:marRight w:val="0"/>
      <w:marTop w:val="0"/>
      <w:marBottom w:val="0"/>
      <w:divBdr>
        <w:top w:val="none" w:sz="0" w:space="0" w:color="auto"/>
        <w:left w:val="none" w:sz="0" w:space="0" w:color="auto"/>
        <w:bottom w:val="none" w:sz="0" w:space="0" w:color="auto"/>
        <w:right w:val="none" w:sz="0" w:space="0" w:color="auto"/>
      </w:divBdr>
      <w:divsChild>
        <w:div w:id="514618652">
          <w:marLeft w:val="0"/>
          <w:marRight w:val="0"/>
          <w:marTop w:val="0"/>
          <w:marBottom w:val="0"/>
          <w:divBdr>
            <w:top w:val="none" w:sz="0" w:space="0" w:color="auto"/>
            <w:left w:val="none" w:sz="0" w:space="0" w:color="auto"/>
            <w:bottom w:val="none" w:sz="0" w:space="0" w:color="auto"/>
            <w:right w:val="none" w:sz="0" w:space="0" w:color="auto"/>
          </w:divBdr>
          <w:divsChild>
            <w:div w:id="266042374">
              <w:marLeft w:val="0"/>
              <w:marRight w:val="0"/>
              <w:marTop w:val="0"/>
              <w:marBottom w:val="0"/>
              <w:divBdr>
                <w:top w:val="none" w:sz="0" w:space="0" w:color="auto"/>
                <w:left w:val="none" w:sz="0" w:space="0" w:color="auto"/>
                <w:bottom w:val="none" w:sz="0" w:space="0" w:color="auto"/>
                <w:right w:val="none" w:sz="0" w:space="0" w:color="auto"/>
              </w:divBdr>
            </w:div>
          </w:divsChild>
        </w:div>
        <w:div w:id="1871137960">
          <w:marLeft w:val="0"/>
          <w:marRight w:val="0"/>
          <w:marTop w:val="0"/>
          <w:marBottom w:val="0"/>
          <w:divBdr>
            <w:top w:val="none" w:sz="0" w:space="0" w:color="auto"/>
            <w:left w:val="none" w:sz="0" w:space="0" w:color="auto"/>
            <w:bottom w:val="none" w:sz="0" w:space="0" w:color="auto"/>
            <w:right w:val="none" w:sz="0" w:space="0" w:color="auto"/>
          </w:divBdr>
        </w:div>
        <w:div w:id="1551915939">
          <w:marLeft w:val="0"/>
          <w:marRight w:val="0"/>
          <w:marTop w:val="0"/>
          <w:marBottom w:val="0"/>
          <w:divBdr>
            <w:top w:val="none" w:sz="0" w:space="0" w:color="auto"/>
            <w:left w:val="none" w:sz="0" w:space="0" w:color="auto"/>
            <w:bottom w:val="none" w:sz="0" w:space="0" w:color="auto"/>
            <w:right w:val="none" w:sz="0" w:space="0" w:color="auto"/>
          </w:divBdr>
        </w:div>
        <w:div w:id="70002892">
          <w:marLeft w:val="0"/>
          <w:marRight w:val="0"/>
          <w:marTop w:val="0"/>
          <w:marBottom w:val="0"/>
          <w:divBdr>
            <w:top w:val="none" w:sz="0" w:space="0" w:color="auto"/>
            <w:left w:val="none" w:sz="0" w:space="0" w:color="auto"/>
            <w:bottom w:val="none" w:sz="0" w:space="0" w:color="auto"/>
            <w:right w:val="none" w:sz="0" w:space="0" w:color="auto"/>
          </w:divBdr>
          <w:divsChild>
            <w:div w:id="1306816837">
              <w:marLeft w:val="0"/>
              <w:marRight w:val="0"/>
              <w:marTop w:val="0"/>
              <w:marBottom w:val="0"/>
              <w:divBdr>
                <w:top w:val="none" w:sz="0" w:space="0" w:color="auto"/>
                <w:left w:val="none" w:sz="0" w:space="0" w:color="auto"/>
                <w:bottom w:val="none" w:sz="0" w:space="0" w:color="auto"/>
                <w:right w:val="none" w:sz="0" w:space="0" w:color="auto"/>
              </w:divBdr>
              <w:divsChild>
                <w:div w:id="42653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87524">
      <w:bodyDiv w:val="1"/>
      <w:marLeft w:val="0"/>
      <w:marRight w:val="0"/>
      <w:marTop w:val="0"/>
      <w:marBottom w:val="0"/>
      <w:divBdr>
        <w:top w:val="none" w:sz="0" w:space="0" w:color="auto"/>
        <w:left w:val="none" w:sz="0" w:space="0" w:color="auto"/>
        <w:bottom w:val="none" w:sz="0" w:space="0" w:color="auto"/>
        <w:right w:val="none" w:sz="0" w:space="0" w:color="auto"/>
      </w:divBdr>
      <w:divsChild>
        <w:div w:id="823352443">
          <w:marLeft w:val="0"/>
          <w:marRight w:val="0"/>
          <w:marTop w:val="0"/>
          <w:marBottom w:val="0"/>
          <w:divBdr>
            <w:top w:val="none" w:sz="0" w:space="0" w:color="auto"/>
            <w:left w:val="none" w:sz="0" w:space="0" w:color="auto"/>
            <w:bottom w:val="none" w:sz="0" w:space="0" w:color="auto"/>
            <w:right w:val="none" w:sz="0" w:space="0" w:color="auto"/>
          </w:divBdr>
          <w:divsChild>
            <w:div w:id="1137721096">
              <w:marLeft w:val="0"/>
              <w:marRight w:val="0"/>
              <w:marTop w:val="0"/>
              <w:marBottom w:val="0"/>
              <w:divBdr>
                <w:top w:val="none" w:sz="0" w:space="0" w:color="auto"/>
                <w:left w:val="none" w:sz="0" w:space="0" w:color="auto"/>
                <w:bottom w:val="none" w:sz="0" w:space="0" w:color="auto"/>
                <w:right w:val="none" w:sz="0" w:space="0" w:color="auto"/>
              </w:divBdr>
            </w:div>
          </w:divsChild>
        </w:div>
        <w:div w:id="2116443022">
          <w:marLeft w:val="0"/>
          <w:marRight w:val="0"/>
          <w:marTop w:val="0"/>
          <w:marBottom w:val="0"/>
          <w:divBdr>
            <w:top w:val="none" w:sz="0" w:space="0" w:color="auto"/>
            <w:left w:val="none" w:sz="0" w:space="0" w:color="auto"/>
            <w:bottom w:val="none" w:sz="0" w:space="0" w:color="auto"/>
            <w:right w:val="none" w:sz="0" w:space="0" w:color="auto"/>
          </w:divBdr>
        </w:div>
        <w:div w:id="1856966053">
          <w:marLeft w:val="0"/>
          <w:marRight w:val="0"/>
          <w:marTop w:val="0"/>
          <w:marBottom w:val="0"/>
          <w:divBdr>
            <w:top w:val="none" w:sz="0" w:space="0" w:color="auto"/>
            <w:left w:val="none" w:sz="0" w:space="0" w:color="auto"/>
            <w:bottom w:val="none" w:sz="0" w:space="0" w:color="auto"/>
            <w:right w:val="none" w:sz="0" w:space="0" w:color="auto"/>
          </w:divBdr>
        </w:div>
        <w:div w:id="1862620157">
          <w:marLeft w:val="0"/>
          <w:marRight w:val="0"/>
          <w:marTop w:val="0"/>
          <w:marBottom w:val="0"/>
          <w:divBdr>
            <w:top w:val="none" w:sz="0" w:space="0" w:color="auto"/>
            <w:left w:val="none" w:sz="0" w:space="0" w:color="auto"/>
            <w:bottom w:val="none" w:sz="0" w:space="0" w:color="auto"/>
            <w:right w:val="none" w:sz="0" w:space="0" w:color="auto"/>
          </w:divBdr>
          <w:divsChild>
            <w:div w:id="1021201776">
              <w:marLeft w:val="0"/>
              <w:marRight w:val="0"/>
              <w:marTop w:val="0"/>
              <w:marBottom w:val="0"/>
              <w:divBdr>
                <w:top w:val="none" w:sz="0" w:space="0" w:color="auto"/>
                <w:left w:val="none" w:sz="0" w:space="0" w:color="auto"/>
                <w:bottom w:val="none" w:sz="0" w:space="0" w:color="auto"/>
                <w:right w:val="none" w:sz="0" w:space="0" w:color="auto"/>
              </w:divBdr>
              <w:divsChild>
                <w:div w:id="202828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76392">
      <w:bodyDiv w:val="1"/>
      <w:marLeft w:val="0"/>
      <w:marRight w:val="0"/>
      <w:marTop w:val="0"/>
      <w:marBottom w:val="0"/>
      <w:divBdr>
        <w:top w:val="none" w:sz="0" w:space="0" w:color="auto"/>
        <w:left w:val="none" w:sz="0" w:space="0" w:color="auto"/>
        <w:bottom w:val="none" w:sz="0" w:space="0" w:color="auto"/>
        <w:right w:val="none" w:sz="0" w:space="0" w:color="auto"/>
      </w:divBdr>
      <w:divsChild>
        <w:div w:id="54209210">
          <w:marLeft w:val="0"/>
          <w:marRight w:val="0"/>
          <w:marTop w:val="0"/>
          <w:marBottom w:val="0"/>
          <w:divBdr>
            <w:top w:val="none" w:sz="0" w:space="0" w:color="auto"/>
            <w:left w:val="none" w:sz="0" w:space="0" w:color="auto"/>
            <w:bottom w:val="none" w:sz="0" w:space="0" w:color="auto"/>
            <w:right w:val="none" w:sz="0" w:space="0" w:color="auto"/>
          </w:divBdr>
          <w:divsChild>
            <w:div w:id="2046825603">
              <w:marLeft w:val="0"/>
              <w:marRight w:val="0"/>
              <w:marTop w:val="0"/>
              <w:marBottom w:val="0"/>
              <w:divBdr>
                <w:top w:val="none" w:sz="0" w:space="0" w:color="auto"/>
                <w:left w:val="none" w:sz="0" w:space="0" w:color="auto"/>
                <w:bottom w:val="none" w:sz="0" w:space="0" w:color="auto"/>
                <w:right w:val="none" w:sz="0" w:space="0" w:color="auto"/>
              </w:divBdr>
            </w:div>
          </w:divsChild>
        </w:div>
        <w:div w:id="1198737756">
          <w:marLeft w:val="0"/>
          <w:marRight w:val="0"/>
          <w:marTop w:val="0"/>
          <w:marBottom w:val="0"/>
          <w:divBdr>
            <w:top w:val="none" w:sz="0" w:space="0" w:color="auto"/>
            <w:left w:val="none" w:sz="0" w:space="0" w:color="auto"/>
            <w:bottom w:val="none" w:sz="0" w:space="0" w:color="auto"/>
            <w:right w:val="none" w:sz="0" w:space="0" w:color="auto"/>
          </w:divBdr>
        </w:div>
        <w:div w:id="1586188367">
          <w:marLeft w:val="0"/>
          <w:marRight w:val="0"/>
          <w:marTop w:val="0"/>
          <w:marBottom w:val="0"/>
          <w:divBdr>
            <w:top w:val="none" w:sz="0" w:space="0" w:color="auto"/>
            <w:left w:val="none" w:sz="0" w:space="0" w:color="auto"/>
            <w:bottom w:val="none" w:sz="0" w:space="0" w:color="auto"/>
            <w:right w:val="none" w:sz="0" w:space="0" w:color="auto"/>
          </w:divBdr>
        </w:div>
        <w:div w:id="1409571724">
          <w:marLeft w:val="0"/>
          <w:marRight w:val="0"/>
          <w:marTop w:val="0"/>
          <w:marBottom w:val="0"/>
          <w:divBdr>
            <w:top w:val="none" w:sz="0" w:space="0" w:color="auto"/>
            <w:left w:val="none" w:sz="0" w:space="0" w:color="auto"/>
            <w:bottom w:val="none" w:sz="0" w:space="0" w:color="auto"/>
            <w:right w:val="none" w:sz="0" w:space="0" w:color="auto"/>
          </w:divBdr>
          <w:divsChild>
            <w:div w:id="1756126627">
              <w:marLeft w:val="0"/>
              <w:marRight w:val="0"/>
              <w:marTop w:val="0"/>
              <w:marBottom w:val="0"/>
              <w:divBdr>
                <w:top w:val="none" w:sz="0" w:space="0" w:color="auto"/>
                <w:left w:val="none" w:sz="0" w:space="0" w:color="auto"/>
                <w:bottom w:val="none" w:sz="0" w:space="0" w:color="auto"/>
                <w:right w:val="none" w:sz="0" w:space="0" w:color="auto"/>
              </w:divBdr>
              <w:divsChild>
                <w:div w:id="30540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220142">
      <w:bodyDiv w:val="1"/>
      <w:marLeft w:val="0"/>
      <w:marRight w:val="0"/>
      <w:marTop w:val="0"/>
      <w:marBottom w:val="0"/>
      <w:divBdr>
        <w:top w:val="none" w:sz="0" w:space="0" w:color="auto"/>
        <w:left w:val="none" w:sz="0" w:space="0" w:color="auto"/>
        <w:bottom w:val="none" w:sz="0" w:space="0" w:color="auto"/>
        <w:right w:val="none" w:sz="0" w:space="0" w:color="auto"/>
      </w:divBdr>
      <w:divsChild>
        <w:div w:id="1477844701">
          <w:marLeft w:val="0"/>
          <w:marRight w:val="0"/>
          <w:marTop w:val="0"/>
          <w:marBottom w:val="0"/>
          <w:divBdr>
            <w:top w:val="none" w:sz="0" w:space="0" w:color="auto"/>
            <w:left w:val="none" w:sz="0" w:space="0" w:color="auto"/>
            <w:bottom w:val="none" w:sz="0" w:space="0" w:color="auto"/>
            <w:right w:val="none" w:sz="0" w:space="0" w:color="auto"/>
          </w:divBdr>
        </w:div>
        <w:div w:id="119226593">
          <w:marLeft w:val="0"/>
          <w:marRight w:val="0"/>
          <w:marTop w:val="0"/>
          <w:marBottom w:val="0"/>
          <w:divBdr>
            <w:top w:val="none" w:sz="0" w:space="0" w:color="auto"/>
            <w:left w:val="none" w:sz="0" w:space="0" w:color="auto"/>
            <w:bottom w:val="none" w:sz="0" w:space="0" w:color="auto"/>
            <w:right w:val="none" w:sz="0" w:space="0" w:color="auto"/>
          </w:divBdr>
        </w:div>
        <w:div w:id="257956290">
          <w:marLeft w:val="0"/>
          <w:marRight w:val="0"/>
          <w:marTop w:val="0"/>
          <w:marBottom w:val="0"/>
          <w:divBdr>
            <w:top w:val="none" w:sz="0" w:space="0" w:color="auto"/>
            <w:left w:val="none" w:sz="0" w:space="0" w:color="auto"/>
            <w:bottom w:val="none" w:sz="0" w:space="0" w:color="auto"/>
            <w:right w:val="none" w:sz="0" w:space="0" w:color="auto"/>
          </w:divBdr>
        </w:div>
      </w:divsChild>
    </w:div>
    <w:div w:id="1096292761">
      <w:bodyDiv w:val="1"/>
      <w:marLeft w:val="0"/>
      <w:marRight w:val="0"/>
      <w:marTop w:val="0"/>
      <w:marBottom w:val="0"/>
      <w:divBdr>
        <w:top w:val="none" w:sz="0" w:space="0" w:color="auto"/>
        <w:left w:val="none" w:sz="0" w:space="0" w:color="auto"/>
        <w:bottom w:val="none" w:sz="0" w:space="0" w:color="auto"/>
        <w:right w:val="none" w:sz="0" w:space="0" w:color="auto"/>
      </w:divBdr>
    </w:div>
    <w:div w:id="1143307040">
      <w:bodyDiv w:val="1"/>
      <w:marLeft w:val="0"/>
      <w:marRight w:val="0"/>
      <w:marTop w:val="0"/>
      <w:marBottom w:val="0"/>
      <w:divBdr>
        <w:top w:val="none" w:sz="0" w:space="0" w:color="auto"/>
        <w:left w:val="none" w:sz="0" w:space="0" w:color="auto"/>
        <w:bottom w:val="none" w:sz="0" w:space="0" w:color="auto"/>
        <w:right w:val="none" w:sz="0" w:space="0" w:color="auto"/>
      </w:divBdr>
      <w:divsChild>
        <w:div w:id="1092048611">
          <w:marLeft w:val="0"/>
          <w:marRight w:val="0"/>
          <w:marTop w:val="0"/>
          <w:marBottom w:val="0"/>
          <w:divBdr>
            <w:top w:val="none" w:sz="0" w:space="0" w:color="auto"/>
            <w:left w:val="none" w:sz="0" w:space="0" w:color="auto"/>
            <w:bottom w:val="none" w:sz="0" w:space="0" w:color="auto"/>
            <w:right w:val="none" w:sz="0" w:space="0" w:color="auto"/>
          </w:divBdr>
          <w:divsChild>
            <w:div w:id="925382551">
              <w:marLeft w:val="0"/>
              <w:marRight w:val="0"/>
              <w:marTop w:val="0"/>
              <w:marBottom w:val="0"/>
              <w:divBdr>
                <w:top w:val="none" w:sz="0" w:space="0" w:color="auto"/>
                <w:left w:val="none" w:sz="0" w:space="0" w:color="auto"/>
                <w:bottom w:val="none" w:sz="0" w:space="0" w:color="auto"/>
                <w:right w:val="none" w:sz="0" w:space="0" w:color="auto"/>
              </w:divBdr>
            </w:div>
          </w:divsChild>
        </w:div>
        <w:div w:id="1853253846">
          <w:marLeft w:val="0"/>
          <w:marRight w:val="0"/>
          <w:marTop w:val="0"/>
          <w:marBottom w:val="0"/>
          <w:divBdr>
            <w:top w:val="none" w:sz="0" w:space="0" w:color="auto"/>
            <w:left w:val="none" w:sz="0" w:space="0" w:color="auto"/>
            <w:bottom w:val="none" w:sz="0" w:space="0" w:color="auto"/>
            <w:right w:val="none" w:sz="0" w:space="0" w:color="auto"/>
          </w:divBdr>
        </w:div>
        <w:div w:id="233008618">
          <w:marLeft w:val="0"/>
          <w:marRight w:val="0"/>
          <w:marTop w:val="0"/>
          <w:marBottom w:val="0"/>
          <w:divBdr>
            <w:top w:val="none" w:sz="0" w:space="0" w:color="auto"/>
            <w:left w:val="none" w:sz="0" w:space="0" w:color="auto"/>
            <w:bottom w:val="none" w:sz="0" w:space="0" w:color="auto"/>
            <w:right w:val="none" w:sz="0" w:space="0" w:color="auto"/>
          </w:divBdr>
        </w:div>
        <w:div w:id="1609237279">
          <w:marLeft w:val="0"/>
          <w:marRight w:val="0"/>
          <w:marTop w:val="0"/>
          <w:marBottom w:val="0"/>
          <w:divBdr>
            <w:top w:val="none" w:sz="0" w:space="0" w:color="auto"/>
            <w:left w:val="none" w:sz="0" w:space="0" w:color="auto"/>
            <w:bottom w:val="none" w:sz="0" w:space="0" w:color="auto"/>
            <w:right w:val="none" w:sz="0" w:space="0" w:color="auto"/>
          </w:divBdr>
          <w:divsChild>
            <w:div w:id="633340086">
              <w:marLeft w:val="0"/>
              <w:marRight w:val="0"/>
              <w:marTop w:val="0"/>
              <w:marBottom w:val="0"/>
              <w:divBdr>
                <w:top w:val="none" w:sz="0" w:space="0" w:color="auto"/>
                <w:left w:val="none" w:sz="0" w:space="0" w:color="auto"/>
                <w:bottom w:val="none" w:sz="0" w:space="0" w:color="auto"/>
                <w:right w:val="none" w:sz="0" w:space="0" w:color="auto"/>
              </w:divBdr>
              <w:divsChild>
                <w:div w:id="170953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816413">
      <w:bodyDiv w:val="1"/>
      <w:marLeft w:val="0"/>
      <w:marRight w:val="0"/>
      <w:marTop w:val="0"/>
      <w:marBottom w:val="0"/>
      <w:divBdr>
        <w:top w:val="none" w:sz="0" w:space="0" w:color="auto"/>
        <w:left w:val="none" w:sz="0" w:space="0" w:color="auto"/>
        <w:bottom w:val="none" w:sz="0" w:space="0" w:color="auto"/>
        <w:right w:val="none" w:sz="0" w:space="0" w:color="auto"/>
      </w:divBdr>
      <w:divsChild>
        <w:div w:id="1917862484">
          <w:marLeft w:val="0"/>
          <w:marRight w:val="0"/>
          <w:marTop w:val="0"/>
          <w:marBottom w:val="0"/>
          <w:divBdr>
            <w:top w:val="none" w:sz="0" w:space="0" w:color="auto"/>
            <w:left w:val="none" w:sz="0" w:space="0" w:color="auto"/>
            <w:bottom w:val="none" w:sz="0" w:space="0" w:color="auto"/>
            <w:right w:val="none" w:sz="0" w:space="0" w:color="auto"/>
          </w:divBdr>
        </w:div>
        <w:div w:id="555816533">
          <w:marLeft w:val="0"/>
          <w:marRight w:val="0"/>
          <w:marTop w:val="0"/>
          <w:marBottom w:val="0"/>
          <w:divBdr>
            <w:top w:val="none" w:sz="0" w:space="0" w:color="auto"/>
            <w:left w:val="none" w:sz="0" w:space="0" w:color="auto"/>
            <w:bottom w:val="none" w:sz="0" w:space="0" w:color="auto"/>
            <w:right w:val="none" w:sz="0" w:space="0" w:color="auto"/>
          </w:divBdr>
        </w:div>
        <w:div w:id="1389718049">
          <w:marLeft w:val="0"/>
          <w:marRight w:val="0"/>
          <w:marTop w:val="0"/>
          <w:marBottom w:val="0"/>
          <w:divBdr>
            <w:top w:val="none" w:sz="0" w:space="0" w:color="auto"/>
            <w:left w:val="none" w:sz="0" w:space="0" w:color="auto"/>
            <w:bottom w:val="none" w:sz="0" w:space="0" w:color="auto"/>
            <w:right w:val="none" w:sz="0" w:space="0" w:color="auto"/>
          </w:divBdr>
        </w:div>
        <w:div w:id="1971323849">
          <w:marLeft w:val="0"/>
          <w:marRight w:val="0"/>
          <w:marTop w:val="0"/>
          <w:marBottom w:val="0"/>
          <w:divBdr>
            <w:top w:val="none" w:sz="0" w:space="0" w:color="auto"/>
            <w:left w:val="none" w:sz="0" w:space="0" w:color="auto"/>
            <w:bottom w:val="none" w:sz="0" w:space="0" w:color="auto"/>
            <w:right w:val="none" w:sz="0" w:space="0" w:color="auto"/>
          </w:divBdr>
          <w:divsChild>
            <w:div w:id="306595101">
              <w:marLeft w:val="0"/>
              <w:marRight w:val="0"/>
              <w:marTop w:val="0"/>
              <w:marBottom w:val="0"/>
              <w:divBdr>
                <w:top w:val="none" w:sz="0" w:space="0" w:color="auto"/>
                <w:left w:val="none" w:sz="0" w:space="0" w:color="auto"/>
                <w:bottom w:val="none" w:sz="0" w:space="0" w:color="auto"/>
                <w:right w:val="none" w:sz="0" w:space="0" w:color="auto"/>
              </w:divBdr>
              <w:divsChild>
                <w:div w:id="2014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855916">
      <w:bodyDiv w:val="1"/>
      <w:marLeft w:val="0"/>
      <w:marRight w:val="0"/>
      <w:marTop w:val="0"/>
      <w:marBottom w:val="0"/>
      <w:divBdr>
        <w:top w:val="none" w:sz="0" w:space="0" w:color="auto"/>
        <w:left w:val="none" w:sz="0" w:space="0" w:color="auto"/>
        <w:bottom w:val="none" w:sz="0" w:space="0" w:color="auto"/>
        <w:right w:val="none" w:sz="0" w:space="0" w:color="auto"/>
      </w:divBdr>
      <w:divsChild>
        <w:div w:id="244338425">
          <w:marLeft w:val="0"/>
          <w:marRight w:val="0"/>
          <w:marTop w:val="0"/>
          <w:marBottom w:val="0"/>
          <w:divBdr>
            <w:top w:val="none" w:sz="0" w:space="0" w:color="auto"/>
            <w:left w:val="none" w:sz="0" w:space="0" w:color="auto"/>
            <w:bottom w:val="none" w:sz="0" w:space="0" w:color="auto"/>
            <w:right w:val="none" w:sz="0" w:space="0" w:color="auto"/>
          </w:divBdr>
        </w:div>
        <w:div w:id="1106148164">
          <w:marLeft w:val="0"/>
          <w:marRight w:val="0"/>
          <w:marTop w:val="0"/>
          <w:marBottom w:val="0"/>
          <w:divBdr>
            <w:top w:val="none" w:sz="0" w:space="0" w:color="auto"/>
            <w:left w:val="none" w:sz="0" w:space="0" w:color="auto"/>
            <w:bottom w:val="none" w:sz="0" w:space="0" w:color="auto"/>
            <w:right w:val="none" w:sz="0" w:space="0" w:color="auto"/>
          </w:divBdr>
        </w:div>
        <w:div w:id="373192324">
          <w:marLeft w:val="0"/>
          <w:marRight w:val="0"/>
          <w:marTop w:val="0"/>
          <w:marBottom w:val="0"/>
          <w:divBdr>
            <w:top w:val="none" w:sz="0" w:space="0" w:color="auto"/>
            <w:left w:val="none" w:sz="0" w:space="0" w:color="auto"/>
            <w:bottom w:val="none" w:sz="0" w:space="0" w:color="auto"/>
            <w:right w:val="none" w:sz="0" w:space="0" w:color="auto"/>
          </w:divBdr>
        </w:div>
      </w:divsChild>
    </w:div>
    <w:div w:id="1326398658">
      <w:bodyDiv w:val="1"/>
      <w:marLeft w:val="0"/>
      <w:marRight w:val="0"/>
      <w:marTop w:val="0"/>
      <w:marBottom w:val="0"/>
      <w:divBdr>
        <w:top w:val="none" w:sz="0" w:space="0" w:color="auto"/>
        <w:left w:val="none" w:sz="0" w:space="0" w:color="auto"/>
        <w:bottom w:val="none" w:sz="0" w:space="0" w:color="auto"/>
        <w:right w:val="none" w:sz="0" w:space="0" w:color="auto"/>
      </w:divBdr>
      <w:divsChild>
        <w:div w:id="1508012513">
          <w:marLeft w:val="0"/>
          <w:marRight w:val="0"/>
          <w:marTop w:val="0"/>
          <w:marBottom w:val="0"/>
          <w:divBdr>
            <w:top w:val="none" w:sz="0" w:space="0" w:color="auto"/>
            <w:left w:val="none" w:sz="0" w:space="0" w:color="auto"/>
            <w:bottom w:val="none" w:sz="0" w:space="0" w:color="auto"/>
            <w:right w:val="none" w:sz="0" w:space="0" w:color="auto"/>
          </w:divBdr>
          <w:divsChild>
            <w:div w:id="1345789703">
              <w:marLeft w:val="0"/>
              <w:marRight w:val="0"/>
              <w:marTop w:val="0"/>
              <w:marBottom w:val="0"/>
              <w:divBdr>
                <w:top w:val="none" w:sz="0" w:space="0" w:color="auto"/>
                <w:left w:val="none" w:sz="0" w:space="0" w:color="auto"/>
                <w:bottom w:val="none" w:sz="0" w:space="0" w:color="auto"/>
                <w:right w:val="none" w:sz="0" w:space="0" w:color="auto"/>
              </w:divBdr>
            </w:div>
          </w:divsChild>
        </w:div>
        <w:div w:id="1889148522">
          <w:marLeft w:val="0"/>
          <w:marRight w:val="0"/>
          <w:marTop w:val="0"/>
          <w:marBottom w:val="0"/>
          <w:divBdr>
            <w:top w:val="none" w:sz="0" w:space="0" w:color="auto"/>
            <w:left w:val="none" w:sz="0" w:space="0" w:color="auto"/>
            <w:bottom w:val="none" w:sz="0" w:space="0" w:color="auto"/>
            <w:right w:val="none" w:sz="0" w:space="0" w:color="auto"/>
          </w:divBdr>
        </w:div>
        <w:div w:id="1316841226">
          <w:marLeft w:val="0"/>
          <w:marRight w:val="0"/>
          <w:marTop w:val="0"/>
          <w:marBottom w:val="0"/>
          <w:divBdr>
            <w:top w:val="none" w:sz="0" w:space="0" w:color="auto"/>
            <w:left w:val="none" w:sz="0" w:space="0" w:color="auto"/>
            <w:bottom w:val="none" w:sz="0" w:space="0" w:color="auto"/>
            <w:right w:val="none" w:sz="0" w:space="0" w:color="auto"/>
          </w:divBdr>
        </w:div>
        <w:div w:id="1792282023">
          <w:marLeft w:val="0"/>
          <w:marRight w:val="0"/>
          <w:marTop w:val="0"/>
          <w:marBottom w:val="0"/>
          <w:divBdr>
            <w:top w:val="none" w:sz="0" w:space="0" w:color="auto"/>
            <w:left w:val="none" w:sz="0" w:space="0" w:color="auto"/>
            <w:bottom w:val="none" w:sz="0" w:space="0" w:color="auto"/>
            <w:right w:val="none" w:sz="0" w:space="0" w:color="auto"/>
          </w:divBdr>
          <w:divsChild>
            <w:div w:id="1420180283">
              <w:marLeft w:val="0"/>
              <w:marRight w:val="0"/>
              <w:marTop w:val="0"/>
              <w:marBottom w:val="0"/>
              <w:divBdr>
                <w:top w:val="none" w:sz="0" w:space="0" w:color="auto"/>
                <w:left w:val="none" w:sz="0" w:space="0" w:color="auto"/>
                <w:bottom w:val="none" w:sz="0" w:space="0" w:color="auto"/>
                <w:right w:val="none" w:sz="0" w:space="0" w:color="auto"/>
              </w:divBdr>
              <w:divsChild>
                <w:div w:id="928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837389">
      <w:bodyDiv w:val="1"/>
      <w:marLeft w:val="0"/>
      <w:marRight w:val="0"/>
      <w:marTop w:val="0"/>
      <w:marBottom w:val="0"/>
      <w:divBdr>
        <w:top w:val="none" w:sz="0" w:space="0" w:color="auto"/>
        <w:left w:val="none" w:sz="0" w:space="0" w:color="auto"/>
        <w:bottom w:val="none" w:sz="0" w:space="0" w:color="auto"/>
        <w:right w:val="none" w:sz="0" w:space="0" w:color="auto"/>
      </w:divBdr>
      <w:divsChild>
        <w:div w:id="736367049">
          <w:marLeft w:val="0"/>
          <w:marRight w:val="0"/>
          <w:marTop w:val="0"/>
          <w:marBottom w:val="0"/>
          <w:divBdr>
            <w:top w:val="none" w:sz="0" w:space="0" w:color="auto"/>
            <w:left w:val="none" w:sz="0" w:space="0" w:color="auto"/>
            <w:bottom w:val="none" w:sz="0" w:space="0" w:color="auto"/>
            <w:right w:val="none" w:sz="0" w:space="0" w:color="auto"/>
          </w:divBdr>
          <w:divsChild>
            <w:div w:id="154043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30369">
      <w:bodyDiv w:val="1"/>
      <w:marLeft w:val="0"/>
      <w:marRight w:val="0"/>
      <w:marTop w:val="0"/>
      <w:marBottom w:val="0"/>
      <w:divBdr>
        <w:top w:val="none" w:sz="0" w:space="0" w:color="auto"/>
        <w:left w:val="none" w:sz="0" w:space="0" w:color="auto"/>
        <w:bottom w:val="none" w:sz="0" w:space="0" w:color="auto"/>
        <w:right w:val="none" w:sz="0" w:space="0" w:color="auto"/>
      </w:divBdr>
      <w:divsChild>
        <w:div w:id="1607694243">
          <w:marLeft w:val="0"/>
          <w:marRight w:val="0"/>
          <w:marTop w:val="0"/>
          <w:marBottom w:val="0"/>
          <w:divBdr>
            <w:top w:val="none" w:sz="0" w:space="0" w:color="auto"/>
            <w:left w:val="none" w:sz="0" w:space="0" w:color="auto"/>
            <w:bottom w:val="none" w:sz="0" w:space="0" w:color="auto"/>
            <w:right w:val="none" w:sz="0" w:space="0" w:color="auto"/>
          </w:divBdr>
          <w:divsChild>
            <w:div w:id="729036216">
              <w:marLeft w:val="0"/>
              <w:marRight w:val="0"/>
              <w:marTop w:val="0"/>
              <w:marBottom w:val="0"/>
              <w:divBdr>
                <w:top w:val="none" w:sz="0" w:space="0" w:color="auto"/>
                <w:left w:val="none" w:sz="0" w:space="0" w:color="auto"/>
                <w:bottom w:val="none" w:sz="0" w:space="0" w:color="auto"/>
                <w:right w:val="none" w:sz="0" w:space="0" w:color="auto"/>
              </w:divBdr>
            </w:div>
          </w:divsChild>
        </w:div>
        <w:div w:id="1515455620">
          <w:marLeft w:val="0"/>
          <w:marRight w:val="0"/>
          <w:marTop w:val="0"/>
          <w:marBottom w:val="0"/>
          <w:divBdr>
            <w:top w:val="none" w:sz="0" w:space="0" w:color="auto"/>
            <w:left w:val="none" w:sz="0" w:space="0" w:color="auto"/>
            <w:bottom w:val="none" w:sz="0" w:space="0" w:color="auto"/>
            <w:right w:val="none" w:sz="0" w:space="0" w:color="auto"/>
          </w:divBdr>
        </w:div>
        <w:div w:id="1044212199">
          <w:marLeft w:val="0"/>
          <w:marRight w:val="0"/>
          <w:marTop w:val="0"/>
          <w:marBottom w:val="0"/>
          <w:divBdr>
            <w:top w:val="none" w:sz="0" w:space="0" w:color="auto"/>
            <w:left w:val="none" w:sz="0" w:space="0" w:color="auto"/>
            <w:bottom w:val="none" w:sz="0" w:space="0" w:color="auto"/>
            <w:right w:val="none" w:sz="0" w:space="0" w:color="auto"/>
          </w:divBdr>
        </w:div>
        <w:div w:id="1500661087">
          <w:marLeft w:val="0"/>
          <w:marRight w:val="0"/>
          <w:marTop w:val="0"/>
          <w:marBottom w:val="0"/>
          <w:divBdr>
            <w:top w:val="none" w:sz="0" w:space="0" w:color="auto"/>
            <w:left w:val="none" w:sz="0" w:space="0" w:color="auto"/>
            <w:bottom w:val="none" w:sz="0" w:space="0" w:color="auto"/>
            <w:right w:val="none" w:sz="0" w:space="0" w:color="auto"/>
          </w:divBdr>
          <w:divsChild>
            <w:div w:id="765464092">
              <w:marLeft w:val="0"/>
              <w:marRight w:val="0"/>
              <w:marTop w:val="0"/>
              <w:marBottom w:val="0"/>
              <w:divBdr>
                <w:top w:val="none" w:sz="0" w:space="0" w:color="auto"/>
                <w:left w:val="none" w:sz="0" w:space="0" w:color="auto"/>
                <w:bottom w:val="none" w:sz="0" w:space="0" w:color="auto"/>
                <w:right w:val="none" w:sz="0" w:space="0" w:color="auto"/>
              </w:divBdr>
              <w:divsChild>
                <w:div w:id="18322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233015">
      <w:bodyDiv w:val="1"/>
      <w:marLeft w:val="0"/>
      <w:marRight w:val="0"/>
      <w:marTop w:val="0"/>
      <w:marBottom w:val="0"/>
      <w:divBdr>
        <w:top w:val="none" w:sz="0" w:space="0" w:color="auto"/>
        <w:left w:val="none" w:sz="0" w:space="0" w:color="auto"/>
        <w:bottom w:val="none" w:sz="0" w:space="0" w:color="auto"/>
        <w:right w:val="none" w:sz="0" w:space="0" w:color="auto"/>
      </w:divBdr>
    </w:div>
    <w:div w:id="1658218640">
      <w:bodyDiv w:val="1"/>
      <w:marLeft w:val="0"/>
      <w:marRight w:val="0"/>
      <w:marTop w:val="0"/>
      <w:marBottom w:val="0"/>
      <w:divBdr>
        <w:top w:val="none" w:sz="0" w:space="0" w:color="auto"/>
        <w:left w:val="none" w:sz="0" w:space="0" w:color="auto"/>
        <w:bottom w:val="none" w:sz="0" w:space="0" w:color="auto"/>
        <w:right w:val="none" w:sz="0" w:space="0" w:color="auto"/>
      </w:divBdr>
      <w:divsChild>
        <w:div w:id="314648085">
          <w:marLeft w:val="0"/>
          <w:marRight w:val="0"/>
          <w:marTop w:val="0"/>
          <w:marBottom w:val="0"/>
          <w:divBdr>
            <w:top w:val="none" w:sz="0" w:space="0" w:color="auto"/>
            <w:left w:val="none" w:sz="0" w:space="0" w:color="auto"/>
            <w:bottom w:val="none" w:sz="0" w:space="0" w:color="auto"/>
            <w:right w:val="none" w:sz="0" w:space="0" w:color="auto"/>
          </w:divBdr>
          <w:divsChild>
            <w:div w:id="512230304">
              <w:marLeft w:val="0"/>
              <w:marRight w:val="0"/>
              <w:marTop w:val="0"/>
              <w:marBottom w:val="0"/>
              <w:divBdr>
                <w:top w:val="none" w:sz="0" w:space="0" w:color="auto"/>
                <w:left w:val="none" w:sz="0" w:space="0" w:color="auto"/>
                <w:bottom w:val="none" w:sz="0" w:space="0" w:color="auto"/>
                <w:right w:val="none" w:sz="0" w:space="0" w:color="auto"/>
              </w:divBdr>
            </w:div>
          </w:divsChild>
        </w:div>
        <w:div w:id="1958902459">
          <w:marLeft w:val="0"/>
          <w:marRight w:val="0"/>
          <w:marTop w:val="0"/>
          <w:marBottom w:val="0"/>
          <w:divBdr>
            <w:top w:val="none" w:sz="0" w:space="0" w:color="auto"/>
            <w:left w:val="none" w:sz="0" w:space="0" w:color="auto"/>
            <w:bottom w:val="none" w:sz="0" w:space="0" w:color="auto"/>
            <w:right w:val="none" w:sz="0" w:space="0" w:color="auto"/>
          </w:divBdr>
        </w:div>
        <w:div w:id="1986351582">
          <w:marLeft w:val="0"/>
          <w:marRight w:val="0"/>
          <w:marTop w:val="0"/>
          <w:marBottom w:val="0"/>
          <w:divBdr>
            <w:top w:val="none" w:sz="0" w:space="0" w:color="auto"/>
            <w:left w:val="none" w:sz="0" w:space="0" w:color="auto"/>
            <w:bottom w:val="none" w:sz="0" w:space="0" w:color="auto"/>
            <w:right w:val="none" w:sz="0" w:space="0" w:color="auto"/>
          </w:divBdr>
        </w:div>
        <w:div w:id="559899751">
          <w:marLeft w:val="0"/>
          <w:marRight w:val="0"/>
          <w:marTop w:val="0"/>
          <w:marBottom w:val="0"/>
          <w:divBdr>
            <w:top w:val="none" w:sz="0" w:space="0" w:color="auto"/>
            <w:left w:val="none" w:sz="0" w:space="0" w:color="auto"/>
            <w:bottom w:val="none" w:sz="0" w:space="0" w:color="auto"/>
            <w:right w:val="none" w:sz="0" w:space="0" w:color="auto"/>
          </w:divBdr>
          <w:divsChild>
            <w:div w:id="767237139">
              <w:marLeft w:val="0"/>
              <w:marRight w:val="0"/>
              <w:marTop w:val="0"/>
              <w:marBottom w:val="0"/>
              <w:divBdr>
                <w:top w:val="none" w:sz="0" w:space="0" w:color="auto"/>
                <w:left w:val="none" w:sz="0" w:space="0" w:color="auto"/>
                <w:bottom w:val="none" w:sz="0" w:space="0" w:color="auto"/>
                <w:right w:val="none" w:sz="0" w:space="0" w:color="auto"/>
              </w:divBdr>
              <w:divsChild>
                <w:div w:id="169483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446473">
      <w:bodyDiv w:val="1"/>
      <w:marLeft w:val="0"/>
      <w:marRight w:val="0"/>
      <w:marTop w:val="0"/>
      <w:marBottom w:val="0"/>
      <w:divBdr>
        <w:top w:val="none" w:sz="0" w:space="0" w:color="auto"/>
        <w:left w:val="none" w:sz="0" w:space="0" w:color="auto"/>
        <w:bottom w:val="none" w:sz="0" w:space="0" w:color="auto"/>
        <w:right w:val="none" w:sz="0" w:space="0" w:color="auto"/>
      </w:divBdr>
      <w:divsChild>
        <w:div w:id="440995547">
          <w:marLeft w:val="0"/>
          <w:marRight w:val="0"/>
          <w:marTop w:val="0"/>
          <w:marBottom w:val="0"/>
          <w:divBdr>
            <w:top w:val="none" w:sz="0" w:space="0" w:color="auto"/>
            <w:left w:val="none" w:sz="0" w:space="0" w:color="auto"/>
            <w:bottom w:val="none" w:sz="0" w:space="0" w:color="auto"/>
            <w:right w:val="none" w:sz="0" w:space="0" w:color="auto"/>
          </w:divBdr>
          <w:divsChild>
            <w:div w:id="1003969957">
              <w:marLeft w:val="0"/>
              <w:marRight w:val="0"/>
              <w:marTop w:val="0"/>
              <w:marBottom w:val="0"/>
              <w:divBdr>
                <w:top w:val="none" w:sz="0" w:space="0" w:color="auto"/>
                <w:left w:val="none" w:sz="0" w:space="0" w:color="auto"/>
                <w:bottom w:val="none" w:sz="0" w:space="0" w:color="auto"/>
                <w:right w:val="none" w:sz="0" w:space="0" w:color="auto"/>
              </w:divBdr>
            </w:div>
          </w:divsChild>
        </w:div>
        <w:div w:id="2146001025">
          <w:marLeft w:val="0"/>
          <w:marRight w:val="0"/>
          <w:marTop w:val="0"/>
          <w:marBottom w:val="0"/>
          <w:divBdr>
            <w:top w:val="none" w:sz="0" w:space="0" w:color="auto"/>
            <w:left w:val="none" w:sz="0" w:space="0" w:color="auto"/>
            <w:bottom w:val="none" w:sz="0" w:space="0" w:color="auto"/>
            <w:right w:val="none" w:sz="0" w:space="0" w:color="auto"/>
          </w:divBdr>
        </w:div>
        <w:div w:id="1752386919">
          <w:marLeft w:val="0"/>
          <w:marRight w:val="0"/>
          <w:marTop w:val="0"/>
          <w:marBottom w:val="0"/>
          <w:divBdr>
            <w:top w:val="none" w:sz="0" w:space="0" w:color="auto"/>
            <w:left w:val="none" w:sz="0" w:space="0" w:color="auto"/>
            <w:bottom w:val="none" w:sz="0" w:space="0" w:color="auto"/>
            <w:right w:val="none" w:sz="0" w:space="0" w:color="auto"/>
          </w:divBdr>
        </w:div>
        <w:div w:id="570695625">
          <w:marLeft w:val="0"/>
          <w:marRight w:val="0"/>
          <w:marTop w:val="0"/>
          <w:marBottom w:val="0"/>
          <w:divBdr>
            <w:top w:val="none" w:sz="0" w:space="0" w:color="auto"/>
            <w:left w:val="none" w:sz="0" w:space="0" w:color="auto"/>
            <w:bottom w:val="none" w:sz="0" w:space="0" w:color="auto"/>
            <w:right w:val="none" w:sz="0" w:space="0" w:color="auto"/>
          </w:divBdr>
          <w:divsChild>
            <w:div w:id="123040954">
              <w:marLeft w:val="0"/>
              <w:marRight w:val="0"/>
              <w:marTop w:val="0"/>
              <w:marBottom w:val="0"/>
              <w:divBdr>
                <w:top w:val="none" w:sz="0" w:space="0" w:color="auto"/>
                <w:left w:val="none" w:sz="0" w:space="0" w:color="auto"/>
                <w:bottom w:val="none" w:sz="0" w:space="0" w:color="auto"/>
                <w:right w:val="none" w:sz="0" w:space="0" w:color="auto"/>
              </w:divBdr>
              <w:divsChild>
                <w:div w:id="844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920x1200"/>
</w:webSettings>
</file>

<file path=word/_rels/document.xml.rels><?xml version="1.0" encoding="UTF-8" standalone="yes"?>
<Relationships xmlns="http://schemas.openxmlformats.org/package/2006/relationships"><Relationship Id="rId26" Type="http://schemas.openxmlformats.org/officeDocument/2006/relationships/hyperlink" Target="http://localhost/galenus/tlg0057.tlg059.1st1K-grc1_3.6?f=lem&amp;q=metafora" TargetMode="External"/><Relationship Id="rId21" Type="http://schemas.openxmlformats.org/officeDocument/2006/relationships/hyperlink" Target="http://localhost/galenus/tlg0057.tlg057.1st1K-grc1_2.9?f=lem&amp;q=metafora" TargetMode="External"/><Relationship Id="rId42" Type="http://schemas.openxmlformats.org/officeDocument/2006/relationships/hyperlink" Target="http://localhost/galenus/tlg0057.tlg059.1st1K-grc1_3.7?f=lem&amp;q=metafora" TargetMode="External"/><Relationship Id="rId47" Type="http://schemas.openxmlformats.org/officeDocument/2006/relationships/hyperlink" Target="http://localhost/galenus/tlg0057.tlg062.1st1K-grc1_3.6?f=lem&amp;q=metafora" TargetMode="External"/><Relationship Id="rId63" Type="http://schemas.openxmlformats.org/officeDocument/2006/relationships/hyperlink" Target="http://localhost/galenus/tlg0057.tlg091.1st1K-grc1_1.5?f=lem&amp;q=metafora" TargetMode="External"/><Relationship Id="rId68" Type="http://schemas.openxmlformats.org/officeDocument/2006/relationships/hyperlink" Target="http://localhost/galenus/tlg0057.tlg092.1st1K-grc1_3.26?f=lem&amp;q=metafora" TargetMode="External"/><Relationship Id="rId84" Type="http://schemas.openxmlformats.org/officeDocument/2006/relationships/hyperlink" Target="http://localhost/galenus/tlg0530.tlg005.1st1K-grc1_4?f=lem&amp;q=metafora" TargetMode="External"/><Relationship Id="rId16" Type="http://schemas.openxmlformats.org/officeDocument/2006/relationships/hyperlink" Target="http://localhost/galenus/tlg0057.tlg032.1st1K-grc1_9.9?f=lem&amp;q=metafora" TargetMode="External"/><Relationship Id="rId11" Type="http://schemas.openxmlformats.org/officeDocument/2006/relationships/hyperlink" Target="http://localhost/galenus/tlg0057.tlg012.1st1K-grc1_5?f=lem&amp;q=metafora" TargetMode="External"/><Relationship Id="rId32" Type="http://schemas.openxmlformats.org/officeDocument/2006/relationships/hyperlink" Target="http://localhost/galenus/tlg0057.tlg059.1st1K-grc1_3.6?f=lem&amp;q=metafora" TargetMode="External"/><Relationship Id="rId37" Type="http://schemas.openxmlformats.org/officeDocument/2006/relationships/hyperlink" Target="http://localhost/galenus/tlg0057.tlg059.1st1K-grc1_3.7?f=lem&amp;q=metafora" TargetMode="External"/><Relationship Id="rId53" Type="http://schemas.openxmlformats.org/officeDocument/2006/relationships/hyperlink" Target="http://localhost/galenus/tlg0057.tlg075.1st1K-grc1_2.7?f=lem&amp;q=metafora" TargetMode="External"/><Relationship Id="rId58" Type="http://schemas.openxmlformats.org/officeDocument/2006/relationships/hyperlink" Target="http://localhost/galenus/tlg0057.tlg088.1st1K-grc1_3.114?f=lem&amp;q=metafora" TargetMode="External"/><Relationship Id="rId74" Type="http://schemas.openxmlformats.org/officeDocument/2006/relationships/hyperlink" Target="http://localhost/galenus/tlg0057.tlg099.1st1K-grc1_2.64?f=lem&amp;q=metafora" TargetMode="External"/><Relationship Id="rId79" Type="http://schemas.openxmlformats.org/officeDocument/2006/relationships/hyperlink" Target="http://localhost/galenus/tlg0057.tlg100.1st1K-grc1_3.44?f=lem&amp;q=metafora" TargetMode="External"/><Relationship Id="rId5" Type="http://schemas.openxmlformats.org/officeDocument/2006/relationships/endnotes" Target="endnotes.xml"/><Relationship Id="rId19" Type="http://schemas.openxmlformats.org/officeDocument/2006/relationships/hyperlink" Target="http://localhost/galenus/tlg0057.tlg036.1st1K-grc1_2.5?f=lem&amp;q=metafora" TargetMode="External"/><Relationship Id="rId14" Type="http://schemas.openxmlformats.org/officeDocument/2006/relationships/hyperlink" Target="http://localhost/galenus/tlg0057.tlg032.1st1K-grc1_3.5?f=lem&amp;q=metafora" TargetMode="External"/><Relationship Id="rId22" Type="http://schemas.openxmlformats.org/officeDocument/2006/relationships/hyperlink" Target="http://localhost/galenus/tlg0057.tlg059.1st1K-grc1_3.6?f=lem&amp;q=metafora" TargetMode="External"/><Relationship Id="rId27" Type="http://schemas.openxmlformats.org/officeDocument/2006/relationships/hyperlink" Target="http://localhost/galenus/tlg0057.tlg059.1st1K-grc1_3.6?f=lem&amp;q=metafora" TargetMode="External"/><Relationship Id="rId30" Type="http://schemas.openxmlformats.org/officeDocument/2006/relationships/hyperlink" Target="http://localhost/galenus/tlg0057.tlg059.1st1K-grc1_3.6?f=lem&amp;q=metafora" TargetMode="External"/><Relationship Id="rId35" Type="http://schemas.openxmlformats.org/officeDocument/2006/relationships/hyperlink" Target="http://localhost/galenus/tlg0057.tlg059.1st1K-grc1_3.7?f=lem&amp;q=metafora" TargetMode="External"/><Relationship Id="rId43" Type="http://schemas.openxmlformats.org/officeDocument/2006/relationships/hyperlink" Target="http://localhost/galenus/tlg0057.tlg059.1st1K-grc1_3.7?f=lem&amp;q=metafora" TargetMode="External"/><Relationship Id="rId48" Type="http://schemas.openxmlformats.org/officeDocument/2006/relationships/hyperlink" Target="http://localhost/galenus/tlg0057.tlg062.1st1K-grc1_3.6?f=lem&amp;q=metafora" TargetMode="External"/><Relationship Id="rId56" Type="http://schemas.openxmlformats.org/officeDocument/2006/relationships/hyperlink" Target="http://localhost/galenus/tlg0057.tlg088.1st1K-grc1_1.3?f=lem&amp;q=metafora" TargetMode="External"/><Relationship Id="rId64" Type="http://schemas.openxmlformats.org/officeDocument/2006/relationships/hyperlink" Target="http://localhost/galenus/tlg0057.tlg091.1st1K-grc1_1.5?f=lem&amp;q=metafora" TargetMode="External"/><Relationship Id="rId69" Type="http://schemas.openxmlformats.org/officeDocument/2006/relationships/hyperlink" Target="http://localhost/galenus/tlg0057.tlg092.1st1K-grc1_5.16?f=lem&amp;q=metafora" TargetMode="External"/><Relationship Id="rId77" Type="http://schemas.openxmlformats.org/officeDocument/2006/relationships/hyperlink" Target="http://localhost/galenus/tlg0057.tlg100.1st1K-grc1_3.43?f=lem&amp;q=metafora" TargetMode="External"/><Relationship Id="rId8" Type="http://schemas.openxmlformats.org/officeDocument/2006/relationships/image" Target="media/image2.wmf"/><Relationship Id="rId51" Type="http://schemas.openxmlformats.org/officeDocument/2006/relationships/hyperlink" Target="http://localhost/galenus/tlg0057.tlg062.1st1K-grc1_3.6?f=lem&amp;q=metafora" TargetMode="External"/><Relationship Id="rId72" Type="http://schemas.openxmlformats.org/officeDocument/2006/relationships/hyperlink" Target="http://localhost/galenus/tlg0057.tlg095.1st1K-grc1_4.50?f=lem&amp;q=metafora" TargetMode="External"/><Relationship Id="rId80" Type="http://schemas.openxmlformats.org/officeDocument/2006/relationships/hyperlink" Target="http://localhost/galenus/tlg0057.tlg101.1st1K-grc1_2.2?f=lem&amp;q=metafora" TargetMode="External"/><Relationship Id="rId85" Type="http://schemas.openxmlformats.org/officeDocument/2006/relationships/hyperlink" Target="http://localhost/galenus/tlg0530.tlg006.1st1K-grc1_4?f=lem&amp;q=metafora" TargetMode="External"/><Relationship Id="rId3" Type="http://schemas.openxmlformats.org/officeDocument/2006/relationships/webSettings" Target="webSettings.xml"/><Relationship Id="rId12" Type="http://schemas.openxmlformats.org/officeDocument/2006/relationships/hyperlink" Target="http://localhost/galenus/tlg0057.tlg012.1st1K-grc1_5?f=lem&amp;q=metafora" TargetMode="External"/><Relationship Id="rId17" Type="http://schemas.openxmlformats.org/officeDocument/2006/relationships/hyperlink" Target="http://localhost/galenus/tlg0057.tlg036.1st1K-grc1_2.5?f=lem&amp;q=metafora" TargetMode="External"/><Relationship Id="rId25" Type="http://schemas.openxmlformats.org/officeDocument/2006/relationships/hyperlink" Target="http://localhost/galenus/tlg0057.tlg059.1st1K-grc1_3.6?f=lem&amp;q=metafora" TargetMode="External"/><Relationship Id="rId33" Type="http://schemas.openxmlformats.org/officeDocument/2006/relationships/hyperlink" Target="http://localhost/galenus/tlg0057.tlg059.1st1K-grc1_3.7?f=lem&amp;q=metafora" TargetMode="External"/><Relationship Id="rId38" Type="http://schemas.openxmlformats.org/officeDocument/2006/relationships/hyperlink" Target="http://localhost/galenus/tlg0057.tlg059.1st1K-grc1_3.7?f=lem&amp;q=metafora" TargetMode="External"/><Relationship Id="rId46" Type="http://schemas.openxmlformats.org/officeDocument/2006/relationships/hyperlink" Target="http://localhost/galenus/tlg0057.tlg062.1st1K-grc1_3.6?f=lem&amp;q=metafora" TargetMode="External"/><Relationship Id="rId59" Type="http://schemas.openxmlformats.org/officeDocument/2006/relationships/hyperlink" Target="http://localhost/galenus/tlg0057.tlg088.1st1K-grc1_3.130?f=lem&amp;q=metafora" TargetMode="External"/><Relationship Id="rId67" Type="http://schemas.openxmlformats.org/officeDocument/2006/relationships/hyperlink" Target="http://localhost/galenus/tlg0057.tlg091.1st1K-grc1_3.31?f=lem&amp;q=metafora" TargetMode="External"/><Relationship Id="rId20" Type="http://schemas.openxmlformats.org/officeDocument/2006/relationships/hyperlink" Target="http://localhost/galenus/tlg0057.tlg053.1st1K-grc1_1?f=lem&amp;q=metafora" TargetMode="External"/><Relationship Id="rId41" Type="http://schemas.openxmlformats.org/officeDocument/2006/relationships/hyperlink" Target="http://localhost/galenus/tlg0057.tlg059.1st1K-grc1_3.7?f=lem&amp;q=metafora" TargetMode="External"/><Relationship Id="rId54" Type="http://schemas.openxmlformats.org/officeDocument/2006/relationships/hyperlink" Target="http://localhost/galenus/tlg0057.tlg078.1st1K-grc1_1.14?f=lem&amp;q=metafora" TargetMode="External"/><Relationship Id="rId62" Type="http://schemas.openxmlformats.org/officeDocument/2006/relationships/hyperlink" Target="http://localhost/galenus/tlg0057.tlg090.1st1K-grc1_2.7?f=lem&amp;q=metafora" TargetMode="External"/><Relationship Id="rId70" Type="http://schemas.openxmlformats.org/officeDocument/2006/relationships/hyperlink" Target="http://localhost/galenus/tlg0057.tlg095.1st1K-grc1_3.81?f=lem&amp;q=metafora" TargetMode="External"/><Relationship Id="rId75" Type="http://schemas.openxmlformats.org/officeDocument/2006/relationships/hyperlink" Target="http://localhost/galenus/tlg0057.tlg100.1st1K-grc1_1.9?f=lem&amp;q=metafora" TargetMode="External"/><Relationship Id="rId83" Type="http://schemas.openxmlformats.org/officeDocument/2006/relationships/hyperlink" Target="http://localhost/galenus/tlg0530.tlg012.1st1K-grc1_13?f=lem&amp;q=metafora" TargetMode="Externa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hyperlink" Target="http://localhost/galenus/tlg0057.tlg032.1st1K-grc1_4.6?f=lem&amp;q=metafora" TargetMode="External"/><Relationship Id="rId23" Type="http://schemas.openxmlformats.org/officeDocument/2006/relationships/hyperlink" Target="http://localhost/galenus/tlg0057.tlg059.1st1K-grc1_3.6?f=lem&amp;q=metafora" TargetMode="External"/><Relationship Id="rId28" Type="http://schemas.openxmlformats.org/officeDocument/2006/relationships/hyperlink" Target="http://localhost/galenus/tlg0057.tlg059.1st1K-grc1_3.6?f=lem&amp;q=metafora" TargetMode="External"/><Relationship Id="rId36" Type="http://schemas.openxmlformats.org/officeDocument/2006/relationships/hyperlink" Target="http://localhost/galenus/tlg0057.tlg059.1st1K-grc1_3.7?f=lem&amp;q=metafora" TargetMode="External"/><Relationship Id="rId49" Type="http://schemas.openxmlformats.org/officeDocument/2006/relationships/hyperlink" Target="http://localhost/galenus/tlg0057.tlg062.1st1K-grc1_3.6?f=lem&amp;q=metafora" TargetMode="External"/><Relationship Id="rId57" Type="http://schemas.openxmlformats.org/officeDocument/2006/relationships/hyperlink" Target="http://localhost/galenus/tlg0057.tlg088.1st1K-grc1_3.102?f=lem&amp;q=metafora" TargetMode="External"/><Relationship Id="rId10" Type="http://schemas.openxmlformats.org/officeDocument/2006/relationships/hyperlink" Target="http://localhost/galenus/concordantia?f=lem&amp;q=metafora" TargetMode="External"/><Relationship Id="rId31" Type="http://schemas.openxmlformats.org/officeDocument/2006/relationships/hyperlink" Target="http://localhost/galenus/tlg0057.tlg059.1st1K-grc1_3.6?f=lem&amp;q=metafora" TargetMode="External"/><Relationship Id="rId44" Type="http://schemas.openxmlformats.org/officeDocument/2006/relationships/hyperlink" Target="http://localhost/galenus/tlg0057.tlg062.1st1K-grc1_3.6?f=lem&amp;q=metafora" TargetMode="External"/><Relationship Id="rId52" Type="http://schemas.openxmlformats.org/officeDocument/2006/relationships/hyperlink" Target="http://localhost/galenus/tlg0057.tlg062.1st1K-grc1_3.6?f=lem&amp;q=metafora" TargetMode="External"/><Relationship Id="rId60" Type="http://schemas.openxmlformats.org/officeDocument/2006/relationships/hyperlink" Target="http://localhost/galenus/tlg0057.tlg088.1st1K-grc1_3.146?f=lem&amp;q=metafora" TargetMode="External"/><Relationship Id="rId65" Type="http://schemas.openxmlformats.org/officeDocument/2006/relationships/hyperlink" Target="http://localhost/galenus/tlg0057.tlg091.1st1K-grc1_2.9?f=lem&amp;q=metafora" TargetMode="External"/><Relationship Id="rId73" Type="http://schemas.openxmlformats.org/officeDocument/2006/relationships/hyperlink" Target="http://localhost/galenus/tlg0057.tlg095.1st1K-grc1_4.53?f=lem&amp;q=metafora" TargetMode="External"/><Relationship Id="rId78" Type="http://schemas.openxmlformats.org/officeDocument/2006/relationships/hyperlink" Target="http://localhost/galenus/tlg0057.tlg100.1st1K-grc1_3.44?f=lem&amp;q=metafora" TargetMode="External"/><Relationship Id="rId81" Type="http://schemas.openxmlformats.org/officeDocument/2006/relationships/hyperlink" Target="http://localhost/galenus/tlg0057.tlg101.1st1K-grc1_2.15?f=lem&amp;q=metafora" TargetMode="External"/><Relationship Id="rId86"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ontrol" Target="activeX/activeX2.xml"/><Relationship Id="rId13" Type="http://schemas.openxmlformats.org/officeDocument/2006/relationships/hyperlink" Target="http://localhost/galenus/tlg0057.tlg012.1st1K-grc1_5?f=lem&amp;q=metafora" TargetMode="External"/><Relationship Id="rId18" Type="http://schemas.openxmlformats.org/officeDocument/2006/relationships/hyperlink" Target="http://localhost/galenus/tlg0057.tlg036.1st1K-grc1_2.5?f=lem&amp;q=metafora" TargetMode="External"/><Relationship Id="rId39" Type="http://schemas.openxmlformats.org/officeDocument/2006/relationships/hyperlink" Target="http://localhost/galenus/tlg0057.tlg059.1st1K-grc1_3.7?f=lem&amp;q=metafora" TargetMode="External"/><Relationship Id="rId34" Type="http://schemas.openxmlformats.org/officeDocument/2006/relationships/hyperlink" Target="http://localhost/galenus/tlg0057.tlg059.1st1K-grc1_3.7?f=lem&amp;q=metafora" TargetMode="External"/><Relationship Id="rId50" Type="http://schemas.openxmlformats.org/officeDocument/2006/relationships/hyperlink" Target="http://localhost/galenus/tlg0057.tlg062.1st1K-grc1_3.6?f=lem&amp;q=metafora" TargetMode="External"/><Relationship Id="rId55" Type="http://schemas.openxmlformats.org/officeDocument/2006/relationships/hyperlink" Target="http://localhost/galenus/tlg0057.tlg081.1st1K-grc1_4?f=lem&amp;q=metafora" TargetMode="External"/><Relationship Id="rId76" Type="http://schemas.openxmlformats.org/officeDocument/2006/relationships/hyperlink" Target="http://localhost/galenus/tlg0057.tlg100.1st1K-grc1_3.7?f=lem&amp;q=metafora" TargetMode="External"/><Relationship Id="rId7" Type="http://schemas.openxmlformats.org/officeDocument/2006/relationships/control" Target="activeX/activeX1.xml"/><Relationship Id="rId71" Type="http://schemas.openxmlformats.org/officeDocument/2006/relationships/hyperlink" Target="http://localhost/galenus/tlg0057.tlg095.1st1K-grc1_3.93?f=lem&amp;q=metafora" TargetMode="External"/><Relationship Id="rId2" Type="http://schemas.openxmlformats.org/officeDocument/2006/relationships/settings" Target="settings.xml"/><Relationship Id="rId29" Type="http://schemas.openxmlformats.org/officeDocument/2006/relationships/hyperlink" Target="http://localhost/galenus/tlg0057.tlg059.1st1K-grc1_3.6?f=lem&amp;q=metafora" TargetMode="External"/><Relationship Id="rId24" Type="http://schemas.openxmlformats.org/officeDocument/2006/relationships/hyperlink" Target="http://localhost/galenus/tlg0057.tlg059.1st1K-grc1_3.6?f=lem&amp;q=metafora" TargetMode="External"/><Relationship Id="rId40" Type="http://schemas.openxmlformats.org/officeDocument/2006/relationships/hyperlink" Target="http://localhost/galenus/tlg0057.tlg059.1st1K-grc1_3.7?f=lem&amp;q=metafora" TargetMode="External"/><Relationship Id="rId45" Type="http://schemas.openxmlformats.org/officeDocument/2006/relationships/hyperlink" Target="http://localhost/galenus/tlg0057.tlg062.1st1K-grc1_3.6?f=lem&amp;q=metafora" TargetMode="External"/><Relationship Id="rId66" Type="http://schemas.openxmlformats.org/officeDocument/2006/relationships/hyperlink" Target="http://localhost/galenus/tlg0057.tlg091.1st1K-grc1_3.1?f=lem&amp;q=metafora" TargetMode="External"/><Relationship Id="rId87" Type="http://schemas.openxmlformats.org/officeDocument/2006/relationships/theme" Target="theme/theme1.xml"/><Relationship Id="rId61" Type="http://schemas.openxmlformats.org/officeDocument/2006/relationships/hyperlink" Target="http://localhost/galenus/tlg0057.tlg090.1st1K-grc1_1.4?f=lem&amp;q=metafora" TargetMode="External"/><Relationship Id="rId82" Type="http://schemas.openxmlformats.org/officeDocument/2006/relationships/hyperlink" Target="http://localhost/galenus/tlg0057.tlg101.1st1K-grc1_3.37?f=lem&amp;q=metafora"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15</Pages>
  <Words>7300</Words>
  <Characters>40156</Characters>
  <Application>Microsoft Office Word</Application>
  <DocSecurity>0</DocSecurity>
  <Lines>334</Lines>
  <Paragraphs>94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dc:creator>
  <cp:keywords/>
  <dc:description/>
  <cp:lastModifiedBy>Frédéric</cp:lastModifiedBy>
  <cp:revision>3</cp:revision>
  <dcterms:created xsi:type="dcterms:W3CDTF">2023-04-05T11:05:00Z</dcterms:created>
  <dcterms:modified xsi:type="dcterms:W3CDTF">2023-04-05T21:24:00Z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id="ntK7pbMz"/&gt;&lt;style id="http://www.zotero.org/styles/modern-humanities-research-association" hasBibliography="1" bibliographyStyleHasBeenSet="0"/&gt;&lt;prefs&gt;&lt;pref name="fieldType" value="Field"/&gt;&lt;pref </vt:lpwstr>
  </property>
  <property fmtid="{D5CDD505-2E9C-101B-9397-08002B2CF9AE}" pid="3" name="ZOTERO_PREF_2">
    <vt:lpwstr>name="automaticJournalAbbreviations" value="true"/&gt;&lt;pref name="noteType" value="1"/&gt;&lt;/prefs&gt;&lt;/data&gt;</vt:lpwstr>
  </property>
</Properties>
</file>