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265DE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title : De ordine librorum suorum ad Eugenianum</w:t>
      </w:r>
    </w:p>
    <w:p w14:paraId="7B5ABE8D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creator : Galen</w:t>
      </w:r>
    </w:p>
    <w:p w14:paraId="634D1D4F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editor : Kühn, Karl Gottlob</w:t>
      </w:r>
    </w:p>
    <w:p w14:paraId="206A43BB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publisher : Sorbonne Université</w:t>
      </w:r>
    </w:p>
    <w:p w14:paraId="27B52338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idno : urn:cts:greekLit:tlg0057.tlg105.verbatim-grc1</w:t>
      </w:r>
    </w:p>
    <w:p w14:paraId="6B14DD5A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issued : 2023</w:t>
      </w:r>
    </w:p>
    <w:p w14:paraId="1A7CC6E0" w14:textId="77777777" w:rsidR="00CF409B" w:rsidRPr="00425436" w:rsidRDefault="00000000">
      <w:pPr>
        <w:pStyle w:val="TitreA"/>
        <w:rPr>
          <w:lang w:val="zu-ZA"/>
        </w:rPr>
      </w:pPr>
      <w:r w:rsidRPr="00425436">
        <w:rPr>
          <w:rStyle w:val="Aucun"/>
          <w:rFonts w:ascii="Arial" w:hAnsi="Arial"/>
          <w:color w:val="ED7D31"/>
          <w:u w:color="ED7D31"/>
          <w:lang w:val="zu-ZA"/>
        </w:rPr>
        <w:t>[urn:cts:greekLit:tlg0057.tlg105.verbatim-grc1]</w:t>
      </w:r>
    </w:p>
    <w:p w14:paraId="5804CA16" w14:textId="37CB02A9" w:rsidR="00DE39DF" w:rsidRPr="00DE39DF" w:rsidRDefault="00DE39DF" w:rsidP="00DE39D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[p. 19.</w:t>
      </w:r>
      <w:r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49</w:t>
      </w: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]</w:t>
      </w:r>
    </w:p>
    <w:p w14:paraId="4AC99A90" w14:textId="188B554B" w:rsidR="00DE39DF" w:rsidRPr="00DE39DF" w:rsidRDefault="00DE39DF" w:rsidP="00DE39D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[ed2page:1.</w:t>
      </w:r>
      <w:r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49</w:t>
      </w: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]</w:t>
      </w:r>
    </w:p>
    <w:p w14:paraId="333B67B8" w14:textId="60299675" w:rsidR="00DE39DF" w:rsidRPr="00DE39DF" w:rsidRDefault="00DE39DF" w:rsidP="00DE39D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[ed1page:4.36</w:t>
      </w:r>
      <w:r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8</w:t>
      </w:r>
      <w:r w:rsidRPr="00DE39DF">
        <w:rPr>
          <w:rFonts w:ascii="sans-serif" w:eastAsia="sans-serif" w:hAnsi="sans-serif" w:cs="sans-serif"/>
          <w:color w:val="A6A6A6"/>
          <w:sz w:val="20"/>
          <w:szCs w:val="20"/>
          <w:bdr w:val="none" w:sz="0" w:space="0" w:color="auto"/>
          <w:lang w:eastAsia="fr-FR"/>
        </w:rPr>
        <w:t>]</w:t>
      </w:r>
    </w:p>
    <w:p w14:paraId="7E141D09" w14:textId="77777777" w:rsidR="00CF409B" w:rsidRPr="00425436" w:rsidRDefault="00000000">
      <w:pPr>
        <w:pStyle w:val="Titre2"/>
        <w:rPr>
          <w:lang w:val="zu-ZA"/>
        </w:rPr>
      </w:pPr>
      <w:r w:rsidRPr="00425436">
        <w:rPr>
          <w:rStyle w:val="Aucun"/>
          <w:rFonts w:ascii="Arial" w:hAnsi="Arial"/>
          <w:color w:val="ED7D31"/>
          <w:u w:color="ED7D31"/>
          <w:lang w:val="zu-ZA"/>
        </w:rPr>
        <w:t xml:space="preserve">[work:1] </w:t>
      </w:r>
      <w:proofErr w:type="spellStart"/>
      <w:r w:rsidRPr="00425436">
        <w:rPr>
          <w:rStyle w:val="AucunA"/>
          <w:lang w:val="zu-ZA"/>
        </w:rPr>
        <w:t>ΓΑΛΗΝΟΥ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ΠΕΡΙ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ΤΗΣ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ΤΑΞΕΩΣ</w:t>
      </w:r>
      <w:proofErr w:type="spellEnd"/>
      <w:r w:rsidRPr="00425436">
        <w:rPr>
          <w:rStyle w:val="AucunA"/>
          <w:lang w:val="zu-ZA"/>
        </w:rPr>
        <w:t xml:space="preserve"> </w:t>
      </w:r>
      <w:r w:rsidRPr="00425436">
        <w:rPr>
          <w:rStyle w:val="AucunA"/>
          <w:lang w:val="zu-ZA"/>
        </w:rPr>
        <w:br/>
      </w:r>
      <w:proofErr w:type="spellStart"/>
      <w:r w:rsidRPr="00425436">
        <w:rPr>
          <w:rStyle w:val="AucunA"/>
          <w:lang w:val="zu-ZA"/>
        </w:rPr>
        <w:t>ΤΩΝ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ΙΔΙΩΝ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ΒΙΒΛΙΩΝ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ΠΡΟΣ</w:t>
      </w:r>
      <w:proofErr w:type="spellEnd"/>
      <w:r w:rsidRPr="00425436">
        <w:rPr>
          <w:rStyle w:val="AucunA"/>
          <w:lang w:val="zu-ZA"/>
        </w:rPr>
        <w:t xml:space="preserve"> </w:t>
      </w:r>
      <w:r w:rsidRPr="00425436">
        <w:rPr>
          <w:rStyle w:val="AucunA"/>
          <w:lang w:val="zu-ZA"/>
        </w:rPr>
        <w:br/>
      </w:r>
      <w:proofErr w:type="spellStart"/>
      <w:r w:rsidRPr="00425436">
        <w:rPr>
          <w:rStyle w:val="AucunA"/>
          <w:lang w:val="zu-ZA"/>
        </w:rPr>
        <w:t>ΕΥΓΕΝΙΑΝΟΝ</w:t>
      </w:r>
      <w:proofErr w:type="spellEnd"/>
      <w:r w:rsidRPr="00425436">
        <w:rPr>
          <w:rStyle w:val="AucunA"/>
          <w:lang w:val="zu-ZA"/>
        </w:rPr>
        <w:t>.</w:t>
      </w:r>
    </w:p>
    <w:p w14:paraId="64AADBBA" w14:textId="2F861C74" w:rsidR="00CF409B" w:rsidRPr="00425436" w:rsidRDefault="00000000">
      <w:pPr>
        <w:pStyle w:val="p"/>
        <w:rPr>
          <w:lang w:val="zu-ZA"/>
        </w:rPr>
      </w:pP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</w:t>
      </w:r>
      <w:r w:rsidR="00DE39DF">
        <w:rPr>
          <w:rStyle w:val="Aucun"/>
          <w:rFonts w:ascii="Arial" w:hAnsi="Arial"/>
          <w:color w:val="A6A6A6"/>
          <w:u w:color="A6A6A6"/>
          <w:lang w:val="zu-ZA"/>
        </w:rPr>
        <w:t>4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9]</w:t>
      </w:r>
      <w:r w:rsidRPr="00425436">
        <w:rPr>
          <w:rStyle w:val="AucunA"/>
          <w:lang w:val="zu-ZA"/>
        </w:rPr>
        <w:t xml:space="preserve"> Καλῶς μοι δοκεῖς, ὦ Εὐγενιανὲ, γενέσθαι τι βιβλίον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ἠξιωκέναι τὴν τάξιν τῶν ὑπ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ἐμοῦ γεγραμμένων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ἐξηγούμενον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οὔτε γὰρ εἷς αὐτῶν ἁπάντων ὁ σκοπὸς οὔτε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δύναμις οὔτ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ἐπαγγελία. τὰ μὲν γὰρ φίλων, ὡς οἶσθα,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δεηθέντων ἐγράφη τῆς ἐκείνων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νον ἕξεως στοχαζ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τινὰ δὲ μειρακίοις εἰσαγομένοις ὑπηγορεύθη σκοπὸν ἐπ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οὐδετέρων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19.50]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ἔχοντ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ς μου διαδοθῆναι τοῖς ἀνθρώποις αὐτὰ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φυλαχθῆναί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τε τῷ μετ’ ἐμὲ χρ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νῳ, διὰ τὸ θεάσασθαί με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 xml:space="preserve">τῶν ἐν τοῖς ἔμπροσθεν γεγραμμένων βιβλίων ὀλίγους πάνυ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τῶν ἀνθρώπων αἰσθανομένους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θαυμάζουσι γοῦν ἄλλος ἄλλον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ἰατρῶν τε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φων οὔτε τὰ ἑαυτῶν μεμαθηκ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τες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οὔτε ἐπιστήμην ἀσκήσαντες ἀποδεικτικὴν, ᾗ διακρῖναι δυνήσονται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το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>ς ψευδεῖς 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γους τῶν ἀληθῶν,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ἔνιοι μὲν ὅτι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πατέρας ἔσχον ἤτοι γ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ἐμπειρικοὺς ἢ δογματικοὺς ἢ μεθοδικοὺς,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ἔνιοι δὲ ὅτι διδασκάλους, ἄλλοι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ὅτι φίλους, ἢ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δι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τι κατὰ τὴν 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λιν αὐτῶν ἐθαυμάσθη τις ἀπὸ τῆσδε τῆς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>αἱρέσεως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οὕτω δὲ καὶ τῶν κατὰ τὴν φιλοσοφίαν αἱρέσεων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ἄλλος κατ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ἄλλην αἰτίαν ἤτοι Πλατωνικὸς ἢ Περιπατητικὸς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ἢ </w:t>
      </w:r>
      <w:proofErr w:type="spellStart"/>
      <w:r w:rsidRPr="00425436">
        <w:rPr>
          <w:rStyle w:val="AucunA"/>
          <w:lang w:val="zu-ZA"/>
        </w:rPr>
        <w:t>Στωϊκὸς</w:t>
      </w:r>
      <w:proofErr w:type="spellEnd"/>
      <w:r w:rsidRPr="00425436">
        <w:rPr>
          <w:rStyle w:val="AucunA"/>
          <w:lang w:val="zu-ZA"/>
        </w:rPr>
        <w:t xml:space="preserve"> ἢ Ἐπικούρειος ἐγένετο. νυνὶ δὲ </w:t>
      </w:r>
      <w:r w:rsidR="00917CCA">
        <w:rPr>
          <w:rStyle w:val="AucunA"/>
          <w:lang w:val="zu-ZA"/>
        </w:rPr>
        <w:t>ἀ</w:t>
      </w:r>
      <w:r w:rsidRPr="00425436">
        <w:rPr>
          <w:rStyle w:val="AucunA"/>
          <w:lang w:val="zu-ZA"/>
        </w:rPr>
        <w:t>φ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οὗ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διαδοχαὶ </w:t>
      </w:r>
      <w:proofErr w:type="spellStart"/>
      <w:r w:rsidR="00EB76D6" w:rsidRPr="00425436">
        <w:rPr>
          <w:rStyle w:val="AucunA"/>
          <w:lang w:val="zu-ZA"/>
        </w:rPr>
        <w:t>αἱρέσε</w:t>
      </w:r>
      <w:r w:rsidR="00EB76D6">
        <w:rPr>
          <w:rStyle w:val="AucunA"/>
          <w:lang w:val="zu-ZA"/>
        </w:rPr>
        <w:t>ώ</w:t>
      </w:r>
      <w:r w:rsidR="00EB76D6" w:rsidRPr="00425436">
        <w:rPr>
          <w:rStyle w:val="AucunA"/>
          <w:lang w:val="zu-ZA"/>
        </w:rPr>
        <w:t>ν</w:t>
      </w:r>
      <w:proofErr w:type="spellEnd"/>
      <w:r w:rsidRPr="00425436">
        <w:rPr>
          <w:rStyle w:val="AucunA"/>
          <w:lang w:val="zu-ZA"/>
        </w:rPr>
        <w:t xml:space="preserve"> εἰσιν, οὐκ ὀλίγοι κατὰ τήνδε τὴν 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φασιν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ἀναγορεύουσιν ἑαυτοὺς ἀπὸ τῆς αἱρέσεως, ὅθεν ἀνατρέφονται</w:t>
      </w:r>
      <w:r w:rsidR="00425436" w:rsidRPr="00425436">
        <w:rPr>
          <w:rStyle w:val="AucunA"/>
          <w:lang w:val="zu-ZA"/>
        </w:rPr>
        <w:t>·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μάλισθ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ὅταν ἀπορῶσιν </w:t>
      </w:r>
      <w:r w:rsidR="00425436" w:rsidRPr="00425436">
        <w:rPr>
          <w:rStyle w:val="AucunA"/>
          <w:lang w:val="zu-ZA"/>
        </w:rPr>
        <w:t>ἀφορμῆς</w:t>
      </w:r>
      <w:r w:rsidRPr="00425436">
        <w:rPr>
          <w:rStyle w:val="AucunA"/>
          <w:lang w:val="zu-ZA"/>
        </w:rPr>
        <w:t xml:space="preserve"> ἑτέρας βίου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ἐγὼ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μὲν δή μοι πεπεικὼς ἐμαυτὸν, ὡς οὐδ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ἂν ὑπὸ τῶν Μουσῶν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αὐτῶν γραφῇ τι βιβλίον, ἐντιμ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τερον ἔσται τοῦτο τῶν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19.51]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τοῖς ἀμαθεστάτοις γεγραμμένων, οὐκ ὠρέχθην οὐδεπώποτε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τῶν ἐμῶν ὑπομνημάτων οὐδὲν ἐν ἀνθρώποις εἶναι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διαδοθέντων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εἰς πολλο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 xml:space="preserve">ς αὐτῶν ἄκοντος ἐμοῦ, καθάπερ οἶσθα,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πρὸς τὸ διδ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ναι τι τοῦ λοιποῦ τοῖς φίλοις ὑπ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μνημα,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λίαν ὀκνηρῶς ἔσχον. ἠναγκάσθην δὲ διὰ τοῦτο καὶ βιβλίον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τι γράψαι περὶ τῆς ἀρίστης αἱρέσεως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οὐ τοιοῦτον οἷον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πολλοὶ τῶν ἔμπροσθεν ἔγραψαν ἰατρῶν τε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ὀνομαστὶ τὴν ἑαυτῶν αἵρεσιν ἐπαινοῦντες, ἀλλὰ τὴν ὁδὸν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αὐτὴν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νην ἐνδεικνύμενος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ᾗ τις ἂν χρώμενος ἀρίστην αἵρεσιν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συστήσαιτο ἢ κατ </w:t>
      </w:r>
      <w:r w:rsidR="007346C0">
        <w:rPr>
          <w:rStyle w:val="AucunA"/>
          <w:lang w:val="zu-ZA"/>
        </w:rPr>
        <w:t>‘</w:t>
      </w:r>
      <w:r w:rsidRPr="00425436">
        <w:rPr>
          <w:rStyle w:val="AucunA"/>
          <w:lang w:val="zu-ZA"/>
        </w:rPr>
        <w:t xml:space="preserve"> ἰατρικὴν ἢ φιλοσοφίαν ἤ τινα ἄλλην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[11] </w:t>
      </w:r>
      <w:r w:rsidRPr="00425436">
        <w:rPr>
          <w:rStyle w:val="AucunA"/>
          <w:lang w:val="zu-ZA"/>
        </w:rPr>
        <w:t>τέχνην. εἴρηται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ἐν αὐτῷ καὶ δέδεικται τὸ λεγ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ὀλίγον ἔμπροσθεν, ὡς ἀποδείξεως ἐπιστήμονα χρὴ γε</w:t>
      </w:r>
      <w:r w:rsidR="00425436" w:rsidRPr="00425436">
        <w:rPr>
          <w:rStyle w:val="AucunA"/>
          <w:lang w:val="zu-ZA"/>
        </w:rPr>
        <w:t>γονέναι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</w:t>
      </w:r>
      <w:r w:rsidR="00DE39DF">
        <w:rPr>
          <w:rStyle w:val="Aucun"/>
          <w:rFonts w:ascii="Arial" w:hAnsi="Arial"/>
          <w:color w:val="A6A6A6"/>
          <w:u w:color="A6A6A6"/>
          <w:lang w:val="zu-ZA"/>
        </w:rPr>
        <w:t>5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0]</w:t>
      </w:r>
      <w:r w:rsidRPr="00425436">
        <w:rPr>
          <w:rStyle w:val="AucunA"/>
          <w:lang w:val="zu-ZA"/>
        </w:rPr>
        <w:t>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τερον ὅστις ἂν μέλλῃ κριτ</w:t>
      </w:r>
      <w:r w:rsidR="00425436">
        <w:rPr>
          <w:rStyle w:val="AucunA"/>
          <w:lang w:val="zu-ZA"/>
        </w:rPr>
        <w:t>ὴ</w:t>
      </w:r>
      <w:r w:rsidRPr="00425436">
        <w:rPr>
          <w:rStyle w:val="AucunA"/>
          <w:lang w:val="zu-ZA"/>
        </w:rPr>
        <w:t xml:space="preserve">ς ὀρθὸς ἔσεσθαι τῶν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αἱρέσεων. οὐκ ἀρκεῖ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οὐδὲ τοῦτο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νον, ἀλλὰ καὶ πάθους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ἀπηλλάχθαι, καθὸ φιλοῦντες ἢ μισοῦντες τὰς αἱρέσεις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οὐχ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ὡς οἱ πολλοὶ τυφλώττουσιν ἀμφ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αὐτάς. εἰ γὰρ μὴ τοῦτ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ἔχων ἐθελήσειεν ἤτοι κατὰ μέθοδον ἐπιστημονικὴν αὐτὸ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ζητῆσαι τὸ ἀληθὲς ἢ τὰ τοῖς ἄλλοις εἰρημένα κρῖναι,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νος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19.52]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ἂν οὗτος ἐξεύροι τὴν ἀρίστην αἵρεσιν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ἐπίστασαι δὲ καὶ σύ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τοὺς πολλο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>ς τῶν ἰατρῶν τε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φων, ὅταν ἐξελέγχωνται,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ὡς μηδ</w:t>
      </w:r>
      <w:r w:rsidR="00425436">
        <w:rPr>
          <w:rStyle w:val="AucunA"/>
          <w:lang w:val="zu-ZA"/>
        </w:rPr>
        <w:t>ὲ</w:t>
      </w:r>
      <w:r w:rsidRPr="00425436">
        <w:rPr>
          <w:rStyle w:val="AucunA"/>
          <w:lang w:val="zu-ZA"/>
        </w:rPr>
        <w:t xml:space="preserve">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[ed1page:4.369]</w:t>
      </w:r>
      <w:r w:rsidRPr="00425436">
        <w:rPr>
          <w:rStyle w:val="AucunA"/>
          <w:lang w:val="zu-ZA"/>
        </w:rPr>
        <w:t xml:space="preserve"> ἀποδεικτικὴν μέθοδον ἠσκηκ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τας ἐπ’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ἐναντίας ὁδοὺς ἐκτρεπομένους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καὶ τοὺς μὲν αὐτῶν μηδ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εἶναι φάσκοντας ἀπ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δειξιν, ἐνίους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οὐ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νον ὑπάρχειν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ἀπ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δειξιν, ἀλλὰ καὶ γινώσκεσθαι φύσει πᾶσιν, ὡς μηδὲν εἰς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τοῦτο μήτε μαθήσεως δεῖσθαί τινα μήτ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ἀσκήσεως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οἷς πῶς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ἂν ἔτι διαλέγοιτ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τις, εἰς τοσοῦτον ἐμπληξίας ἥκουσιν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· ἀλλά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τις ἴσως αὐτῶν ἐρεῖ, καὶ γὰρ τολμηρ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τατοί πώς εἰσι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ὧν οὐκ ἴσασιν ἀποφαίνεσθαι, τὴν 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λμαν ἐν ἐμοὶ μᾶλλον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>εἶναι. ἵνα οὖν μήτ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αὐτὸς ἀκούω ταῦτα μήτε πρ</w:t>
      </w:r>
      <w:r w:rsidR="00917CCA">
        <w:rPr>
          <w:rStyle w:val="AucunA"/>
          <w:lang w:val="zu-ZA"/>
        </w:rPr>
        <w:t>ὸ</w:t>
      </w:r>
      <w:r w:rsidRPr="00425436">
        <w:rPr>
          <w:rStyle w:val="AucunA"/>
          <w:lang w:val="zu-ZA"/>
        </w:rPr>
        <w:t xml:space="preserve">ς ἑτέρους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ἀναγκάζωμεν λέγειν, ἐγνώκειν μηδὲν ἐκδιδ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ναι βιβλίον. ἀλλὰ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τῶν γε τοῖς φίλοις δοθέντων ἐκπεσ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ντων εἰς πολλοὺς ἐγράφη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μὲν ἐξ ἀνάγκης δι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ἐκεῖνα καὶ τὸ περὶ τῆς ἀρίστης αἱρέσεως·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εἴρηται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ἐν αὐτῷ καὶ ἡ τῆς γραφῆς αἰτία. ταῦτά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 xml:space="preserve">τε οὖν εἴ τις ἀναγινώσκειν ἐθέλοι πρῶτα πάντων, ὀρθῶς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ποιήσει, καὶ εἰ πεισθεὶς αὐτοῖς ἀποδεικτικὸς γενέσθαι βουληθείη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19.53]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πρὶν ἐπὶ τὴν μάθησίν τε καὶ κρίσιν ἥκειν ἁπάντων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τῶν αἱρέσεων, ἔχει πραγματείαν τὴν ὑφ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ἡμῶν γεγραμμένην,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τὴν περὶ ἀποδείξεως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ἧς ἐὰν μὴ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νας μάθῃ 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μεθ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δους,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ἀλλὰ κἂν γυμνάσηται κατ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</w:t>
      </w:r>
      <w:r w:rsidR="00917CCA">
        <w:rPr>
          <w:rStyle w:val="AucunA"/>
          <w:lang w:val="zu-ZA"/>
        </w:rPr>
        <w:t>ὐ</w:t>
      </w:r>
      <w:r w:rsidRPr="00425436">
        <w:rPr>
          <w:rStyle w:val="AucunA"/>
          <w:lang w:val="zu-ZA"/>
        </w:rPr>
        <w:t xml:space="preserve">τὰς, ἐπὶ πάσης ὕλης πραγμάτων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ἐξευρήσει τὴν ἀλήθειαν, ἐάν γ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ἐραστὴς ὑπάρχῃ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μὴ κατὰ πάθος ἄλογον αἱρήσηταί τι, καθάπερ οἱ περὶ τὰς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διαφορ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τῶν χρωμάτων ἐν ταῖς ἱπποδρομίαις ἐσπουδακ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τες·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ὁ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αὐτὸς οὗτος ἐπὶ τοῖς ἔμπροσθεν εἰρημένοις παραγεν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μενος,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ἐξευρήσει 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ἀληθῶς αὐτοῖς ἐγνωσμένα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ψευδῶς ὑπειλημμένα. μία μὲν οὖν ἥδε τῶν ἡμετέρων ὑπομνημάτων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ἐστὶν ἀρχὴ τῆς ἀναγνώσεως ἐκείνοις τῶν ἀνδρῶν,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ὅσοι καὶ φύσει συνετοὶ καὶ ἀληθείας ἑταῖροι. χωρὶς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δὲ ταύτης ἐάν τις ἡμῶν α</w:t>
      </w:r>
      <w:r w:rsidR="00917CCA">
        <w:rPr>
          <w:rStyle w:val="AucunA"/>
          <w:lang w:val="zu-ZA"/>
        </w:rPr>
        <w:t>ὐ</w:t>
      </w:r>
      <w:r w:rsidRPr="00425436">
        <w:rPr>
          <w:rStyle w:val="AucunA"/>
          <w:lang w:val="zu-ZA"/>
        </w:rPr>
        <w:t xml:space="preserve">τῶν ᾖ πεπειραμένος ἐπί τε τοῦ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βίου παντὸς καὶ κατὰ τῆς τέχνης ἔργα, τάχα ἐπ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τῶν νοσούντων, ὥστε πεπεῖσθαι περὶ μὲν τοῦ τρ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που τῆς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ψυχῆς, ὅτι χωρὶς ἔχθρας ἢ φιλονεικίας ἢ φιλίας ἀλ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γου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πρὸς αἵρεσ</w:t>
      </w:r>
      <w:r w:rsidR="00917CCA">
        <w:rPr>
          <w:rStyle w:val="AucunA"/>
          <w:lang w:val="zu-ZA"/>
        </w:rPr>
        <w:t>ί</w:t>
      </w:r>
      <w:r w:rsidRPr="00425436">
        <w:rPr>
          <w:rStyle w:val="AucunA"/>
          <w:lang w:val="zu-ZA"/>
        </w:rPr>
        <w:t xml:space="preserve">ν τινα πάντα </w:t>
      </w:r>
      <w:proofErr w:type="spellStart"/>
      <w:r w:rsidRPr="00425436">
        <w:rPr>
          <w:rStyle w:val="AucunA"/>
          <w:lang w:val="zu-ZA"/>
        </w:rPr>
        <w:t>πραττ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μεθα</w:t>
      </w:r>
      <w:proofErr w:type="spellEnd"/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ἢ περὶ τῶν ἔργων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 xml:space="preserve">τῶν κατὰ τὴν τέχνην, ὅπως μαρτυρῇ τῇ τῶν δογμάτων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19.54]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ἀληθείᾳ καὶ χωρὶς τῆς ἀποδεικτικῆς θεωρίας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οὗτος ὠφελεῖσθαι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δυνήσεται πρὸς τῶν ἡμετέρων ὑπομνημάτων, οὐ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κατ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ἐπιστήμην ἀκριβῆ τῶν πραγμάτων, τοῦτο γ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 xml:space="preserve">ρ ὑπάρχει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νοις τοῖς ἀποδεικτικοῖς, ἀλλὰ κατὰ 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ξαν ὀρθὴν ὑπὲρ ἧς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εἰκ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τως εἴρηται τοῖς παλαιοῖς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ὧν εἰς μὲν τὰς πράξεις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οὐδὲν ἐπιστήμης ἀπολείπεται, τὸ 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μιμον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αὐτῇ καὶ βέβαιον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οὐ 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σεστιν. ἀναγνώσεται τοιγαροῦν οὗτος ἁπάντων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πρῶτα τὰ τοῖς εἰσαγομένοις γεγραμμένα, 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τε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τῶν αἱρέσεων; ὅ δὴ καὶ κατὰ τήνδε τὴν λέξιν ἐπιγέγραπται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περὶ αἱρέσεως τοῖς εἰσαγομένοις, καὶ τῇ περὶ σφυγμῶν, ὃ δὴ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καὶ αὐτὸ παραπλησίως ἐπιγέγραπται, περὶ σφυγμῶν τοῖς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εἰσαγομένοις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καὶ τρίτον ὃ περὶ τῶν ὀστῶν τοῖς εἰσαγομένοις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ἐπιγέγραπται, τῆς ἀνατομικῆς πραγματείας ὑπάρχον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πρῶτον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ἣν δὴ καὶ πᾶσαν εἴ τις βούλοιτο διελθεῖν ἐπὶ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τῶν ἀνατομικῶν ἐγχείρησιν ἡκέτω πρὸ τῶν ἄλλων, αὕτη γὰρ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διδάσκει τὰ φαιν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μενα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ρια κατὰ 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ἀνατομ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 xml:space="preserve">ς ὡς ἔχει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μεγέθους τε καὶ θέσεως καὶ διαπλάσεως καὶ πλοκῆς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χροιᾶς καὶ τῆς πρὸς ἄλληλα κοινωνίας. ὁ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ἐν τῇ τούτων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19.55]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θέᾳ κατὰ τὰς ἀνατομὰς γυμνασάμενος ἑξῆς αὐτῶν τὰς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ἐνεργείας μαθήσεται, τὰς μὲν φυσικὰς ἐν τρισὶν ὑπομνήμασι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γεγραμμένας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ἃ περὶ φυσικῶν δυνάμεων ἐπιγέγραπται,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ψυχικὰς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ὀνομαζομένας ἐν ἄλλοις πλείοσιν, ὧν προηγεῖται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[5]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τε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</w:t>
      </w:r>
      <w:r w:rsidR="00DE39DF">
        <w:rPr>
          <w:rStyle w:val="Aucun"/>
          <w:rFonts w:ascii="Arial" w:hAnsi="Arial"/>
          <w:color w:val="A6A6A6"/>
          <w:u w:color="A6A6A6"/>
          <w:lang w:val="zu-ZA"/>
        </w:rPr>
        <w:t>5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1]</w:t>
      </w:r>
      <w:r w:rsidRPr="00425436">
        <w:rPr>
          <w:rStyle w:val="AucunA"/>
          <w:lang w:val="zu-ZA"/>
        </w:rPr>
        <w:t xml:space="preserve"> περὶ τῆς ἐπὶ τῶν τεθνεώτων ἀνατομῆς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καὶ δύο ἐφεξῆς τῇδε, τὰ τῆς ἐπὶ τῶν ζώντων καὶ δύο ἐπ’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 xml:space="preserve">αὐτοῖς ἄλλα τὰ περὶ τῆς ἀνατομικῆς διαφωνίας. ἐφεξῆς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δὲ τούτοις ἐστὶ τρία μὲν περὶ θώρακος καὶ πνεύμονος, δύο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δὲ περὶ τῶν τῆς ἀναπνοῆς αἰτίων καὶ τούτων ἐφεξῆς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φωνῆς. ἐκ ταὐτοῦ δὲ γένους ἐστὶ καὶ τὰ περὶ μυῶν κινήσεως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καὶ ἃ περὶ τῶν ὀνομάτων ἐπιδέδεικται. καὶ αὐτὰ δὲ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τὰ περὶ τῆς ἀποδείξεως τῶν στοιχείων οὐ πάντα εἴρηται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κατὰ τὸ βιβλίον,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ὅσοις αὐτὸς Ἱπποκράτης ἐχρήσατο.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πρὸς δὲ τὸ τελεώτατον τῆς ἐπιστήμης τῶν τοῦ σώματος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στοιχείων ἀναλέξαι προσήκει τὰ ἐν τῷ τρισκαιδεκάτῳ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 xml:space="preserve">ἀποδείξεως εἰρημένα καὶ τὰ κατὰ τὸ πέμπτον καὶ ἕκτον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τῶν ἀσκληπιάδου δογμάτων. ἀλλὰ καὶ τὰ περὶ τῆς τῶν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καθαιρ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ντων φαρμάκων δυνάμεως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εἴρηται μέν τινα κἀν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19.56]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τῷ περὶ τῶν καθ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Ἱπποκράτην στοιχείων, γέγραπται δὲ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κατὰ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νας ἐν ἑτέρῳ βιβλίῳ. τῷ δὲ περὶ τῶν καθ</w:t>
      </w:r>
      <w:r w:rsidR="007346C0">
        <w:rPr>
          <w:lang w:val="zu-ZA"/>
        </w:rPr>
        <w:t>’</w:t>
      </w:r>
      <w:r w:rsidRPr="00425436">
        <w:rPr>
          <w:rStyle w:val="AucunA"/>
          <w:lang w:val="zu-ZA"/>
        </w:rPr>
        <w:t xml:space="preserve"> Ἱπποκράτην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στοιχείων ἕπεται τὰ περὶ κράσεων ὑπομνήματα γ</w:t>
      </w:r>
      <w:r w:rsidR="009844CB">
        <w:rPr>
          <w:rStyle w:val="AucunA"/>
          <w:lang w:val="zu-ZA"/>
        </w:rPr>
        <w:t>ʹ</w:t>
      </w:r>
      <w:r w:rsidRPr="00425436">
        <w:rPr>
          <w:rStyle w:val="AucunA"/>
          <w:lang w:val="zu-ZA"/>
        </w:rPr>
        <w:t xml:space="preserve">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καὶ τούτοις </w:t>
      </w:r>
      <w:r w:rsidR="00917CCA">
        <w:rPr>
          <w:rStyle w:val="AucunA"/>
          <w:lang w:val="zu-ZA"/>
        </w:rPr>
        <w:t>ἡ</w:t>
      </w:r>
      <w:r w:rsidRPr="00425436">
        <w:rPr>
          <w:rStyle w:val="AucunA"/>
          <w:lang w:val="zu-ZA"/>
        </w:rPr>
        <w:t xml:space="preserve"> περὶ τῆς τῶν ἁπλῶν φαρμάκων δυνάμεως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πραγματεία, κἀκείνῃ πάλιν </w:t>
      </w:r>
      <w:r w:rsidR="00917CCA">
        <w:rPr>
          <w:rStyle w:val="AucunA"/>
          <w:lang w:val="zu-ZA"/>
        </w:rPr>
        <w:t>ἡ</w:t>
      </w:r>
      <w:r w:rsidRPr="00425436">
        <w:rPr>
          <w:rStyle w:val="AucunA"/>
          <w:lang w:val="zu-ZA"/>
        </w:rPr>
        <w:t xml:space="preserve"> περὶ συνθέσεως φαρμάκων.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ἐν μὲν οὖν τοῖς πρώτοις ζ</w:t>
      </w:r>
      <w:r w:rsidR="00917CCA">
        <w:rPr>
          <w:rStyle w:val="AucunA"/>
          <w:lang w:val="zu-ZA"/>
        </w:rPr>
        <w:t>ώ</w:t>
      </w:r>
      <w:r w:rsidRPr="00425436">
        <w:rPr>
          <w:rStyle w:val="AucunA"/>
          <w:lang w:val="zu-ZA"/>
        </w:rPr>
        <w:t xml:space="preserve">οις λέγονται μετὰ τῶν ἰδίων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="00425436">
        <w:rPr>
          <w:rStyle w:val="AucunA"/>
          <w:lang w:val="zu-ZA"/>
        </w:rPr>
        <w:t>ἑ</w:t>
      </w:r>
      <w:r w:rsidRPr="00425436">
        <w:rPr>
          <w:rStyle w:val="AucunA"/>
          <w:lang w:val="zu-ZA"/>
        </w:rPr>
        <w:t>κάστης γνωρισμάτων· ἐν δὲ τῷ δ</w:t>
      </w:r>
      <w:r w:rsidR="009844CB">
        <w:rPr>
          <w:rStyle w:val="AucunA"/>
          <w:lang w:val="zu-ZA"/>
        </w:rPr>
        <w:t>ʹ</w:t>
      </w:r>
      <w:r w:rsidRPr="00425436">
        <w:rPr>
          <w:rStyle w:val="AucunA"/>
          <w:lang w:val="zu-ZA"/>
        </w:rPr>
        <w:t xml:space="preserve"> περὶ τῆς τῶν φαρμάκων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κράσεως ὁ 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γος ἐστίν. ἐάν τε οὖν μετὰ δύο βουληθείη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τις ἐάν τε μετὰ τρία, 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τε περὶ τῆς ἀρίστης κατασκευῆς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τοῦ σώματος ἀναγνῶναι καὶ τὸ περὶ τῆς εὐεξίας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τὸ περὶ τῆς ἀνωμάλου δυσκρασίας ἐν τῇ προσηκούσῃ τάξει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πράξει τοῦτο. μικρὰ δέ ἐστι πάνυ τὰ τρία ταῦτα βιβλία,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φίλοις </w:t>
      </w:r>
      <w:r w:rsidR="00917CCA">
        <w:rPr>
          <w:rStyle w:val="AucunA"/>
          <w:lang w:val="zu-ZA"/>
        </w:rPr>
        <w:t>ἀ</w:t>
      </w:r>
      <w:r w:rsidRPr="00425436">
        <w:rPr>
          <w:rStyle w:val="AucunA"/>
          <w:lang w:val="zu-ZA"/>
        </w:rPr>
        <w:t>ξιώσασιν ὑπαγορευθέντα κἄπειτ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ἐκδοθέντα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ἐκείνων. ἐπεί τοι καὶ τούτων ἡ δύναμις ἐν τῇ τῶν ὑγιεινῶν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πραγματείᾳ περιέχεται, καθ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ἣν αἱ διαφοραὶ τῆς τοῦ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 xml:space="preserve">σώματος ἡμῶν κατασκευῆς * * * </w:t>
      </w:r>
      <w:r w:rsidR="00DE39DF" w:rsidRPr="00425436">
        <w:rPr>
          <w:rStyle w:val="Aucun"/>
          <w:rFonts w:ascii="Arial" w:hAnsi="Arial"/>
          <w:color w:val="A6A6A6"/>
          <w:u w:color="A6A6A6"/>
          <w:lang w:val="zu-ZA"/>
        </w:rPr>
        <w:t>[ed1page:4.37</w:t>
      </w:r>
      <w:r w:rsidR="00DE39DF">
        <w:rPr>
          <w:rStyle w:val="Aucun"/>
          <w:rFonts w:ascii="Arial" w:hAnsi="Arial"/>
          <w:color w:val="A6A6A6"/>
          <w:u w:color="A6A6A6"/>
          <w:lang w:val="zu-ZA"/>
        </w:rPr>
        <w:t>0</w:t>
      </w:r>
      <w:r w:rsidR="00DE39DF" w:rsidRPr="00425436">
        <w:rPr>
          <w:rStyle w:val="Aucun"/>
          <w:rFonts w:ascii="Arial" w:hAnsi="Arial"/>
          <w:color w:val="A6A6A6"/>
          <w:u w:color="A6A6A6"/>
          <w:lang w:val="zu-ZA"/>
        </w:rPr>
        <w:t>]</w:t>
      </w:r>
      <w:r w:rsidRPr="00425436">
        <w:rPr>
          <w:rStyle w:val="AucunA"/>
          <w:lang w:val="zu-ZA"/>
        </w:rPr>
        <w:t xml:space="preserve">τῶν ἐξηγήσεων,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ὅσαι 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ὀρθῶς λέγονται καὶ ὅσαι μὴ προγεγυμνασμ</w:t>
      </w:r>
      <w:r w:rsidR="00917CCA">
        <w:rPr>
          <w:rStyle w:val="AucunA"/>
          <w:lang w:val="zu-ZA"/>
        </w:rPr>
        <w:t>έ</w:t>
      </w:r>
      <w:r w:rsidRPr="00425436">
        <w:rPr>
          <w:rStyle w:val="AucunA"/>
          <w:lang w:val="zu-ZA"/>
        </w:rPr>
        <w:t xml:space="preserve">νῳ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κατὰ τὰς ἡμετέρας πραγματείας. ἕξεις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εἰς ἔνια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19.57]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τῶν Ἱπποκράτους καὶ τὰ ἡμετέρα. καὶ ἐπειδὴ ταῦτ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εἴδη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γέγραπται, προσθεῖναι πειράσομαι τὰ λοιπά. τοῦτο μὲν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ἐὰν ζήσωμεν ἔσται, φθάσαντος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ἀποθανεῖν ἐμοῦ πρὶν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ἐξηγήσασθαι τὰ καιριώτατα τῶν Ἱπποκράτους συγγραμμάτων,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ἕξουσιν οἱ βουλ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μενοι τὴν γνώμην αὐτοῦ καὶ τὰς ἡμετέρας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μὲν, ὡς εἴρηται, πραγματείας, ἅμα τοῖς ἤδη γεγον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 xml:space="preserve">ὑπομνήμασι. καὶ τῶν ἐξηγησαμένων γε τὸν ἄνδρα τοῦ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γε διδασκάλου Πέλοπος εἴ πού τι καὶ τῶν Νουμισιανοῦ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ἔχοιεν, ἔστι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ὀλίγα τὰ διασωζ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μενα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καὶ πρὸς τούτοις τά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τε Σαβίνου καὶ </w:t>
      </w:r>
      <w:proofErr w:type="spellStart"/>
      <w:r w:rsidR="00EB76D6">
        <w:rPr>
          <w:rStyle w:val="AucunA"/>
          <w:lang w:val="zu-ZA"/>
        </w:rPr>
        <w:t>Ῥ</w:t>
      </w:r>
      <w:r w:rsidR="00EB76D6" w:rsidRPr="00425436">
        <w:rPr>
          <w:rStyle w:val="AucunA"/>
          <w:lang w:val="zu-ZA"/>
        </w:rPr>
        <w:t>ούφου</w:t>
      </w:r>
      <w:proofErr w:type="spellEnd"/>
      <w:r w:rsidRPr="00425436">
        <w:rPr>
          <w:rStyle w:val="AucunA"/>
          <w:lang w:val="zu-ZA"/>
        </w:rPr>
        <w:t xml:space="preserve"> τοῦ Ἐφεσίου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Κ</w:t>
      </w:r>
      <w:r w:rsidR="00EB76D6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ϊντος</w:t>
      </w:r>
      <w:proofErr w:type="spellEnd"/>
      <w:r w:rsidRPr="00425436">
        <w:rPr>
          <w:rStyle w:val="AucunA"/>
          <w:lang w:val="zu-ZA"/>
        </w:rPr>
        <w:t xml:space="preserve"> δ</w:t>
      </w:r>
      <w:r w:rsidR="00425436">
        <w:rPr>
          <w:rStyle w:val="AucunA"/>
          <w:lang w:val="zu-ZA"/>
        </w:rPr>
        <w:t>ὲ</w:t>
      </w:r>
      <w:r w:rsidRPr="00425436">
        <w:rPr>
          <w:rStyle w:val="AucunA"/>
          <w:lang w:val="zu-ZA"/>
        </w:rPr>
        <w:t xml:space="preserve"> καὶ οἱ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proofErr w:type="spellStart"/>
      <w:r w:rsidRPr="00425436">
        <w:rPr>
          <w:rStyle w:val="AucunA"/>
          <w:lang w:val="zu-ZA"/>
        </w:rPr>
        <w:t>Κοΐντου</w:t>
      </w:r>
      <w:proofErr w:type="spellEnd"/>
      <w:r w:rsidRPr="00425436">
        <w:rPr>
          <w:rStyle w:val="AucunA"/>
          <w:lang w:val="zu-ZA"/>
        </w:rPr>
        <w:t xml:space="preserve"> μαθηταὶ τὴν Ἱπποκράτους γνώμην οὐκ ἀκριβῶς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ἐγνώκασι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διὸ καὶ πολλαχ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θι τὰς ἐξηγήσεις οὐκ ὀρθῶς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ποιοῦνται. Λύκος δὲ ἐνίοτε καὶ προσεγκαλεῖ τῷ Ἱπποκράτει,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καί φησι ψεύδεσθαι τὸν ἄνδρα, μὴ γινώσκων αὐτοῦ τὰ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γματα, καίτοι τά γε τοῦ Λύκου βιβλία φανερῶς πάντα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γέγονεν. ὁ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ἡμέτερος διδάσκαλος Σάτυρος, τούτῳ γὰρ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πρώτῳ συγγεν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μενοι μετὰ ταῦτ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ἠκούσαμεν Πέλοπος, οὐ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 xml:space="preserve">τὰς αὐτὰς ἐξηγήσεις ἐποιεῖτο τῷ Λύκῳ τῶν Ἱπποκρατείων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19.58]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βιβλίων. ὁμολογεῖται δὲ Σάτυρος ἀκριβέστατα διασώζειν τὰ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proofErr w:type="spellStart"/>
      <w:r w:rsidRPr="00425436">
        <w:rPr>
          <w:rStyle w:val="AucunA"/>
          <w:lang w:val="zu-ZA"/>
        </w:rPr>
        <w:t>Κοΐντου</w:t>
      </w:r>
      <w:proofErr w:type="spellEnd"/>
      <w:r w:rsidRPr="00425436">
        <w:rPr>
          <w:rStyle w:val="AucunA"/>
          <w:lang w:val="zu-ZA"/>
        </w:rPr>
        <w:t xml:space="preserve"> 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γματα μήτε προσθεὶς αὐτοῖς τι μήτ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ἀφελών.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proofErr w:type="spellStart"/>
      <w:r w:rsidRPr="00425436">
        <w:rPr>
          <w:rStyle w:val="AucunA"/>
          <w:lang w:val="zu-ZA"/>
        </w:rPr>
        <w:t>Ἐφικιανὸς</w:t>
      </w:r>
      <w:proofErr w:type="spellEnd"/>
      <w:r w:rsidRPr="00425436">
        <w:rPr>
          <w:rStyle w:val="AucunA"/>
          <w:lang w:val="zu-ZA"/>
        </w:rPr>
        <w:t xml:space="preserve"> μὲν γάρ τι καὶ </w:t>
      </w:r>
      <w:proofErr w:type="spellStart"/>
      <w:r w:rsidRPr="00425436">
        <w:rPr>
          <w:rStyle w:val="AucunA"/>
          <w:lang w:val="zu-ZA"/>
        </w:rPr>
        <w:t>μετεῤῥύθμησεν</w:t>
      </w:r>
      <w:proofErr w:type="spellEnd"/>
      <w:r w:rsidRPr="00425436">
        <w:rPr>
          <w:rStyle w:val="AucunA"/>
          <w:lang w:val="zu-ZA"/>
        </w:rPr>
        <w:t xml:space="preserve"> ἐπὶ τὸ </w:t>
      </w:r>
      <w:proofErr w:type="spellStart"/>
      <w:r w:rsidRPr="00425436">
        <w:rPr>
          <w:rStyle w:val="AucunA"/>
          <w:lang w:val="zu-ZA"/>
        </w:rPr>
        <w:t>Στωϊκώτερον</w:t>
      </w:r>
      <w:proofErr w:type="spellEnd"/>
      <w:r w:rsidRPr="00425436">
        <w:rPr>
          <w:rStyle w:val="AucunA"/>
          <w:lang w:val="zu-ZA"/>
        </w:rPr>
        <w:t xml:space="preserve">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ἡμεῖς ο</w:t>
      </w:r>
      <w:r w:rsidR="00425436">
        <w:rPr>
          <w:rStyle w:val="AucunA"/>
          <w:rFonts w:cs="Times New Roman"/>
          <w:lang w:val="zu-ZA"/>
        </w:rPr>
        <w:t>ὖ</w:t>
      </w:r>
      <w:r w:rsidRPr="00425436">
        <w:rPr>
          <w:rStyle w:val="AucunA"/>
          <w:lang w:val="zu-ZA"/>
        </w:rPr>
        <w:t xml:space="preserve">ν ἑτέρως μὲν ἔμπροσθεν </w:t>
      </w:r>
      <w:proofErr w:type="spellStart"/>
      <w:r w:rsidRPr="00EB76D6">
        <w:rPr>
          <w:rStyle w:val="AucunA"/>
          <w:highlight w:val="yellow"/>
          <w:lang w:val="zu-ZA"/>
        </w:rPr>
        <w:t>ἠκηκο</w:t>
      </w:r>
      <w:r w:rsidR="00917CCA" w:rsidRPr="00EB76D6">
        <w:rPr>
          <w:rStyle w:val="AucunA"/>
          <w:highlight w:val="yellow"/>
          <w:lang w:val="zu-ZA"/>
        </w:rPr>
        <w:t>ό</w:t>
      </w:r>
      <w:r w:rsidRPr="00EB76D6">
        <w:rPr>
          <w:rStyle w:val="AucunA"/>
          <w:highlight w:val="yellow"/>
          <w:lang w:val="zu-ZA"/>
        </w:rPr>
        <w:t>τες</w:t>
      </w:r>
      <w:proofErr w:type="spellEnd"/>
      <w:r w:rsidRPr="00425436">
        <w:rPr>
          <w:rStyle w:val="AucunA"/>
          <w:lang w:val="zu-ZA"/>
        </w:rPr>
        <w:t xml:space="preserve"> Σατύρου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τὰς ἐξηγήσεις </w:t>
      </w:r>
      <w:proofErr w:type="spellStart"/>
      <w:r w:rsidRPr="00425436">
        <w:rPr>
          <w:rStyle w:val="AucunA"/>
          <w:lang w:val="zu-ZA"/>
        </w:rPr>
        <w:t>Κοΐντου</w:t>
      </w:r>
      <w:proofErr w:type="spellEnd"/>
      <w:r w:rsidRPr="00425436">
        <w:rPr>
          <w:rStyle w:val="AucunA"/>
          <w:lang w:val="zu-ZA"/>
        </w:rPr>
        <w:t>, μετὰ χρ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νον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ὕστερον ἀναγν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ντες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τινὰ τῶν τοῦ Λύκου κατέγνωμεν ἀμφοτέρων, ὡς οὐκ ἀκριβῶς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ἐγνωκ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των τὴν Ἱπποκράτους γνώμην, ἄμεινον γὰρ ἔγνωσαν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οἱ περὶ Σαβῖν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 τε καὶ </w:t>
      </w:r>
      <w:proofErr w:type="spellStart"/>
      <w:r w:rsidRPr="00425436">
        <w:rPr>
          <w:rStyle w:val="AucunA"/>
          <w:lang w:val="zu-ZA"/>
        </w:rPr>
        <w:t>Ῥοῦφον</w:t>
      </w:r>
      <w:proofErr w:type="spellEnd"/>
      <w:r w:rsidRPr="00425436">
        <w:rPr>
          <w:rStyle w:val="AucunA"/>
          <w:lang w:val="zu-ZA"/>
        </w:rPr>
        <w:t>. ὁ δὲ ἐν ταῖς ἡμετέ</w:t>
      </w:r>
      <w:r w:rsidR="00425436" w:rsidRPr="00425436">
        <w:rPr>
          <w:rStyle w:val="AucunA"/>
          <w:lang w:val="zu-ZA"/>
        </w:rPr>
        <w:t>ραις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πραγματείαις προγεγυμνασμένος ἱκανὸς καὶ τὰ </w:t>
      </w:r>
      <w:r w:rsidR="00425436" w:rsidRPr="00425436">
        <w:rPr>
          <w:rStyle w:val="AucunA"/>
          <w:lang w:val="zu-ZA"/>
        </w:rPr>
        <w:t>τούτων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κρίνειν καὶ φωράσαι τά τε καλῶς ὑπ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αὐτῶν εἰρημένα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>εἴ που τύχοιεν ἐσφαλμένοι.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ἐπεὶ καὶ περὶ τῶν Ἱπποκράτους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ἐξηγήσεων </w:t>
      </w:r>
      <w:proofErr w:type="spellStart"/>
      <w:r w:rsidRPr="00425436">
        <w:rPr>
          <w:rStyle w:val="AucunA"/>
          <w:lang w:val="zu-ZA"/>
        </w:rPr>
        <w:t>αὐτάρκως</w:t>
      </w:r>
      <w:proofErr w:type="spellEnd"/>
      <w:r w:rsidRPr="00425436">
        <w:rPr>
          <w:rStyle w:val="AucunA"/>
          <w:lang w:val="zu-ZA"/>
        </w:rPr>
        <w:t xml:space="preserve"> εἴρηται, μεταβῶμεν ἐπὶ τὰ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λοιπὰ τῶν ἡμετέρων ὑπομνήματα ὅσα τῆς λογικῆς ἐστι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πραγματείας.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[ed2page:1.52]</w:t>
      </w:r>
      <w:r w:rsidRPr="00425436">
        <w:rPr>
          <w:rStyle w:val="AucunA"/>
          <w:lang w:val="zu-ZA"/>
        </w:rPr>
        <w:t xml:space="preserve"> ἔστι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ἐξ αὐτῶν σοὶ μὲν, ὦ Εὐγενιανὲ,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καὶ ὅσοι τὴν ἰατρικὴν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νην ἐσπουδάκατε περὶ τῆς ἀποδείξεως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[16] </w:t>
      </w:r>
      <w:r w:rsidRPr="00425436">
        <w:rPr>
          <w:rStyle w:val="AucunA"/>
          <w:lang w:val="zu-ZA"/>
        </w:rPr>
        <w:t>αὐτάρκη, τοῖς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ἄλλοις ὅσοι φιλοσοφία σχολάζουσι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καὶ τἄλλα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πλὴν εἴ τις ἀμφοτέρας δύναιτο καλῶς μετέρχεσθαι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19.59]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 xml:space="preserve">ς θεωρίας ἰατρικῆς τε καὶ φιλοσοφίας. εἶναι δὲ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χρ</w:t>
      </w:r>
      <w:r w:rsidR="00425436">
        <w:rPr>
          <w:rStyle w:val="AucunA"/>
          <w:lang w:val="zu-ZA"/>
        </w:rPr>
        <w:t>ὴ</w:t>
      </w:r>
      <w:r w:rsidRPr="00425436">
        <w:rPr>
          <w:rStyle w:val="AucunA"/>
          <w:lang w:val="zu-ZA"/>
        </w:rPr>
        <w:t xml:space="preserve"> τοῦτον ἀγχίνουν τε ἅμα καὶ μνήμονα καὶ φιλ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πονον,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ἔτι δὲ πρὸς τούτοις εὐτυχηκ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τα τοιαύτην εὐτυχίαν οἵαν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ἡμεῖς εὐτυχήσαμεν, ὑπὸ πατρὶ παιδευθέντες, ὃς ἀριθμητικῆς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τε καὶ λογιστικῆς καὶ γραμματικῆς θεωρίας ἐπιστήμων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="00917CCA">
        <w:rPr>
          <w:rStyle w:val="AucunA"/>
          <w:lang w:val="zu-ZA"/>
        </w:rPr>
        <w:t>ἡ</w:t>
      </w:r>
      <w:r w:rsidRPr="00425436">
        <w:rPr>
          <w:rStyle w:val="AucunA"/>
          <w:lang w:val="zu-ZA"/>
        </w:rPr>
        <w:t xml:space="preserve">μᾶς ἐν τούτοις τε καὶ ἐν τοῖς ἄλλοις ὅσα παιδείας μαθήματα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 xml:space="preserve">θρέψας, ἡνίκα πεντεκαιδέκατον ἔτος ἤγομεν, ἐπὶ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διαλεκτικὴν θεωρίαν ἦγεν, ὡς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νῃ φιλοσοφίᾳ προσέξοντας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ὸ</w:t>
      </w:r>
      <w:r w:rsidRPr="00425436">
        <w:rPr>
          <w:rStyle w:val="AucunA"/>
          <w:lang w:val="zu-ZA"/>
        </w:rPr>
        <w:t>ν νοῦν. εἶτ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ἐξ ὀνειράτων ἐναργῶν προτραπεὶς </w:t>
      </w:r>
      <w:r w:rsidR="00425436">
        <w:rPr>
          <w:rStyle w:val="AucunA"/>
          <w:lang w:val="zu-ZA"/>
        </w:rPr>
        <w:t>ἑ</w:t>
      </w:r>
      <w:r w:rsidRPr="00425436">
        <w:rPr>
          <w:rStyle w:val="AucunA"/>
          <w:lang w:val="zu-ZA"/>
        </w:rPr>
        <w:t xml:space="preserve">πτακαιδέκατον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ἔτος ἄγοντα καὶ τὴν ἰατρικὴν ἐποίησεν ἐμὲ ἀσκεῖν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ἅμα τῇ φιλοσοφίᾳ. ἀλλὰ καὶ τοιαύτην ἐγὼ τὴν εὐτυχίαν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εὐτυχήσας ἐκμανθάνων τε καὶ θᾶττον ἁπάντων τῶν ἄλλων,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ὅ τι περ ἂν ἐδιδασκ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μην, εἰ μὴ τὸν ὅλον μου βίον εἰς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τῶν ἐν ἰατρικῇ τε καὶ φιλοσοφίᾳ θεωρημά</w:t>
      </w:r>
      <w:r w:rsidR="00425436" w:rsidRPr="00425436">
        <w:rPr>
          <w:rStyle w:val="AucunA"/>
          <w:lang w:val="zu-ZA"/>
        </w:rPr>
        <w:t>των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[ed1page:4.371]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ἄσκησιν καθεστήκειν, οὐδὲν ἂν ἔγνων μέγα. μηδὲν τοίνυν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μηδὲ τοῦτο θαῦμα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δι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τι πολὺ πλῆθος ἀνθρώπων ἀσκούντων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ἰατρικήν τε καὶ φιλοσοφίαν ἐν οὐδετέρᾳ κατορθοῦσιν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 xml:space="preserve">ἢ γὰρ οὐκ ἔφυσαν καλῶς ἢ οὐκ ἐπαιδεύθησαν, ὡς προσῆκεν,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19.60]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ἢ οὐ κατέμειναν ἐν ταῖς ἀσκήσεσιν,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ἐπὶ τὰς πολιτικὰς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πράξεις ἀπετράποντο. ταῦτα μὲν οὖν μοι κατὰ τὸ πάρεργον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εἰρήσθω, καίτοι οὐκ ὄντα πάρεργα. τὰ γοῦν τῆς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φου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θεωρίας ἡμέτερα βιβλία μετὰ τὴν περὶ τῆς ἀποδείξεως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πραγματείαν ἀναγινώσκειν χρή. τίνες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αὐτῶν εἰσιν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αἱ ὑποθέσεις καὶ 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σαι καθ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ἑκάστην μὲν αὐτῶν γέγραπται,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δι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ἐκείνου δὲ δειχθήσεται τοῦ γράμματος, ἐν ᾧ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γραφὴν ποιήσομαι ἁπάντων τῶν ἐμῶν βιβλίων. ἐπεὶ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ἐπύθου μου καὶ περὶ τῆς πραγματείας ἐν </w:t>
      </w:r>
      <w:r w:rsidR="00917CCA">
        <w:rPr>
          <w:rStyle w:val="AucunA"/>
          <w:rFonts w:cs="Times New Roman"/>
          <w:lang w:val="zu-ZA"/>
        </w:rPr>
        <w:t>ᾗ</w:t>
      </w:r>
      <w:r w:rsidRPr="00425436">
        <w:rPr>
          <w:rStyle w:val="AucunA"/>
          <w:lang w:val="zu-ZA"/>
        </w:rPr>
        <w:t xml:space="preserve"> τὰ παρὰ τοῖς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ἀττικοῖς γραφεῦσιν ὀν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ματα κατὰ τὴν τῶν πρώτων ἐν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αὐτοῖς γραμμάτων ἤθροισται τάξιν, ἅπερ ἀπεκρινάμην σοι,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βέλτιον ἡγοῦμαι κἀνταῦθα γράψαι σοι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δηλον γὰρ ὅτι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καὶ ἄλλοι πολλοὶ ζητοῦσιν ἥτις ποτ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ἐστὶν αὐτῶν ἡ ὑπ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θεσις.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οὐ γὰρ δὴ τοῦτο ἀξιοῦμεν ἡμεῖς ὅπερ ἔνιοι τῶν νῦν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κελεύουσιν, ἅπαντας ἀττικίζειν τῇ φωνῇ, κἂν ἰατροὶ τυγχάνωσιν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ὄντες ἢ φιλ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σοφοι καὶ γεωμετρικοὶ καὶ μουσικοὶ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καὶ νομικοὶ κἂν μηδ</w:t>
      </w:r>
      <w:r w:rsidR="00425436">
        <w:rPr>
          <w:rStyle w:val="AucunA"/>
          <w:lang w:val="zu-ZA"/>
        </w:rPr>
        <w:t>ὲ</w:t>
      </w:r>
      <w:r w:rsidRPr="00425436">
        <w:rPr>
          <w:rStyle w:val="AucunA"/>
          <w:lang w:val="zu-ZA"/>
        </w:rPr>
        <w:t>ν τούτων,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ἁπλῶς ἤτοι πλουτοῦσ</w:t>
      </w:r>
      <w:r w:rsidR="00917CCA">
        <w:rPr>
          <w:rStyle w:val="AucunA"/>
          <w:lang w:val="zu-ZA"/>
        </w:rPr>
        <w:t>ί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τινες ἢ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νον εὔποροι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τοὐναντίον γὰρ ἀπαξιῶ μηδενὶ μέμφεσθαι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19.61]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τῶν σολοικιζ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ντων τῇ φωνῇ μηδ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ἐπιτιμᾷν</w:t>
      </w:r>
      <w:r w:rsidR="005E03CD">
        <w:rPr>
          <w:rStyle w:val="AucunA"/>
          <w:lang w:val="zu-ZA"/>
        </w:rPr>
        <w:t>·</w:t>
      </w:r>
      <w:r w:rsidRPr="00425436">
        <w:rPr>
          <w:rStyle w:val="AucunA"/>
          <w:lang w:val="zu-ZA"/>
        </w:rPr>
        <w:t xml:space="preserve"> ἄμεινον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γάρ ἐστι τῇ φωνῇ μᾶλλον ἢ τῷ βίῳ σολοικίζειν τε καὶ βαρβαρίζειν.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 xml:space="preserve">ἐγράφη δέ μοί ποτε καὶ πραγματεία πρὸς τοὺς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ἐπιτιμῶντας τοῖς σολοικίζουσι τῇ φωνῇ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τοσούτου δέω παιδείας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τι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ριον ὑπολαμβάνειν τὸ ἀττικίζειν. ἀλλὰ διὰ τὸ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πολλο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>ς ἰατροὺς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φους, ἐν οἷς αὐτοὶ νομοθετοῦσι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καινὰ σημαιν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μενα τῶν Ἑλληνικῶν, ἐν τούτοις ἑτέροις χρῶνται,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διὰ τοῦτο καὶ τῶν </w:t>
      </w:r>
      <w:r w:rsidR="00425436">
        <w:rPr>
          <w:rStyle w:val="AucunA"/>
          <w:lang w:val="zu-ZA"/>
        </w:rPr>
        <w:t>ὀ</w:t>
      </w:r>
      <w:r w:rsidRPr="00425436">
        <w:rPr>
          <w:rStyle w:val="AucunA"/>
          <w:lang w:val="zu-ZA"/>
        </w:rPr>
        <w:t xml:space="preserve">νομάτων τὴν ἐξήγησιν ἐποιησάμην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ἐν ὀκτὼ καὶ τεσσαράκοντα βιβλίοις ἀθροισάμενος ἐξ ἀττικῶν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συγγραφέων αὐτὰ, καθάπερ ἐκ τῶν κωμικῶν ἄλλα. γέγραπται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>μὲν οὖν, ὡς ἔφην, ἠ πραγματεία διὰ τὰ σημαιν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μενα·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σὺν τούτῳ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εὐθέως ὑπάρχει τοῖς ἀναγνωσομένοις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αὐτὰ καὶ ἡ τῶν ἀττικῶν ὀνομάτων γνῶσις, οὐδὲν αὐτὴ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καθ</w:t>
      </w:r>
      <w:r w:rsidR="007346C0">
        <w:rPr>
          <w:lang w:val="zu-ZA"/>
        </w:rPr>
        <w:t>’</w:t>
      </w:r>
      <w:r w:rsidRPr="00425436">
        <w:rPr>
          <w:rStyle w:val="AucunA"/>
          <w:lang w:val="zu-ZA"/>
        </w:rPr>
        <w:t xml:space="preserve"> ἑαυτὴν ἄξιον ἔχουσα μεγάλης σπουδῆς. ἀλλά γε διὰ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τοὺς κακῶς χρωμένους τοῖς ὀν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μασιν, ἄλλη μοι γέγραπται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πραγματεία περὶ τῆς ὀρθ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τητος αὐτῶν, ἣν δὴ καὶ πρώτην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ἁπασῶν ἄμεινον ἀναγινώσκειν.</w:t>
      </w:r>
    </w:p>
    <w:sectPr w:rsidR="00CF409B" w:rsidRPr="00425436">
      <w:headerReference w:type="default" r:id="rId6"/>
      <w:footerReference w:type="default" r:id="rId7"/>
      <w:pgSz w:w="11900" w:h="16840"/>
      <w:pgMar w:top="851" w:right="1418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7CF6B" w14:textId="77777777" w:rsidR="005D16F2" w:rsidRDefault="005D16F2">
      <w:r>
        <w:separator/>
      </w:r>
    </w:p>
  </w:endnote>
  <w:endnote w:type="continuationSeparator" w:id="0">
    <w:p w14:paraId="28673B52" w14:textId="77777777" w:rsidR="005D16F2" w:rsidRDefault="005D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F3A47" w14:textId="77777777" w:rsidR="00CF409B" w:rsidRDefault="00000000">
    <w:pPr>
      <w:pStyle w:val="Pieddepage"/>
      <w:tabs>
        <w:tab w:val="clear" w:pos="9072"/>
        <w:tab w:val="right" w:pos="9044"/>
      </w:tabs>
    </w:pPr>
    <w:r>
      <w:rPr>
        <w:rStyle w:val="AucunA"/>
      </w:rPr>
      <w:tab/>
      <w:t>– </w:t>
    </w:r>
    <w:r>
      <w:rPr>
        <w:rStyle w:val="AucunA"/>
      </w:rPr>
      <w:fldChar w:fldCharType="begin"/>
    </w:r>
    <w:r>
      <w:rPr>
        <w:rStyle w:val="AucunA"/>
      </w:rPr>
      <w:instrText xml:space="preserve"> PAGE </w:instrText>
    </w:r>
    <w:r>
      <w:rPr>
        <w:rStyle w:val="AucunA"/>
      </w:rPr>
      <w:fldChar w:fldCharType="separate"/>
    </w:r>
    <w:r w:rsidR="00425436">
      <w:rPr>
        <w:rStyle w:val="AucunA"/>
        <w:noProof/>
      </w:rPr>
      <w:t>1</w:t>
    </w:r>
    <w:r>
      <w:rPr>
        <w:rStyle w:val="AucunA"/>
      </w:rPr>
      <w:fldChar w:fldCharType="end"/>
    </w:r>
    <w:r>
      <w:rPr>
        <w:rStyle w:val="AucunA"/>
      </w:rP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A6247" w14:textId="77777777" w:rsidR="005D16F2" w:rsidRDefault="005D16F2">
      <w:r>
        <w:separator/>
      </w:r>
    </w:p>
  </w:footnote>
  <w:footnote w:type="continuationSeparator" w:id="0">
    <w:p w14:paraId="3562B3F9" w14:textId="77777777" w:rsidR="005D16F2" w:rsidRDefault="005D1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7A699" w14:textId="77777777" w:rsidR="00CF409B" w:rsidRDefault="00CF40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9B"/>
    <w:rsid w:val="00066413"/>
    <w:rsid w:val="001228F2"/>
    <w:rsid w:val="00425436"/>
    <w:rsid w:val="005444DF"/>
    <w:rsid w:val="005D16F2"/>
    <w:rsid w:val="005E03CD"/>
    <w:rsid w:val="006A1CFE"/>
    <w:rsid w:val="007346C0"/>
    <w:rsid w:val="009148BA"/>
    <w:rsid w:val="00917CCA"/>
    <w:rsid w:val="009844CB"/>
    <w:rsid w:val="00A1162A"/>
    <w:rsid w:val="00B06A30"/>
    <w:rsid w:val="00C04F64"/>
    <w:rsid w:val="00CF409B"/>
    <w:rsid w:val="00DE39DF"/>
    <w:rsid w:val="00EB76D6"/>
    <w:rsid w:val="00EF6D4B"/>
    <w:rsid w:val="00F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D5AB"/>
  <w15:docId w15:val="{9C158557-7B39-4492-8584-714CB9C0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p"/>
    <w:uiPriority w:val="9"/>
    <w:unhideWhenUsed/>
    <w:qFormat/>
    <w:pPr>
      <w:keepNext/>
      <w:keepLines/>
      <w:suppressAutoHyphens/>
      <w:spacing w:before="567" w:after="425" w:line="288" w:lineRule="auto"/>
      <w:outlineLvl w:val="1"/>
    </w:pPr>
    <w:rPr>
      <w:rFonts w:cs="Arial Unicode MS"/>
      <w:b/>
      <w:bCs/>
      <w:color w:val="000000"/>
      <w:sz w:val="32"/>
      <w:szCs w:val="3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pPr>
      <w:tabs>
        <w:tab w:val="center" w:pos="4536"/>
        <w:tab w:val="right" w:pos="9072"/>
      </w:tabs>
      <w:suppressAutoHyphens/>
    </w:pPr>
    <w:rPr>
      <w:rFonts w:ascii="Arial" w:hAnsi="Arial" w:cs="Arial Unicode MS"/>
      <w:color w:val="000000"/>
      <w:sz w:val="24"/>
      <w:szCs w:val="24"/>
      <w:u w:color="000000"/>
    </w:rPr>
  </w:style>
  <w:style w:type="character" w:customStyle="1" w:styleId="Aucun">
    <w:name w:val="Aucun"/>
  </w:style>
  <w:style w:type="character" w:customStyle="1" w:styleId="AucunA">
    <w:name w:val="Aucun A"/>
    <w:basedOn w:val="Aucun"/>
  </w:style>
  <w:style w:type="paragraph" w:customStyle="1" w:styleId="meta">
    <w:name w:val="&lt;meta&gt;"/>
    <w:pPr>
      <w:widowControl w:val="0"/>
      <w:pBdr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Bdr>
      <w:shd w:val="clear" w:color="auto" w:fill="E6E6FF"/>
      <w:suppressAutoHyphens/>
      <w:spacing w:line="312" w:lineRule="auto"/>
    </w:pPr>
    <w:rPr>
      <w:rFonts w:ascii="Arial" w:hAnsi="Arial" w:cs="Arial Unicode MS"/>
      <w:color w:val="00000A"/>
      <w:u w:color="00000A"/>
    </w:rPr>
  </w:style>
  <w:style w:type="paragraph" w:customStyle="1" w:styleId="TitreA">
    <w:name w:val="Titre A"/>
    <w:next w:val="p"/>
    <w:pPr>
      <w:keepNext/>
      <w:keepLines/>
      <w:suppressAutoHyphens/>
      <w:spacing w:before="567" w:after="567"/>
      <w:ind w:left="567" w:right="567"/>
      <w:jc w:val="center"/>
      <w:outlineLvl w:val="0"/>
    </w:pPr>
    <w:rPr>
      <w:rFonts w:cs="Arial Unicode MS"/>
      <w:b/>
      <w:bCs/>
      <w:color w:val="000000"/>
      <w:sz w:val="36"/>
      <w:szCs w:val="36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">
    <w:name w:val="&lt;p&gt;"/>
    <w:pPr>
      <w:suppressAutoHyphens/>
      <w:spacing w:before="160" w:after="160"/>
    </w:pPr>
    <w:rPr>
      <w:rFonts w:cs="Arial Unicode MS"/>
      <w:color w:val="00000A"/>
      <w:u w:color="00000A"/>
    </w:rPr>
  </w:style>
  <w:style w:type="paragraph" w:customStyle="1" w:styleId="CorpsA">
    <w:name w:val="Corps A"/>
    <w:pPr>
      <w:suppressAutoHyphens/>
      <w:spacing w:line="312" w:lineRule="auto"/>
    </w:pPr>
    <w:rPr>
      <w:rFonts w:ascii="Arial" w:hAnsi="Arial" w:cs="Arial Unicode MS"/>
      <w:color w:val="000000"/>
      <w:sz w:val="24"/>
      <w:szCs w:val="24"/>
      <w:u w:color="000000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ardfaut">
    <w:name w:val="Par défaut"/>
    <w:pPr>
      <w:spacing w:before="160" w:line="288" w:lineRule="auto"/>
    </w:pPr>
    <w:rPr>
      <w:rFonts w:eastAsia="Times New Roman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2102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Nathalie ROUSSEAU</cp:lastModifiedBy>
  <cp:revision>9</cp:revision>
  <dcterms:created xsi:type="dcterms:W3CDTF">2024-04-15T20:05:00Z</dcterms:created>
  <dcterms:modified xsi:type="dcterms:W3CDTF">2024-05-26T09:28:00Z</dcterms:modified>
</cp:coreProperties>
</file>