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  <w:color w:val="8D281E"/>
          <w:sz w:val="36"/>
          <w:szCs w:val="36"/>
        </w:rPr>
      </w:pPr>
      <w:r>
        <w:rPr>
          <w:b/>
          <w:bCs/>
          <w:color w:val="8D281E"/>
          <w:sz w:val="36"/>
          <w:szCs w:val="36"/>
        </w:rPr>
        <w:t>Cockburn’s Template</w:t>
      </w:r>
    </w:p>
    <w:p>
      <w:pPr>
        <w:pStyle w:val="Normal"/>
        <w:bidi w:val="0"/>
        <w:jc w:val="center"/>
        <w:rPr>
          <w:b/>
          <w:bCs/>
          <w:color w:val="8D281E"/>
          <w:sz w:val="36"/>
          <w:szCs w:val="36"/>
        </w:rPr>
      </w:pPr>
      <w:r>
        <w:rPr>
          <w:b/>
          <w:bCs/>
          <w:color w:val="8D281E"/>
          <w:sz w:val="36"/>
          <w:szCs w:val="36"/>
        </w:rPr>
        <w:t>Use case Duplicated Bug</w:t>
      </w:r>
    </w:p>
    <w:p>
      <w:pPr>
        <w:pStyle w:val="Normal"/>
        <w:bidi w:val="0"/>
        <w:jc w:val="center"/>
        <w:rPr>
          <w:b/>
          <w:bCs/>
          <w:color w:val="8D281E"/>
          <w:sz w:val="36"/>
          <w:szCs w:val="36"/>
        </w:rPr>
      </w:pPr>
      <w:r>
        <w:rPr>
          <w:b/>
          <w:bCs/>
          <w:color w:val="8D281E"/>
          <w:sz w:val="36"/>
          <w:szCs w:val="36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44"/>
        <w:gridCol w:w="8"/>
        <w:gridCol w:w="913"/>
        <w:gridCol w:w="3338"/>
        <w:gridCol w:w="735"/>
        <w:gridCol w:w="2500"/>
      </w:tblGrid>
      <w:tr>
        <w:trPr>
          <w:trHeight w:val="341" w:hRule="atLeast"/>
        </w:trPr>
        <w:tc>
          <w:tcPr>
            <w:tcW w:w="2152" w:type="dxa"/>
            <w:gridSpan w:val="2"/>
            <w:tcBorders/>
          </w:tcPr>
          <w:p>
            <w:pPr>
              <w:pStyle w:val="Contenutotabella"/>
              <w:bidi w:val="0"/>
              <w:jc w:val="center"/>
              <w:rPr>
                <w:b/>
                <w:bCs/>
                <w:color w:val="8D281E"/>
                <w:sz w:val="20"/>
                <w:szCs w:val="20"/>
              </w:rPr>
            </w:pPr>
            <w:r>
              <w:rPr>
                <w:b/>
                <w:bCs/>
                <w:color w:val="8D281E"/>
                <w:sz w:val="20"/>
                <w:szCs w:val="20"/>
              </w:rPr>
              <w:t>USE CASE #</w:t>
            </w:r>
          </w:p>
        </w:tc>
        <w:tc>
          <w:tcPr>
            <w:tcW w:w="7486" w:type="dxa"/>
            <w:gridSpan w:val="4"/>
            <w:tcBorders/>
          </w:tcPr>
          <w:p>
            <w:pPr>
              <w:pStyle w:val="Contenutotabella"/>
              <w:bidi w:val="0"/>
              <w:jc w:val="center"/>
              <w:rPr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  <w:t>DUPLICATED BUG</w:t>
            </w:r>
          </w:p>
        </w:tc>
      </w:tr>
      <w:tr>
        <w:trPr>
          <w:trHeight w:val="792" w:hRule="atLeast"/>
        </w:trPr>
        <w:tc>
          <w:tcPr>
            <w:tcW w:w="2152" w:type="dxa"/>
            <w:gridSpan w:val="2"/>
            <w:tcBorders/>
          </w:tcPr>
          <w:p>
            <w:pPr>
              <w:pStyle w:val="Contenutotabella"/>
              <w:bidi w:val="0"/>
              <w:jc w:val="center"/>
              <w:rPr>
                <w:b/>
                <w:bCs/>
                <w:color w:val="8D281E"/>
                <w:sz w:val="20"/>
                <w:szCs w:val="20"/>
              </w:rPr>
            </w:pPr>
            <w:r>
              <w:rPr>
                <w:b/>
                <w:bCs/>
                <w:color w:val="8D281E"/>
                <w:sz w:val="20"/>
                <w:szCs w:val="20"/>
              </w:rPr>
              <w:t>Goal in Context</w:t>
            </w:r>
          </w:p>
        </w:tc>
        <w:tc>
          <w:tcPr>
            <w:tcW w:w="7486" w:type="dxa"/>
            <w:gridSpan w:val="4"/>
            <w:tcBorders/>
          </w:tcPr>
          <w:p>
            <w:pPr>
              <w:pStyle w:val="Contenutotabella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L’amministratore vuole segnalare che un bug è un duplicato di un altro già esistente nel sistema, in modo da evitare ridondanza e chiudere automaticamente il duplicato. </w:t>
            </w:r>
          </w:p>
        </w:tc>
      </w:tr>
      <w:tr>
        <w:trPr>
          <w:trHeight w:val="858" w:hRule="atLeast"/>
        </w:trPr>
        <w:tc>
          <w:tcPr>
            <w:tcW w:w="2152" w:type="dxa"/>
            <w:gridSpan w:val="2"/>
            <w:tcBorders/>
          </w:tcPr>
          <w:p>
            <w:pPr>
              <w:pStyle w:val="Contenutotabella"/>
              <w:bidi w:val="0"/>
              <w:jc w:val="center"/>
              <w:rPr>
                <w:b/>
                <w:bCs/>
                <w:color w:val="8D281E"/>
                <w:sz w:val="20"/>
                <w:szCs w:val="20"/>
              </w:rPr>
            </w:pPr>
            <w:r>
              <w:rPr>
                <w:b/>
                <w:bCs/>
                <w:color w:val="8D281E"/>
                <w:sz w:val="20"/>
                <w:szCs w:val="20"/>
              </w:rPr>
              <w:t>Preconditions</w:t>
            </w:r>
          </w:p>
        </w:tc>
        <w:tc>
          <w:tcPr>
            <w:tcW w:w="7486" w:type="dxa"/>
            <w:gridSpan w:val="4"/>
            <w:tcBorders/>
          </w:tcPr>
          <w:p>
            <w:pPr>
              <w:pStyle w:val="Contenutotabella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L’amministratore è autenticato nel sistema.</w:t>
              <w:br/>
              <w:t>- Esiste almeno un bug aperto nel database.</w:t>
              <w:br/>
              <w:t xml:space="preserve">- Il bug da contrassegnare non è già chiuso o marcato come duplicato. </w:t>
            </w:r>
          </w:p>
        </w:tc>
      </w:tr>
      <w:tr>
        <w:trPr>
          <w:trHeight w:val="572" w:hRule="atLeast"/>
        </w:trPr>
        <w:tc>
          <w:tcPr>
            <w:tcW w:w="2152" w:type="dxa"/>
            <w:gridSpan w:val="2"/>
            <w:tcBorders/>
          </w:tcPr>
          <w:p>
            <w:pPr>
              <w:pStyle w:val="Contenutotabella"/>
              <w:bidi w:val="0"/>
              <w:jc w:val="center"/>
              <w:rPr>
                <w:b/>
                <w:bCs/>
                <w:color w:val="8D281E"/>
                <w:sz w:val="20"/>
                <w:szCs w:val="20"/>
              </w:rPr>
            </w:pPr>
            <w:r>
              <w:rPr>
                <w:b/>
                <w:bCs/>
                <w:color w:val="8D281E"/>
                <w:sz w:val="20"/>
                <w:szCs w:val="20"/>
              </w:rPr>
              <w:t>Success End Conditions</w:t>
            </w:r>
          </w:p>
        </w:tc>
        <w:tc>
          <w:tcPr>
            <w:tcW w:w="7486" w:type="dxa"/>
            <w:gridSpan w:val="4"/>
            <w:tcBorders/>
          </w:tcPr>
          <w:p>
            <w:pPr>
              <w:pStyle w:val="Contenutotabella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Il bug selezionato </w:t>
            </w:r>
            <w:r>
              <w:rPr>
                <w:sz w:val="20"/>
                <w:szCs w:val="20"/>
              </w:rPr>
              <w:t>viene</w:t>
            </w:r>
            <w:r>
              <w:rPr>
                <w:sz w:val="20"/>
                <w:szCs w:val="20"/>
              </w:rPr>
              <w:t xml:space="preserve"> contrassegnato come duplicato di un altro e viene automaticamente chiuso. </w:t>
            </w:r>
          </w:p>
        </w:tc>
      </w:tr>
      <w:tr>
        <w:trPr>
          <w:trHeight w:val="581" w:hRule="atLeast"/>
        </w:trPr>
        <w:tc>
          <w:tcPr>
            <w:tcW w:w="2152" w:type="dxa"/>
            <w:gridSpan w:val="2"/>
            <w:tcBorders/>
          </w:tcPr>
          <w:p>
            <w:pPr>
              <w:pStyle w:val="Contenutotabella"/>
              <w:bidi w:val="0"/>
              <w:jc w:val="center"/>
              <w:rPr>
                <w:b/>
                <w:bCs/>
                <w:color w:val="8D281E"/>
                <w:sz w:val="20"/>
                <w:szCs w:val="20"/>
              </w:rPr>
            </w:pPr>
            <w:r>
              <w:rPr>
                <w:b/>
                <w:bCs/>
                <w:color w:val="8D281E"/>
                <w:sz w:val="20"/>
                <w:szCs w:val="20"/>
              </w:rPr>
              <w:t>Failed End Conditions</w:t>
            </w:r>
          </w:p>
        </w:tc>
        <w:tc>
          <w:tcPr>
            <w:tcW w:w="7486" w:type="dxa"/>
            <w:gridSpan w:val="4"/>
            <w:tcBorders/>
          </w:tcPr>
          <w:p>
            <w:pPr>
              <w:pStyle w:val="Contenutotabella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Il sistema segnala un errore (es. bug inesistente o bug già chiuso) e nessuna modifica viene applicata. </w:t>
            </w:r>
          </w:p>
        </w:tc>
      </w:tr>
      <w:tr>
        <w:trPr>
          <w:trHeight w:val="361" w:hRule="atLeast"/>
        </w:trPr>
        <w:tc>
          <w:tcPr>
            <w:tcW w:w="2152" w:type="dxa"/>
            <w:gridSpan w:val="2"/>
            <w:tcBorders/>
          </w:tcPr>
          <w:p>
            <w:pPr>
              <w:pStyle w:val="Contenutotabella"/>
              <w:bidi w:val="0"/>
              <w:jc w:val="center"/>
              <w:rPr>
                <w:b/>
                <w:bCs/>
                <w:color w:val="8D281E"/>
                <w:sz w:val="20"/>
                <w:szCs w:val="20"/>
              </w:rPr>
            </w:pPr>
            <w:r>
              <w:rPr>
                <w:b/>
                <w:bCs/>
                <w:color w:val="8D281E"/>
                <w:sz w:val="20"/>
                <w:szCs w:val="20"/>
              </w:rPr>
              <w:t>Primary Actor</w:t>
            </w:r>
          </w:p>
        </w:tc>
        <w:tc>
          <w:tcPr>
            <w:tcW w:w="7486" w:type="dxa"/>
            <w:gridSpan w:val="4"/>
            <w:tcBorders/>
          </w:tcPr>
          <w:p>
            <w:pPr>
              <w:pStyle w:val="Contenutotabella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Amministratore</w:t>
            </w:r>
          </w:p>
        </w:tc>
      </w:tr>
      <w:tr>
        <w:trPr>
          <w:trHeight w:val="531" w:hRule="atLeast"/>
        </w:trPr>
        <w:tc>
          <w:tcPr>
            <w:tcW w:w="2152" w:type="dxa"/>
            <w:gridSpan w:val="2"/>
            <w:tcBorders/>
          </w:tcPr>
          <w:p>
            <w:pPr>
              <w:pStyle w:val="Contenutotabella"/>
              <w:bidi w:val="0"/>
              <w:jc w:val="center"/>
              <w:rPr>
                <w:b/>
                <w:bCs/>
                <w:color w:val="8D281E"/>
                <w:sz w:val="20"/>
                <w:szCs w:val="20"/>
              </w:rPr>
            </w:pPr>
            <w:r>
              <w:rPr>
                <w:b/>
                <w:bCs/>
                <w:color w:val="8D281E"/>
                <w:sz w:val="20"/>
                <w:szCs w:val="20"/>
              </w:rPr>
              <w:t>Trigger</w:t>
            </w:r>
          </w:p>
        </w:tc>
        <w:tc>
          <w:tcPr>
            <w:tcW w:w="7486" w:type="dxa"/>
            <w:gridSpan w:val="4"/>
            <w:tcBorders/>
          </w:tcPr>
          <w:p>
            <w:pPr>
              <w:pStyle w:val="Contenutotabella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L’amministratore seleziona un bug e sceglie l’opzione “Contrassegna come duplicato”. </w:t>
            </w:r>
          </w:p>
        </w:tc>
      </w:tr>
      <w:tr>
        <w:trPr>
          <w:trHeight w:val="559" w:hRule="atLeast"/>
        </w:trPr>
        <w:tc>
          <w:tcPr>
            <w:tcW w:w="2152" w:type="dxa"/>
            <w:gridSpan w:val="2"/>
            <w:tcBorders/>
          </w:tcPr>
          <w:p>
            <w:pPr>
              <w:pStyle w:val="Contenutotabella"/>
              <w:bidi w:val="0"/>
              <w:jc w:val="center"/>
              <w:rPr>
                <w:b/>
                <w:bCs/>
                <w:color w:val="8D281E"/>
                <w:sz w:val="20"/>
                <w:szCs w:val="20"/>
              </w:rPr>
            </w:pPr>
            <w:r>
              <w:rPr>
                <w:b/>
                <w:bCs/>
                <w:color w:val="8D281E"/>
                <w:sz w:val="20"/>
                <w:szCs w:val="20"/>
              </w:rPr>
              <w:t>Main Scenario</w:t>
            </w:r>
          </w:p>
        </w:tc>
        <w:tc>
          <w:tcPr>
            <w:tcW w:w="913" w:type="dxa"/>
            <w:tcBorders/>
          </w:tcPr>
          <w:p>
            <w:pPr>
              <w:pStyle w:val="Contenutotabella"/>
              <w:bidi w:val="0"/>
              <w:jc w:val="center"/>
              <w:rPr>
                <w:b/>
                <w:bCs/>
                <w:color w:val="8D281E"/>
                <w:sz w:val="20"/>
                <w:szCs w:val="20"/>
              </w:rPr>
            </w:pPr>
            <w:r>
              <w:rPr>
                <w:b/>
                <w:bCs/>
                <w:color w:val="8D281E"/>
                <w:sz w:val="20"/>
                <w:szCs w:val="20"/>
              </w:rPr>
              <w:t>Step n.</w:t>
            </w:r>
          </w:p>
        </w:tc>
        <w:tc>
          <w:tcPr>
            <w:tcW w:w="3338" w:type="dxa"/>
            <w:tcBorders/>
          </w:tcPr>
          <w:p>
            <w:pPr>
              <w:pStyle w:val="Contenutotabella"/>
              <w:bidi w:val="0"/>
              <w:jc w:val="center"/>
              <w:rPr>
                <w:b/>
                <w:bCs/>
                <w:color w:val="8D281E"/>
                <w:sz w:val="20"/>
                <w:szCs w:val="20"/>
              </w:rPr>
            </w:pPr>
            <w:r>
              <w:rPr>
                <w:b/>
                <w:bCs/>
                <w:color w:val="8D281E"/>
                <w:sz w:val="20"/>
                <w:szCs w:val="20"/>
              </w:rPr>
              <w:t>Actor 1</w:t>
            </w:r>
          </w:p>
          <w:p>
            <w:pPr>
              <w:pStyle w:val="Contenutotabella"/>
              <w:bidi w:val="0"/>
              <w:jc w:val="center"/>
              <w:rPr>
                <w:b/>
                <w:bCs/>
                <w:color w:val="8D281E"/>
                <w:sz w:val="20"/>
                <w:szCs w:val="20"/>
              </w:rPr>
            </w:pPr>
            <w:r>
              <w:rPr>
                <w:b/>
                <w:bCs/>
                <w:color w:val="8D281E"/>
                <w:sz w:val="20"/>
                <w:szCs w:val="20"/>
              </w:rPr>
              <w:t>(Admin)</w:t>
            </w:r>
          </w:p>
        </w:tc>
        <w:tc>
          <w:tcPr>
            <w:tcW w:w="735" w:type="dxa"/>
            <w:tcBorders/>
          </w:tcPr>
          <w:p>
            <w:pPr>
              <w:pStyle w:val="Contenutotabella"/>
              <w:bidi w:val="0"/>
              <w:jc w:val="center"/>
              <w:rPr>
                <w:b/>
                <w:bCs/>
                <w:color w:val="8D281E"/>
                <w:sz w:val="20"/>
                <w:szCs w:val="20"/>
              </w:rPr>
            </w:pPr>
            <w:r>
              <w:rPr>
                <w:b/>
                <w:bCs/>
                <w:color w:val="8D281E"/>
                <w:sz w:val="20"/>
                <w:szCs w:val="20"/>
              </w:rPr>
              <w:t>Actor n.</w:t>
            </w:r>
          </w:p>
        </w:tc>
        <w:tc>
          <w:tcPr>
            <w:tcW w:w="2500" w:type="dxa"/>
            <w:tcBorders/>
          </w:tcPr>
          <w:p>
            <w:pPr>
              <w:pStyle w:val="Contenutotabella"/>
              <w:bidi w:val="0"/>
              <w:jc w:val="center"/>
              <w:rPr>
                <w:b/>
                <w:bCs/>
                <w:color w:val="8D281E"/>
                <w:sz w:val="20"/>
                <w:szCs w:val="20"/>
              </w:rPr>
            </w:pPr>
            <w:r>
              <w:rPr>
                <w:b/>
                <w:bCs/>
                <w:color w:val="8D281E"/>
                <w:sz w:val="20"/>
                <w:szCs w:val="20"/>
              </w:rPr>
              <w:t>System</w:t>
            </w:r>
          </w:p>
        </w:tc>
      </w:tr>
      <w:tr>
        <w:trPr>
          <w:trHeight w:val="560" w:hRule="atLeast"/>
        </w:trPr>
        <w:tc>
          <w:tcPr>
            <w:tcW w:w="2152" w:type="dxa"/>
            <w:gridSpan w:val="2"/>
            <w:tcBorders/>
          </w:tcPr>
          <w:p>
            <w:pPr>
              <w:pStyle w:val="Contenutotabella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3" w:type="dxa"/>
            <w:tcBorders/>
          </w:tcPr>
          <w:p>
            <w:pPr>
              <w:pStyle w:val="Contenutotabella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338" w:type="dxa"/>
            <w:tcBorders/>
          </w:tcPr>
          <w:p>
            <w:pPr>
              <w:pStyle w:val="Contenutotabella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Accede al sistema di gestione dei bug.</w:t>
            </w:r>
          </w:p>
        </w:tc>
        <w:tc>
          <w:tcPr>
            <w:tcW w:w="735" w:type="dxa"/>
            <w:tcBorders/>
          </w:tcPr>
          <w:p>
            <w:pPr>
              <w:pStyle w:val="Contenutotabella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500" w:type="dxa"/>
            <w:tcBorders/>
          </w:tcPr>
          <w:p>
            <w:pPr>
              <w:pStyle w:val="Contenutotabella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 credenziali e mostra la dashboard dei bug. </w:t>
            </w:r>
          </w:p>
        </w:tc>
      </w:tr>
      <w:tr>
        <w:trPr>
          <w:trHeight w:val="518" w:hRule="atLeast"/>
        </w:trPr>
        <w:tc>
          <w:tcPr>
            <w:tcW w:w="2152" w:type="dxa"/>
            <w:gridSpan w:val="2"/>
            <w:tcBorders/>
          </w:tcPr>
          <w:p>
            <w:pPr>
              <w:pStyle w:val="Contenutotabella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3" w:type="dxa"/>
            <w:tcBorders/>
          </w:tcPr>
          <w:p>
            <w:pPr>
              <w:pStyle w:val="Contenutotabella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338" w:type="dxa"/>
            <w:tcBorders/>
          </w:tcPr>
          <w:p>
            <w:pPr>
              <w:pStyle w:val="Contenutotabella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Seleziona un bug aperto dall’elenco. </w:t>
            </w:r>
          </w:p>
        </w:tc>
        <w:tc>
          <w:tcPr>
            <w:tcW w:w="735" w:type="dxa"/>
            <w:tcBorders/>
          </w:tcPr>
          <w:p>
            <w:pPr>
              <w:pStyle w:val="Contenutotabella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500" w:type="dxa"/>
            <w:tcBorders/>
          </w:tcPr>
          <w:p>
            <w:pPr>
              <w:pStyle w:val="Contenutotabella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Mostra i dettagli del bug selezionato. </w:t>
            </w:r>
          </w:p>
        </w:tc>
      </w:tr>
      <w:tr>
        <w:trPr>
          <w:trHeight w:val="560" w:hRule="atLeast"/>
        </w:trPr>
        <w:tc>
          <w:tcPr>
            <w:tcW w:w="2152" w:type="dxa"/>
            <w:gridSpan w:val="2"/>
            <w:tcBorders/>
          </w:tcPr>
          <w:p>
            <w:pPr>
              <w:pStyle w:val="Contenutotabella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3" w:type="dxa"/>
            <w:tcBorders/>
          </w:tcPr>
          <w:p>
            <w:pPr>
              <w:pStyle w:val="Contenutotabella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338" w:type="dxa"/>
            <w:tcBorders/>
          </w:tcPr>
          <w:p>
            <w:pPr>
              <w:pStyle w:val="Contenutotabella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Clicca su “Contrassegna come duplicato”. </w:t>
            </w:r>
          </w:p>
        </w:tc>
        <w:tc>
          <w:tcPr>
            <w:tcW w:w="735" w:type="dxa"/>
            <w:tcBorders/>
          </w:tcPr>
          <w:p>
            <w:pPr>
              <w:pStyle w:val="Contenutotabella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500" w:type="dxa"/>
            <w:tcBorders/>
          </w:tcPr>
          <w:p>
            <w:pPr>
              <w:pStyle w:val="Contenutotabella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Mostra una finestra di input per </w:t>
            </w:r>
            <w:r>
              <w:rPr>
                <w:sz w:val="20"/>
                <w:szCs w:val="20"/>
              </w:rPr>
              <w:t>il</w:t>
            </w:r>
            <w:r>
              <w:rPr>
                <w:sz w:val="20"/>
                <w:szCs w:val="20"/>
              </w:rPr>
              <w:t xml:space="preserve"> bug originale. </w:t>
            </w:r>
          </w:p>
        </w:tc>
      </w:tr>
      <w:tr>
        <w:trPr>
          <w:trHeight w:val="572" w:hRule="atLeast"/>
        </w:trPr>
        <w:tc>
          <w:tcPr>
            <w:tcW w:w="2152" w:type="dxa"/>
            <w:gridSpan w:val="2"/>
            <w:tcBorders/>
          </w:tcPr>
          <w:p>
            <w:pPr>
              <w:pStyle w:val="Contenutotabella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3" w:type="dxa"/>
            <w:tcBorders/>
          </w:tcPr>
          <w:p>
            <w:pPr>
              <w:pStyle w:val="Contenutotabella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338" w:type="dxa"/>
            <w:tcBorders/>
          </w:tcPr>
          <w:p>
            <w:pPr>
              <w:pStyle w:val="Contenutotabella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Inserisce l’ID del bug originale e conferma. </w:t>
            </w:r>
          </w:p>
        </w:tc>
        <w:tc>
          <w:tcPr>
            <w:tcW w:w="735" w:type="dxa"/>
            <w:tcBorders/>
          </w:tcPr>
          <w:p>
            <w:pPr>
              <w:pStyle w:val="Contenutotabella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500" w:type="dxa"/>
            <w:tcBorders/>
          </w:tcPr>
          <w:p>
            <w:pPr>
              <w:pStyle w:val="Contenutotabella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 che </w:t>
            </w:r>
            <w:r>
              <w:rPr>
                <w:sz w:val="20"/>
                <w:szCs w:val="20"/>
              </w:rPr>
              <w:t xml:space="preserve">il bug </w:t>
            </w:r>
            <w:r>
              <w:rPr>
                <w:sz w:val="20"/>
                <w:szCs w:val="20"/>
              </w:rPr>
              <w:t xml:space="preserve">esista e che il bug non sia già chiuso. </w:t>
            </w:r>
          </w:p>
        </w:tc>
      </w:tr>
      <w:tr>
        <w:trPr>
          <w:trHeight w:val="638" w:hRule="atLeast"/>
        </w:trPr>
        <w:tc>
          <w:tcPr>
            <w:tcW w:w="2152" w:type="dxa"/>
            <w:gridSpan w:val="2"/>
            <w:tcBorders/>
          </w:tcPr>
          <w:p>
            <w:pPr>
              <w:pStyle w:val="Contenutotabella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3" w:type="dxa"/>
            <w:tcBorders/>
          </w:tcPr>
          <w:p>
            <w:pPr>
              <w:pStyle w:val="Contenutotabella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338" w:type="dxa"/>
            <w:tcBorders/>
          </w:tcPr>
          <w:p>
            <w:pPr>
              <w:pStyle w:val="Contenutotabella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35" w:type="dxa"/>
            <w:tcBorders/>
          </w:tcPr>
          <w:p>
            <w:pPr>
              <w:pStyle w:val="Contenutotabella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500" w:type="dxa"/>
            <w:tcBorders/>
          </w:tcPr>
          <w:p>
            <w:pPr>
              <w:pStyle w:val="Contenutotabella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Aggiorna lo stato del bug selezionato a “Duplicato”. </w:t>
            </w:r>
          </w:p>
        </w:tc>
      </w:tr>
      <w:tr>
        <w:trPr>
          <w:trHeight w:val="594" w:hRule="atLeast"/>
        </w:trPr>
        <w:tc>
          <w:tcPr>
            <w:tcW w:w="2152" w:type="dxa"/>
            <w:gridSpan w:val="2"/>
            <w:tcBorders/>
          </w:tcPr>
          <w:p>
            <w:pPr>
              <w:pStyle w:val="Contenutotabella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3" w:type="dxa"/>
            <w:tcBorders/>
          </w:tcPr>
          <w:p>
            <w:pPr>
              <w:pStyle w:val="Contenutotabella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338" w:type="dxa"/>
            <w:tcBorders/>
          </w:tcPr>
          <w:p>
            <w:pPr>
              <w:pStyle w:val="Contenutotabella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35" w:type="dxa"/>
            <w:tcBorders/>
          </w:tcPr>
          <w:p>
            <w:pPr>
              <w:pStyle w:val="Contenutotabella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500" w:type="dxa"/>
            <w:tcBorders/>
          </w:tcPr>
          <w:p>
            <w:pPr>
              <w:pStyle w:val="Contenutotabella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Chiude automaticamente il bug duplicato. </w:t>
            </w:r>
          </w:p>
        </w:tc>
      </w:tr>
      <w:tr>
        <w:trPr>
          <w:trHeight w:val="494" w:hRule="atLeast"/>
        </w:trPr>
        <w:tc>
          <w:tcPr>
            <w:tcW w:w="2152" w:type="dxa"/>
            <w:gridSpan w:val="2"/>
            <w:tcBorders/>
          </w:tcPr>
          <w:p>
            <w:pPr>
              <w:pStyle w:val="Contenutotabella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3" w:type="dxa"/>
            <w:tcBorders/>
          </w:tcPr>
          <w:p>
            <w:pPr>
              <w:pStyle w:val="Contenutotabella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338" w:type="dxa"/>
            <w:tcBorders/>
          </w:tcPr>
          <w:p>
            <w:pPr>
              <w:pStyle w:val="Contenutotabella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35" w:type="dxa"/>
            <w:tcBorders/>
          </w:tcPr>
          <w:p>
            <w:pPr>
              <w:pStyle w:val="Contenutotabella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500" w:type="dxa"/>
            <w:tcBorders/>
          </w:tcPr>
          <w:p>
            <w:pPr>
              <w:pStyle w:val="Contenutotabella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Mostra un messaggio di conferma “Bug contrassegnato come duplicato e chiuso con successo”. </w:t>
            </w:r>
          </w:p>
        </w:tc>
      </w:tr>
      <w:tr>
        <w:trPr>
          <w:trHeight w:val="494" w:hRule="atLeast"/>
        </w:trPr>
        <w:tc>
          <w:tcPr>
            <w:tcW w:w="2152" w:type="dxa"/>
            <w:gridSpan w:val="2"/>
            <w:tcBorders/>
          </w:tcPr>
          <w:p>
            <w:pPr>
              <w:pStyle w:val="Contenutotabella"/>
              <w:bidi w:val="0"/>
              <w:jc w:val="center"/>
              <w:rPr>
                <w:b/>
                <w:bCs/>
                <w:color w:val="8D281E"/>
                <w:sz w:val="20"/>
                <w:szCs w:val="20"/>
              </w:rPr>
            </w:pPr>
            <w:r>
              <w:rPr>
                <w:b/>
                <w:bCs/>
                <w:color w:val="8D281E"/>
                <w:sz w:val="20"/>
                <w:szCs w:val="20"/>
              </w:rPr>
              <w:t>Extension #1</w:t>
            </w:r>
          </w:p>
          <w:p>
            <w:pPr>
              <w:pStyle w:val="Contenutotabella"/>
              <w:bidi w:val="0"/>
              <w:jc w:val="center"/>
              <w:rPr>
                <w:b/>
                <w:bCs/>
                <w:color w:val="8D281E"/>
                <w:sz w:val="20"/>
                <w:szCs w:val="20"/>
              </w:rPr>
            </w:pPr>
            <w:r>
              <w:rPr>
                <w:b/>
                <w:bCs/>
                <w:color w:val="8D281E"/>
                <w:sz w:val="20"/>
                <w:szCs w:val="20"/>
              </w:rPr>
              <w:t>(Bug Inesistente)</w:t>
            </w:r>
          </w:p>
        </w:tc>
        <w:tc>
          <w:tcPr>
            <w:tcW w:w="913" w:type="dxa"/>
            <w:tcBorders/>
          </w:tcPr>
          <w:p>
            <w:pPr>
              <w:pStyle w:val="Contenutotabella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338" w:type="dxa"/>
            <w:tcBorders/>
          </w:tcPr>
          <w:p>
            <w:pPr>
              <w:pStyle w:val="Contenutotabella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Inserisce un ID di un bug inesistente.</w:t>
            </w:r>
          </w:p>
        </w:tc>
        <w:tc>
          <w:tcPr>
            <w:tcW w:w="735" w:type="dxa"/>
            <w:tcBorders/>
          </w:tcPr>
          <w:p>
            <w:pPr>
              <w:pStyle w:val="Contenutotabella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500" w:type="dxa"/>
            <w:tcBorders/>
          </w:tcPr>
          <w:p>
            <w:pPr>
              <w:pStyle w:val="Contenutotabella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Mostra un messaggio di errore, es. “L’ID del bug inserito risulta inesistente”</w:t>
            </w:r>
          </w:p>
        </w:tc>
      </w:tr>
      <w:tr>
        <w:trPr>
          <w:trHeight w:val="657" w:hRule="atLeast"/>
        </w:trPr>
        <w:tc>
          <w:tcPr>
            <w:tcW w:w="2152" w:type="dxa"/>
            <w:gridSpan w:val="2"/>
            <w:tcBorders/>
          </w:tcPr>
          <w:p>
            <w:pPr>
              <w:pStyle w:val="Contenutotabella"/>
              <w:bidi w:val="0"/>
              <w:jc w:val="center"/>
              <w:rPr>
                <w:b/>
                <w:bCs/>
                <w:color w:val="8D281E"/>
                <w:sz w:val="20"/>
                <w:szCs w:val="20"/>
              </w:rPr>
            </w:pPr>
            <w:r>
              <w:rPr>
                <w:b/>
                <w:bCs/>
                <w:color w:val="8D281E"/>
                <w:sz w:val="20"/>
                <w:szCs w:val="20"/>
              </w:rPr>
            </w:r>
          </w:p>
        </w:tc>
        <w:tc>
          <w:tcPr>
            <w:tcW w:w="913" w:type="dxa"/>
            <w:tcBorders/>
          </w:tcPr>
          <w:p>
            <w:pPr>
              <w:pStyle w:val="Contenutotabella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338" w:type="dxa"/>
            <w:tcBorders/>
          </w:tcPr>
          <w:p>
            <w:pPr>
              <w:pStyle w:val="Contenutotabella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35" w:type="dxa"/>
            <w:tcBorders/>
          </w:tcPr>
          <w:p>
            <w:pPr>
              <w:pStyle w:val="Contenutotabella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500" w:type="dxa"/>
            <w:tcBorders/>
          </w:tcPr>
          <w:p>
            <w:pPr>
              <w:pStyle w:val="Contenutotabella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Riporta l’amministratore alla dashboard dei bug.</w:t>
            </w:r>
          </w:p>
        </w:tc>
      </w:tr>
      <w:tr>
        <w:trPr>
          <w:trHeight w:val="1141" w:hRule="atLeast"/>
        </w:trPr>
        <w:tc>
          <w:tcPr>
            <w:tcW w:w="2144" w:type="dxa"/>
            <w:tcBorders/>
          </w:tcPr>
          <w:p>
            <w:pPr>
              <w:pStyle w:val="Contenutotabella"/>
              <w:bidi w:val="0"/>
              <w:jc w:val="center"/>
              <w:rPr>
                <w:b/>
                <w:bCs/>
                <w:color w:val="8D281E"/>
                <w:sz w:val="20"/>
                <w:szCs w:val="20"/>
              </w:rPr>
            </w:pPr>
            <w:r>
              <w:rPr>
                <w:b/>
                <w:bCs/>
                <w:color w:val="8D281E"/>
                <w:sz w:val="20"/>
                <w:szCs w:val="20"/>
              </w:rPr>
              <w:t>Open Issues</w:t>
            </w:r>
          </w:p>
        </w:tc>
        <w:tc>
          <w:tcPr>
            <w:tcW w:w="7494" w:type="dxa"/>
            <w:gridSpan w:val="5"/>
            <w:tcBorders/>
          </w:tcPr>
          <w:p>
            <w:pPr>
              <w:pStyle w:val="Contenutotabella"/>
              <w:bidi w:val="0"/>
              <w:jc w:val="center"/>
              <w:rPr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b w:val="false"/>
                <w:bCs w:val="false"/>
                <w:color w:val="000000"/>
                <w:sz w:val="20"/>
                <w:szCs w:val="20"/>
              </w:rPr>
              <w:t>- Definire se il sistema deve inviare una notifica automatica agli utenti coinvolti nei bug duplicati.</w:t>
            </w:r>
          </w:p>
          <w:p>
            <w:pPr>
              <w:pStyle w:val="Contenutotabella"/>
              <w:bidi w:val="0"/>
              <w:jc w:val="center"/>
              <w:rPr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b w:val="false"/>
                <w:bCs w:val="false"/>
                <w:color w:val="000000"/>
                <w:sz w:val="20"/>
                <w:szCs w:val="20"/>
              </w:rPr>
              <w:t>- Specificare se l’amministratore può annullare l’operazione di contrassegno.</w:t>
            </w:r>
          </w:p>
          <w:p>
            <w:pPr>
              <w:pStyle w:val="Contenutotabella"/>
              <w:bidi w:val="0"/>
              <w:jc w:val="center"/>
              <w:rPr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b w:val="false"/>
                <w:bCs w:val="false"/>
                <w:color w:val="000000"/>
                <w:sz w:val="20"/>
                <w:szCs w:val="20"/>
              </w:rPr>
              <w:t xml:space="preserve">- Chiarire se la chiusura automatica deve aggiornare anche i log o lo storico dei commenti. </w:t>
            </w:r>
          </w:p>
        </w:tc>
      </w:tr>
    </w:tbl>
    <w:p>
      <w:pPr>
        <w:pStyle w:val="Normal"/>
        <w:bidi w:val="0"/>
        <w:jc w:val="center"/>
        <w:rPr>
          <w:b w:val="false"/>
          <w:bCs w:val="false"/>
          <w:color w:val="000000"/>
          <w:sz w:val="26"/>
          <w:szCs w:val="26"/>
        </w:rPr>
      </w:pPr>
      <w:r>
        <w:rPr>
          <w:b w:val="false"/>
          <w:bCs w:val="false"/>
          <w:color w:val="000000"/>
          <w:sz w:val="26"/>
          <w:szCs w:val="26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it-IT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it-IT" w:eastAsia="zh-CN" w:bidi="hi-IN"/>
    </w:rPr>
  </w:style>
  <w:style w:type="paragraph" w:styleId="Titolo">
    <w:name w:val="Tito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Arial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LibreOffice/25.2.5.2$Windows_X86_64 LibreOffice_project/03d19516eb2e1dd5d4ccd751a0d6f35f35e08022</Application>
  <AppVersion>15.0000</AppVersion>
  <Pages>1</Pages>
  <Words>296</Words>
  <Characters>1607</Characters>
  <CharactersWithSpaces>1868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2025-10-11T16:58:25Z</dcterms:created>
  <dc:creator/>
  <dc:description/>
  <dc:language>it-IT</dc:language>
  <cp:lastModifiedBy/>
  <dcterms:modified xsi:type="dcterms:W3CDTF">2025-10-11T17:51:59Z</dcterms:modified>
  <cp:revision>1</cp:revision>
  <dc:subject/>
  <dc:title/>
</cp:coreProperties>
</file>