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margin" w:tblpY="-528"/>
        <w:tblW w:w="493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1"/>
        <w:gridCol w:w="814"/>
        <w:gridCol w:w="3343"/>
        <w:gridCol w:w="307"/>
        <w:gridCol w:w="2812"/>
      </w:tblGrid>
      <w:tr w:rsidR="007E161C" w:rsidRPr="00083F48" w14:paraId="517B9E70" w14:textId="77777777" w:rsidTr="00495B3A">
        <w:trPr>
          <w:trHeight w:val="20"/>
        </w:trPr>
        <w:tc>
          <w:tcPr>
            <w:tcW w:w="1165" w:type="pct"/>
            <w:tcBorders>
              <w:top w:val="single" w:sz="8" w:space="0" w:color="00647A"/>
              <w:left w:val="single" w:sz="8" w:space="0" w:color="00647A"/>
              <w:bottom w:val="single" w:sz="1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C3793" w14:textId="77777777" w:rsidR="007E161C" w:rsidRPr="007E161C" w:rsidRDefault="007E161C" w:rsidP="00495B3A">
            <w:pPr>
              <w:spacing w:after="0"/>
            </w:pPr>
            <w:r w:rsidRPr="007E161C">
              <w:rPr>
                <w:b/>
                <w:bCs/>
                <w:lang w:val="it-IT"/>
              </w:rPr>
              <w:t>USE CASE #X</w:t>
            </w:r>
          </w:p>
        </w:tc>
        <w:tc>
          <w:tcPr>
            <w:tcW w:w="3835" w:type="pct"/>
            <w:gridSpan w:val="4"/>
            <w:tcBorders>
              <w:top w:val="single" w:sz="8" w:space="0" w:color="00647A"/>
              <w:left w:val="single" w:sz="8" w:space="0" w:color="00647A"/>
              <w:bottom w:val="single" w:sz="1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0CCF5B" w14:textId="2208C876" w:rsidR="007E161C" w:rsidRPr="005313C8" w:rsidRDefault="005313C8" w:rsidP="00495B3A">
            <w:pPr>
              <w:spacing w:after="0"/>
              <w:jc w:val="center"/>
              <w:rPr>
                <w:b/>
                <w:bCs/>
                <w:lang w:val="it-IT"/>
              </w:rPr>
            </w:pPr>
            <w:r w:rsidRPr="005313C8">
              <w:rPr>
                <w:b/>
                <w:bCs/>
                <w:sz w:val="20"/>
                <w:szCs w:val="20"/>
              </w:rPr>
              <w:t>DUPLICATED BUG</w:t>
            </w:r>
          </w:p>
        </w:tc>
      </w:tr>
      <w:tr w:rsidR="007E161C" w:rsidRPr="00083F48" w14:paraId="51205BD9" w14:textId="77777777" w:rsidTr="00495B3A">
        <w:trPr>
          <w:trHeight w:val="20"/>
        </w:trPr>
        <w:tc>
          <w:tcPr>
            <w:tcW w:w="1165" w:type="pct"/>
            <w:tcBorders>
              <w:top w:val="single" w:sz="1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7A1A5D" w14:textId="77777777" w:rsidR="007E161C" w:rsidRPr="007E161C" w:rsidRDefault="007E161C" w:rsidP="00495B3A">
            <w:pPr>
              <w:spacing w:after="0"/>
              <w:jc w:val="center"/>
            </w:pPr>
            <w:r w:rsidRPr="007E161C">
              <w:rPr>
                <w:b/>
                <w:bCs/>
                <w:lang w:val="it-IT"/>
              </w:rPr>
              <w:t xml:space="preserve">Goal in </w:t>
            </w:r>
            <w:proofErr w:type="spellStart"/>
            <w:r w:rsidRPr="007E161C">
              <w:rPr>
                <w:b/>
                <w:bCs/>
                <w:lang w:val="it-IT"/>
              </w:rPr>
              <w:t>Context</w:t>
            </w:r>
            <w:proofErr w:type="spellEnd"/>
          </w:p>
        </w:tc>
        <w:tc>
          <w:tcPr>
            <w:tcW w:w="3835" w:type="pct"/>
            <w:gridSpan w:val="4"/>
            <w:tcBorders>
              <w:top w:val="single" w:sz="1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215EF" w14:textId="083E33A1" w:rsidR="007E161C" w:rsidRPr="007E161C" w:rsidRDefault="005313C8" w:rsidP="00495B3A">
            <w:pPr>
              <w:spacing w:after="0"/>
              <w:jc w:val="center"/>
              <w:rPr>
                <w:lang w:val="it-IT"/>
              </w:rPr>
            </w:pPr>
            <w:proofErr w:type="spellStart"/>
            <w:r>
              <w:rPr>
                <w:sz w:val="20"/>
                <w:szCs w:val="20"/>
              </w:rPr>
              <w:t>L’amministratore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vuole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segnalare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che</w:t>
            </w:r>
            <w:proofErr w:type="spellEnd"/>
            <w:r>
              <w:rPr>
                <w:sz w:val="20"/>
                <w:szCs w:val="20"/>
              </w:rPr>
              <w:t xml:space="preserve"> un bug è un </w:t>
            </w:r>
            <w:proofErr w:type="spellStart"/>
            <w:r>
              <w:rPr>
                <w:sz w:val="20"/>
                <w:szCs w:val="20"/>
              </w:rPr>
              <w:t>duplicato</w:t>
            </w:r>
            <w:proofErr w:type="spellEnd"/>
            <w:r>
              <w:rPr>
                <w:sz w:val="20"/>
                <w:szCs w:val="20"/>
              </w:rPr>
              <w:t xml:space="preserve"> di un </w:t>
            </w:r>
            <w:proofErr w:type="spellStart"/>
            <w:r>
              <w:rPr>
                <w:sz w:val="20"/>
                <w:szCs w:val="20"/>
              </w:rPr>
              <w:t>altro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già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esistente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  <w:r>
              <w:rPr>
                <w:sz w:val="20"/>
                <w:szCs w:val="20"/>
              </w:rPr>
              <w:t xml:space="preserve">, in modo da </w:t>
            </w:r>
            <w:proofErr w:type="spellStart"/>
            <w:r>
              <w:rPr>
                <w:sz w:val="20"/>
                <w:szCs w:val="20"/>
              </w:rPr>
              <w:t>evitare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ridondanza</w:t>
            </w:r>
            <w:proofErr w:type="spellEnd"/>
            <w:r>
              <w:rPr>
                <w:sz w:val="20"/>
                <w:szCs w:val="20"/>
              </w:rPr>
              <w:t xml:space="preserve"> e </w:t>
            </w:r>
            <w:proofErr w:type="spellStart"/>
            <w:r>
              <w:rPr>
                <w:sz w:val="20"/>
                <w:szCs w:val="20"/>
              </w:rPr>
              <w:t>chiudere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automaticamente</w:t>
            </w:r>
            <w:proofErr w:type="spellEnd"/>
            <w:r>
              <w:rPr>
                <w:sz w:val="20"/>
                <w:szCs w:val="20"/>
              </w:rPr>
              <w:t xml:space="preserve"> il </w:t>
            </w:r>
            <w:proofErr w:type="spellStart"/>
            <w:r>
              <w:rPr>
                <w:sz w:val="20"/>
                <w:szCs w:val="20"/>
              </w:rPr>
              <w:t>duplicato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7E161C" w:rsidRPr="00083F48" w14:paraId="32B39B9C" w14:textId="77777777" w:rsidTr="00495B3A">
        <w:trPr>
          <w:trHeight w:val="20"/>
        </w:trPr>
        <w:tc>
          <w:tcPr>
            <w:tcW w:w="1165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706E92" w14:textId="77777777" w:rsidR="007E161C" w:rsidRPr="007E161C" w:rsidRDefault="007E161C" w:rsidP="00495B3A">
            <w:pPr>
              <w:spacing w:after="0"/>
              <w:jc w:val="center"/>
            </w:pPr>
            <w:proofErr w:type="spellStart"/>
            <w:r w:rsidRPr="007E161C">
              <w:rPr>
                <w:b/>
                <w:bCs/>
                <w:lang w:val="it-IT"/>
              </w:rPr>
              <w:t>Preconditions</w:t>
            </w:r>
            <w:proofErr w:type="spellEnd"/>
          </w:p>
        </w:tc>
        <w:tc>
          <w:tcPr>
            <w:tcW w:w="3835" w:type="pct"/>
            <w:gridSpan w:val="4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4EAF9B" w14:textId="4A126B1D" w:rsidR="007E161C" w:rsidRPr="007E161C" w:rsidRDefault="005313C8" w:rsidP="00495B3A">
            <w:pPr>
              <w:spacing w:after="0"/>
              <w:jc w:val="center"/>
              <w:rPr>
                <w:lang w:val="it-IT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L’amministratore</w:t>
            </w:r>
            <w:proofErr w:type="spellEnd"/>
            <w:r>
              <w:rPr>
                <w:sz w:val="20"/>
                <w:szCs w:val="20"/>
              </w:rPr>
              <w:t xml:space="preserve"> è </w:t>
            </w:r>
            <w:proofErr w:type="spellStart"/>
            <w:r>
              <w:rPr>
                <w:sz w:val="20"/>
                <w:szCs w:val="20"/>
              </w:rPr>
              <w:t>autenticato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  <w:t xml:space="preserve">- </w:t>
            </w:r>
            <w:proofErr w:type="spellStart"/>
            <w:r>
              <w:rPr>
                <w:sz w:val="20"/>
                <w:szCs w:val="20"/>
              </w:rPr>
              <w:t>Esiste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almeno</w:t>
            </w:r>
            <w:proofErr w:type="spellEnd"/>
            <w:r>
              <w:rPr>
                <w:sz w:val="20"/>
                <w:szCs w:val="20"/>
              </w:rPr>
              <w:t xml:space="preserve"> un bug </w:t>
            </w:r>
            <w:proofErr w:type="spellStart"/>
            <w:r>
              <w:rPr>
                <w:sz w:val="20"/>
                <w:szCs w:val="20"/>
              </w:rPr>
              <w:t>aperto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nel</w:t>
            </w:r>
            <w:proofErr w:type="spellEnd"/>
            <w:r>
              <w:rPr>
                <w:sz w:val="20"/>
                <w:szCs w:val="20"/>
              </w:rPr>
              <w:t xml:space="preserve"> database.</w:t>
            </w:r>
            <w:r>
              <w:rPr>
                <w:sz w:val="20"/>
                <w:szCs w:val="20"/>
              </w:rPr>
              <w:br/>
              <w:t xml:space="preserve">- Il bug da </w:t>
            </w:r>
            <w:proofErr w:type="spellStart"/>
            <w:r>
              <w:rPr>
                <w:sz w:val="20"/>
                <w:szCs w:val="20"/>
              </w:rPr>
              <w:t>contrassegnare</w:t>
            </w:r>
            <w:proofErr w:type="spellEnd"/>
            <w:r>
              <w:rPr>
                <w:sz w:val="20"/>
                <w:szCs w:val="20"/>
              </w:rPr>
              <w:t xml:space="preserve"> non è </w:t>
            </w:r>
            <w:proofErr w:type="spellStart"/>
            <w:r>
              <w:rPr>
                <w:sz w:val="20"/>
                <w:szCs w:val="20"/>
              </w:rPr>
              <w:t>già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chiuso</w:t>
            </w:r>
            <w:proofErr w:type="spellEnd"/>
            <w:r>
              <w:rPr>
                <w:sz w:val="20"/>
                <w:szCs w:val="20"/>
              </w:rPr>
              <w:t xml:space="preserve"> o marcato come </w:t>
            </w:r>
            <w:proofErr w:type="spellStart"/>
            <w:r>
              <w:rPr>
                <w:sz w:val="20"/>
                <w:szCs w:val="20"/>
              </w:rPr>
              <w:t>duplicato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5313C8" w:rsidRPr="00083F48" w14:paraId="3EAEF01E" w14:textId="77777777" w:rsidTr="00495B3A">
        <w:trPr>
          <w:trHeight w:val="20"/>
        </w:trPr>
        <w:tc>
          <w:tcPr>
            <w:tcW w:w="1165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658265" w14:textId="77777777" w:rsidR="005313C8" w:rsidRPr="007E161C" w:rsidRDefault="005313C8" w:rsidP="00495B3A">
            <w:pPr>
              <w:spacing w:after="0"/>
              <w:jc w:val="center"/>
            </w:pPr>
            <w:r w:rsidRPr="007E161C">
              <w:rPr>
                <w:b/>
                <w:bCs/>
                <w:lang w:val="it-IT"/>
              </w:rPr>
              <w:t xml:space="preserve">Success End </w:t>
            </w:r>
            <w:proofErr w:type="spellStart"/>
            <w:r w:rsidRPr="007E161C">
              <w:rPr>
                <w:b/>
                <w:bCs/>
                <w:lang w:val="it-IT"/>
              </w:rPr>
              <w:t>Condition</w:t>
            </w:r>
            <w:proofErr w:type="spellEnd"/>
          </w:p>
        </w:tc>
        <w:tc>
          <w:tcPr>
            <w:tcW w:w="3835" w:type="pct"/>
            <w:gridSpan w:val="4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48248C" w14:textId="54461D37" w:rsidR="005313C8" w:rsidRPr="007E161C" w:rsidRDefault="005313C8" w:rsidP="00495B3A">
            <w:pPr>
              <w:spacing w:after="0"/>
              <w:jc w:val="center"/>
              <w:rPr>
                <w:lang w:val="it-IT"/>
              </w:rPr>
            </w:pPr>
            <w:r>
              <w:rPr>
                <w:sz w:val="20"/>
                <w:szCs w:val="20"/>
              </w:rPr>
              <w:t xml:space="preserve">Il bug </w:t>
            </w:r>
            <w:proofErr w:type="spellStart"/>
            <w:r>
              <w:rPr>
                <w:sz w:val="20"/>
                <w:szCs w:val="20"/>
              </w:rPr>
              <w:t>selezionato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viene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contrassegnato</w:t>
            </w:r>
            <w:proofErr w:type="spellEnd"/>
            <w:r>
              <w:rPr>
                <w:sz w:val="20"/>
                <w:szCs w:val="20"/>
              </w:rPr>
              <w:t xml:space="preserve"> come </w:t>
            </w:r>
            <w:proofErr w:type="spellStart"/>
            <w:r>
              <w:rPr>
                <w:sz w:val="20"/>
                <w:szCs w:val="20"/>
              </w:rPr>
              <w:t>duplicato</w:t>
            </w:r>
            <w:proofErr w:type="spellEnd"/>
            <w:r>
              <w:rPr>
                <w:sz w:val="20"/>
                <w:szCs w:val="20"/>
              </w:rPr>
              <w:t xml:space="preserve"> di un </w:t>
            </w:r>
            <w:proofErr w:type="spellStart"/>
            <w:r>
              <w:rPr>
                <w:sz w:val="20"/>
                <w:szCs w:val="20"/>
              </w:rPr>
              <w:t>altro</w:t>
            </w:r>
            <w:proofErr w:type="spellEnd"/>
            <w:r>
              <w:rPr>
                <w:sz w:val="20"/>
                <w:szCs w:val="20"/>
              </w:rPr>
              <w:t xml:space="preserve"> e </w:t>
            </w:r>
            <w:proofErr w:type="spellStart"/>
            <w:r>
              <w:rPr>
                <w:sz w:val="20"/>
                <w:szCs w:val="20"/>
              </w:rPr>
              <w:t>viene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automaticamente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chiuso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5313C8" w:rsidRPr="00083F48" w14:paraId="2B6FA32C" w14:textId="77777777" w:rsidTr="00495B3A">
        <w:trPr>
          <w:trHeight w:val="20"/>
        </w:trPr>
        <w:tc>
          <w:tcPr>
            <w:tcW w:w="1165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E7FE5" w14:textId="77777777" w:rsidR="005313C8" w:rsidRPr="007E161C" w:rsidRDefault="005313C8" w:rsidP="00495B3A">
            <w:pPr>
              <w:spacing w:after="0"/>
              <w:jc w:val="center"/>
            </w:pPr>
            <w:proofErr w:type="spellStart"/>
            <w:r w:rsidRPr="007E161C">
              <w:rPr>
                <w:b/>
                <w:bCs/>
                <w:lang w:val="it-IT"/>
              </w:rPr>
              <w:t>Failed</w:t>
            </w:r>
            <w:proofErr w:type="spellEnd"/>
            <w:r w:rsidRPr="007E161C">
              <w:rPr>
                <w:b/>
                <w:bCs/>
                <w:lang w:val="it-IT"/>
              </w:rPr>
              <w:t xml:space="preserve"> End </w:t>
            </w:r>
            <w:proofErr w:type="spellStart"/>
            <w:r w:rsidRPr="007E161C">
              <w:rPr>
                <w:b/>
                <w:bCs/>
                <w:lang w:val="it-IT"/>
              </w:rPr>
              <w:t>Condition</w:t>
            </w:r>
            <w:proofErr w:type="spellEnd"/>
          </w:p>
        </w:tc>
        <w:tc>
          <w:tcPr>
            <w:tcW w:w="3835" w:type="pct"/>
            <w:gridSpan w:val="4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BD5B97" w14:textId="30B1E976" w:rsidR="005313C8" w:rsidRPr="007E161C" w:rsidRDefault="005313C8" w:rsidP="00495B3A">
            <w:pPr>
              <w:tabs>
                <w:tab w:val="left" w:pos="1848"/>
              </w:tabs>
              <w:spacing w:after="0"/>
              <w:jc w:val="center"/>
              <w:rPr>
                <w:lang w:val="it-IT"/>
              </w:rPr>
            </w:pPr>
            <w:r>
              <w:rPr>
                <w:sz w:val="20"/>
                <w:szCs w:val="20"/>
              </w:rPr>
              <w:t xml:space="preserve">Il </w:t>
            </w: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segnala</w:t>
            </w:r>
            <w:proofErr w:type="spellEnd"/>
            <w:r>
              <w:rPr>
                <w:sz w:val="20"/>
                <w:szCs w:val="20"/>
              </w:rPr>
              <w:t xml:space="preserve"> un </w:t>
            </w:r>
            <w:proofErr w:type="spellStart"/>
            <w:r>
              <w:rPr>
                <w:sz w:val="20"/>
                <w:szCs w:val="20"/>
              </w:rPr>
              <w:t>errore</w:t>
            </w:r>
            <w:proofErr w:type="spellEnd"/>
            <w:r>
              <w:rPr>
                <w:sz w:val="20"/>
                <w:szCs w:val="20"/>
              </w:rPr>
              <w:t xml:space="preserve"> (es. bug </w:t>
            </w:r>
            <w:proofErr w:type="spellStart"/>
            <w:r>
              <w:rPr>
                <w:sz w:val="20"/>
                <w:szCs w:val="20"/>
              </w:rPr>
              <w:t>inesistente</w:t>
            </w:r>
            <w:proofErr w:type="spellEnd"/>
            <w:r>
              <w:rPr>
                <w:sz w:val="20"/>
                <w:szCs w:val="20"/>
              </w:rPr>
              <w:t xml:space="preserve"> o bug </w:t>
            </w:r>
            <w:proofErr w:type="spellStart"/>
            <w:r>
              <w:rPr>
                <w:sz w:val="20"/>
                <w:szCs w:val="20"/>
              </w:rPr>
              <w:t>già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chiuso</w:t>
            </w:r>
            <w:proofErr w:type="spellEnd"/>
            <w:r>
              <w:rPr>
                <w:sz w:val="20"/>
                <w:szCs w:val="20"/>
              </w:rPr>
              <w:t xml:space="preserve">) e </w:t>
            </w:r>
            <w:proofErr w:type="spellStart"/>
            <w:r>
              <w:rPr>
                <w:sz w:val="20"/>
                <w:szCs w:val="20"/>
              </w:rPr>
              <w:t>nessuna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modifica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viene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applicata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5313C8" w:rsidRPr="007E161C" w14:paraId="7844EB0E" w14:textId="77777777" w:rsidTr="00495B3A">
        <w:trPr>
          <w:trHeight w:val="20"/>
        </w:trPr>
        <w:tc>
          <w:tcPr>
            <w:tcW w:w="1165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D39770" w14:textId="77777777" w:rsidR="005313C8" w:rsidRPr="007E161C" w:rsidRDefault="005313C8" w:rsidP="00495B3A">
            <w:pPr>
              <w:spacing w:after="0"/>
              <w:jc w:val="center"/>
            </w:pPr>
            <w:proofErr w:type="spellStart"/>
            <w:r w:rsidRPr="007E161C">
              <w:rPr>
                <w:b/>
                <w:bCs/>
                <w:lang w:val="it-IT"/>
              </w:rPr>
              <w:t>Primary</w:t>
            </w:r>
            <w:proofErr w:type="spellEnd"/>
            <w:r w:rsidRPr="007E161C">
              <w:rPr>
                <w:b/>
                <w:bCs/>
                <w:lang w:val="it-IT"/>
              </w:rPr>
              <w:t xml:space="preserve"> </w:t>
            </w:r>
            <w:proofErr w:type="spellStart"/>
            <w:r w:rsidRPr="007E161C">
              <w:rPr>
                <w:b/>
                <w:bCs/>
                <w:lang w:val="it-IT"/>
              </w:rPr>
              <w:t>Actor</w:t>
            </w:r>
            <w:proofErr w:type="spellEnd"/>
          </w:p>
        </w:tc>
        <w:tc>
          <w:tcPr>
            <w:tcW w:w="3835" w:type="pct"/>
            <w:gridSpan w:val="4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659653" w14:textId="4A19ABC7" w:rsidR="005313C8" w:rsidRPr="007E161C" w:rsidRDefault="005313C8" w:rsidP="00495B3A">
            <w:pPr>
              <w:spacing w:after="0"/>
              <w:jc w:val="center"/>
            </w:pPr>
            <w:proofErr w:type="spellStart"/>
            <w:r>
              <w:rPr>
                <w:sz w:val="20"/>
                <w:szCs w:val="20"/>
              </w:rPr>
              <w:t>Amministratore</w:t>
            </w:r>
            <w:proofErr w:type="spellEnd"/>
          </w:p>
        </w:tc>
      </w:tr>
      <w:tr w:rsidR="005313C8" w:rsidRPr="00083F48" w14:paraId="1FE97C38" w14:textId="77777777" w:rsidTr="00495B3A">
        <w:trPr>
          <w:trHeight w:val="20"/>
        </w:trPr>
        <w:tc>
          <w:tcPr>
            <w:tcW w:w="1165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FA7080" w14:textId="77777777" w:rsidR="005313C8" w:rsidRPr="007E161C" w:rsidRDefault="005313C8" w:rsidP="00495B3A">
            <w:pPr>
              <w:spacing w:after="0"/>
              <w:jc w:val="center"/>
            </w:pPr>
            <w:r w:rsidRPr="007E161C">
              <w:rPr>
                <w:b/>
                <w:bCs/>
                <w:lang w:val="it-IT"/>
              </w:rPr>
              <w:t>Trigger</w:t>
            </w:r>
          </w:p>
        </w:tc>
        <w:tc>
          <w:tcPr>
            <w:tcW w:w="3835" w:type="pct"/>
            <w:gridSpan w:val="4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BA8E14" w14:textId="4672C040" w:rsidR="005313C8" w:rsidRPr="007E161C" w:rsidRDefault="005313C8" w:rsidP="00495B3A">
            <w:pPr>
              <w:spacing w:after="0"/>
              <w:jc w:val="center"/>
              <w:rPr>
                <w:lang w:val="it-IT"/>
              </w:rPr>
            </w:pPr>
            <w:proofErr w:type="spellStart"/>
            <w:r>
              <w:rPr>
                <w:sz w:val="20"/>
                <w:szCs w:val="20"/>
              </w:rPr>
              <w:t>L’amministratore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seleziona</w:t>
            </w:r>
            <w:proofErr w:type="spellEnd"/>
            <w:r>
              <w:rPr>
                <w:sz w:val="20"/>
                <w:szCs w:val="20"/>
              </w:rPr>
              <w:t xml:space="preserve"> un bug e </w:t>
            </w:r>
            <w:proofErr w:type="spellStart"/>
            <w:r>
              <w:rPr>
                <w:sz w:val="20"/>
                <w:szCs w:val="20"/>
              </w:rPr>
              <w:t>sceglie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l’opzione</w:t>
            </w:r>
            <w:proofErr w:type="spellEnd"/>
            <w:r>
              <w:rPr>
                <w:sz w:val="20"/>
                <w:szCs w:val="20"/>
              </w:rPr>
              <w:t xml:space="preserve"> “</w:t>
            </w:r>
            <w:proofErr w:type="spellStart"/>
            <w:r>
              <w:rPr>
                <w:sz w:val="20"/>
                <w:szCs w:val="20"/>
              </w:rPr>
              <w:t>Contrassegna</w:t>
            </w:r>
            <w:proofErr w:type="spellEnd"/>
            <w:r>
              <w:rPr>
                <w:sz w:val="20"/>
                <w:szCs w:val="20"/>
              </w:rPr>
              <w:t xml:space="preserve"> come </w:t>
            </w:r>
            <w:proofErr w:type="spellStart"/>
            <w:r>
              <w:rPr>
                <w:sz w:val="20"/>
                <w:szCs w:val="20"/>
              </w:rPr>
              <w:t>duplicato</w:t>
            </w:r>
            <w:proofErr w:type="spellEnd"/>
            <w:proofErr w:type="gramStart"/>
            <w:r>
              <w:rPr>
                <w:sz w:val="20"/>
                <w:szCs w:val="20"/>
              </w:rPr>
              <w:t>”.</w:t>
            </w:r>
            <w:proofErr w:type="gramEnd"/>
          </w:p>
        </w:tc>
      </w:tr>
      <w:tr w:rsidR="00495B3A" w:rsidRPr="007E161C" w14:paraId="5420ECA7" w14:textId="77777777" w:rsidTr="00BA5D83">
        <w:trPr>
          <w:trHeight w:val="20"/>
        </w:trPr>
        <w:tc>
          <w:tcPr>
            <w:tcW w:w="1165" w:type="pct"/>
            <w:vMerge w:val="restart"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4F39D9" w14:textId="77777777" w:rsidR="005313C8" w:rsidRPr="007E161C" w:rsidRDefault="005313C8" w:rsidP="00495B3A">
            <w:pPr>
              <w:spacing w:after="0"/>
              <w:jc w:val="center"/>
            </w:pPr>
            <w:r w:rsidRPr="007E161C">
              <w:rPr>
                <w:b/>
                <w:bCs/>
                <w:lang w:val="en-US"/>
              </w:rPr>
              <w:t>Main Scenario</w:t>
            </w:r>
          </w:p>
        </w:tc>
        <w:tc>
          <w:tcPr>
            <w:tcW w:w="429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6B1AF1" w14:textId="77777777" w:rsidR="005313C8" w:rsidRPr="007E161C" w:rsidRDefault="005313C8" w:rsidP="00495B3A">
            <w:pPr>
              <w:spacing w:after="0"/>
            </w:pPr>
            <w:r w:rsidRPr="007E161C">
              <w:rPr>
                <w:b/>
                <w:bCs/>
                <w:lang w:val="it-IT"/>
              </w:rPr>
              <w:t>Step n.</w:t>
            </w:r>
          </w:p>
        </w:tc>
        <w:tc>
          <w:tcPr>
            <w:tcW w:w="1762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E8D00" w14:textId="77777777" w:rsidR="005313C8" w:rsidRDefault="005313C8" w:rsidP="00495B3A">
            <w:pPr>
              <w:pStyle w:val="Contenutotabella"/>
              <w:jc w:val="center"/>
              <w:rPr>
                <w:b/>
                <w:bCs/>
              </w:rPr>
            </w:pPr>
            <w:proofErr w:type="spellStart"/>
            <w:r w:rsidRPr="005313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</w:t>
            </w:r>
            <w:proofErr w:type="spellEnd"/>
            <w:r>
              <w:rPr>
                <w:b/>
                <w:bCs/>
              </w:rPr>
              <w:t xml:space="preserve"> 1</w:t>
            </w:r>
          </w:p>
          <w:p w14:paraId="6CF5529C" w14:textId="5B66A959" w:rsidR="005313C8" w:rsidRPr="005313C8" w:rsidRDefault="005313C8" w:rsidP="00495B3A">
            <w:pPr>
              <w:pStyle w:val="Contenutotabella"/>
              <w:jc w:val="center"/>
              <w:rPr>
                <w:b/>
                <w:bCs/>
              </w:rPr>
            </w:pPr>
            <w:r w:rsidRPr="005313C8">
              <w:rPr>
                <w:b/>
                <w:bCs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</w:t>
            </w:r>
            <w:r w:rsidRPr="005313C8">
              <w:rPr>
                <w:rFonts w:ascii="Calibri" w:hAnsi="Calibri" w:cs="Calibri"/>
                <w:b/>
                <w:bCs/>
                <w:sz w:val="22"/>
                <w:szCs w:val="22"/>
              </w:rPr>
              <w:t>dmin</w:t>
            </w:r>
            <w:r w:rsidRPr="005313C8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62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6F1A51" w14:textId="64753FA2" w:rsidR="005313C8" w:rsidRPr="007E161C" w:rsidRDefault="005313C8" w:rsidP="00495B3A">
            <w:pPr>
              <w:spacing w:after="0"/>
            </w:pPr>
          </w:p>
        </w:tc>
        <w:tc>
          <w:tcPr>
            <w:tcW w:w="1482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5161C7" w14:textId="77777777" w:rsidR="005313C8" w:rsidRPr="007E161C" w:rsidRDefault="005313C8" w:rsidP="00495B3A">
            <w:pPr>
              <w:spacing w:after="0"/>
            </w:pPr>
            <w:r w:rsidRPr="007E161C">
              <w:rPr>
                <w:b/>
                <w:bCs/>
                <w:lang w:val="it-IT"/>
              </w:rPr>
              <w:t>System</w:t>
            </w:r>
          </w:p>
        </w:tc>
      </w:tr>
      <w:tr w:rsidR="00495B3A" w:rsidRPr="007E161C" w14:paraId="6FEEB3D3" w14:textId="77777777" w:rsidTr="00BA5D83">
        <w:trPr>
          <w:trHeight w:val="20"/>
        </w:trPr>
        <w:tc>
          <w:tcPr>
            <w:tcW w:w="1165" w:type="pct"/>
            <w:vMerge/>
            <w:tcBorders>
              <w:left w:val="single" w:sz="8" w:space="0" w:color="00647A"/>
              <w:right w:val="single" w:sz="8" w:space="0" w:color="00647A"/>
            </w:tcBorders>
            <w:vAlign w:val="center"/>
            <w:hideMark/>
          </w:tcPr>
          <w:p w14:paraId="0E23A8F3" w14:textId="77777777" w:rsidR="005313C8" w:rsidRPr="007E161C" w:rsidRDefault="005313C8" w:rsidP="00495B3A">
            <w:pPr>
              <w:spacing w:after="0"/>
            </w:pPr>
          </w:p>
        </w:tc>
        <w:tc>
          <w:tcPr>
            <w:tcW w:w="429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15236F" w14:textId="77777777" w:rsidR="005313C8" w:rsidRPr="007E161C" w:rsidRDefault="005313C8" w:rsidP="00495B3A">
            <w:pPr>
              <w:spacing w:after="0"/>
            </w:pPr>
            <w:r w:rsidRPr="00415E41">
              <w:t>1</w:t>
            </w:r>
          </w:p>
        </w:tc>
        <w:tc>
          <w:tcPr>
            <w:tcW w:w="1762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FD12CC" w14:textId="1E4BD5EC" w:rsidR="005313C8" w:rsidRPr="007E161C" w:rsidRDefault="005313C8" w:rsidP="00495B3A">
            <w:pPr>
              <w:spacing w:after="0"/>
              <w:jc w:val="center"/>
            </w:pPr>
            <w:r>
              <w:rPr>
                <w:sz w:val="20"/>
                <w:szCs w:val="20"/>
              </w:rPr>
              <w:t xml:space="preserve">Accede al </w:t>
            </w: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gestione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dei</w:t>
            </w:r>
            <w:proofErr w:type="spellEnd"/>
            <w:r>
              <w:rPr>
                <w:sz w:val="20"/>
                <w:szCs w:val="20"/>
              </w:rPr>
              <w:t xml:space="preserve"> bug.</w:t>
            </w:r>
          </w:p>
        </w:tc>
        <w:tc>
          <w:tcPr>
            <w:tcW w:w="162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C6DBCD" w14:textId="77777777" w:rsidR="005313C8" w:rsidRPr="007E161C" w:rsidRDefault="005313C8" w:rsidP="00495B3A">
            <w:pPr>
              <w:spacing w:after="0"/>
            </w:pPr>
          </w:p>
        </w:tc>
        <w:tc>
          <w:tcPr>
            <w:tcW w:w="1482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EB0A15" w14:textId="2FFE4C45" w:rsidR="005313C8" w:rsidRPr="007E161C" w:rsidRDefault="005313C8" w:rsidP="00495B3A">
            <w:pPr>
              <w:spacing w:after="0"/>
              <w:jc w:val="center"/>
            </w:pPr>
            <w:proofErr w:type="spellStart"/>
            <w:r>
              <w:rPr>
                <w:sz w:val="20"/>
                <w:szCs w:val="20"/>
              </w:rPr>
              <w:t>Verifica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credenziali</w:t>
            </w:r>
            <w:proofErr w:type="spellEnd"/>
            <w:r>
              <w:rPr>
                <w:sz w:val="20"/>
                <w:szCs w:val="20"/>
              </w:rPr>
              <w:t xml:space="preserve"> e </w:t>
            </w:r>
            <w:proofErr w:type="spellStart"/>
            <w:r>
              <w:rPr>
                <w:sz w:val="20"/>
                <w:szCs w:val="20"/>
              </w:rPr>
              <w:t>mostra</w:t>
            </w:r>
            <w:proofErr w:type="spellEnd"/>
            <w:r>
              <w:rPr>
                <w:sz w:val="20"/>
                <w:szCs w:val="20"/>
              </w:rPr>
              <w:t xml:space="preserve"> la dashboard </w:t>
            </w:r>
            <w:proofErr w:type="spellStart"/>
            <w:r>
              <w:rPr>
                <w:sz w:val="20"/>
                <w:szCs w:val="20"/>
              </w:rPr>
              <w:t>dei</w:t>
            </w:r>
            <w:proofErr w:type="spellEnd"/>
            <w:r>
              <w:rPr>
                <w:sz w:val="20"/>
                <w:szCs w:val="20"/>
              </w:rPr>
              <w:t xml:space="preserve"> bug.</w:t>
            </w:r>
          </w:p>
        </w:tc>
      </w:tr>
      <w:tr w:rsidR="00495B3A" w:rsidRPr="007E161C" w14:paraId="52270A2D" w14:textId="77777777" w:rsidTr="00BA5D83">
        <w:trPr>
          <w:trHeight w:val="20"/>
        </w:trPr>
        <w:tc>
          <w:tcPr>
            <w:tcW w:w="1165" w:type="pct"/>
            <w:vMerge/>
            <w:tcBorders>
              <w:left w:val="single" w:sz="8" w:space="0" w:color="00647A"/>
              <w:right w:val="single" w:sz="8" w:space="0" w:color="00647A"/>
            </w:tcBorders>
            <w:vAlign w:val="center"/>
            <w:hideMark/>
          </w:tcPr>
          <w:p w14:paraId="33758A95" w14:textId="77777777" w:rsidR="005313C8" w:rsidRPr="007E161C" w:rsidRDefault="005313C8" w:rsidP="00495B3A">
            <w:pPr>
              <w:spacing w:after="0"/>
            </w:pPr>
          </w:p>
        </w:tc>
        <w:tc>
          <w:tcPr>
            <w:tcW w:w="429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524361" w14:textId="0B5F1A77" w:rsidR="005313C8" w:rsidRPr="007E161C" w:rsidRDefault="005313C8" w:rsidP="00495B3A">
            <w:pPr>
              <w:spacing w:after="0"/>
            </w:pPr>
            <w:r>
              <w:t>2</w:t>
            </w:r>
          </w:p>
        </w:tc>
        <w:tc>
          <w:tcPr>
            <w:tcW w:w="1762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EFC47E" w14:textId="4F328F69" w:rsidR="005313C8" w:rsidRPr="007E161C" w:rsidRDefault="005313C8" w:rsidP="00495B3A">
            <w:pPr>
              <w:spacing w:after="0"/>
              <w:jc w:val="center"/>
            </w:pPr>
            <w:proofErr w:type="spellStart"/>
            <w:r>
              <w:rPr>
                <w:sz w:val="20"/>
                <w:szCs w:val="20"/>
              </w:rPr>
              <w:t>Seleziona</w:t>
            </w:r>
            <w:proofErr w:type="spellEnd"/>
            <w:r>
              <w:rPr>
                <w:sz w:val="20"/>
                <w:szCs w:val="20"/>
              </w:rPr>
              <w:t xml:space="preserve"> un bug </w:t>
            </w:r>
            <w:proofErr w:type="spellStart"/>
            <w:r>
              <w:rPr>
                <w:sz w:val="20"/>
                <w:szCs w:val="20"/>
              </w:rPr>
              <w:t>aperto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dall’elenco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62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51F0F5" w14:textId="77777777" w:rsidR="005313C8" w:rsidRPr="007E161C" w:rsidRDefault="005313C8" w:rsidP="00495B3A">
            <w:pPr>
              <w:spacing w:after="0"/>
            </w:pPr>
          </w:p>
        </w:tc>
        <w:tc>
          <w:tcPr>
            <w:tcW w:w="1482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95E961" w14:textId="12B4C5BD" w:rsidR="005313C8" w:rsidRPr="007E161C" w:rsidRDefault="005313C8" w:rsidP="00495B3A">
            <w:pPr>
              <w:spacing w:after="0"/>
              <w:jc w:val="center"/>
            </w:pPr>
            <w:proofErr w:type="spellStart"/>
            <w:r>
              <w:rPr>
                <w:sz w:val="20"/>
                <w:szCs w:val="20"/>
              </w:rPr>
              <w:t>Mostra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dettagli</w:t>
            </w:r>
            <w:proofErr w:type="spellEnd"/>
            <w:r>
              <w:rPr>
                <w:sz w:val="20"/>
                <w:szCs w:val="20"/>
              </w:rPr>
              <w:t xml:space="preserve"> del bug </w:t>
            </w:r>
            <w:proofErr w:type="spellStart"/>
            <w:r>
              <w:rPr>
                <w:sz w:val="20"/>
                <w:szCs w:val="20"/>
              </w:rPr>
              <w:t>selezionato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495B3A" w:rsidRPr="00083F48" w14:paraId="00DC1687" w14:textId="77777777" w:rsidTr="00BA5D83">
        <w:trPr>
          <w:trHeight w:val="20"/>
        </w:trPr>
        <w:tc>
          <w:tcPr>
            <w:tcW w:w="1165" w:type="pct"/>
            <w:vMerge/>
            <w:tcBorders>
              <w:left w:val="single" w:sz="8" w:space="0" w:color="00647A"/>
              <w:right w:val="single" w:sz="8" w:space="0" w:color="00647A"/>
            </w:tcBorders>
            <w:vAlign w:val="center"/>
            <w:hideMark/>
          </w:tcPr>
          <w:p w14:paraId="3EBE3551" w14:textId="77777777" w:rsidR="005313C8" w:rsidRPr="007E161C" w:rsidRDefault="005313C8" w:rsidP="00495B3A">
            <w:pPr>
              <w:spacing w:after="0"/>
            </w:pPr>
          </w:p>
        </w:tc>
        <w:tc>
          <w:tcPr>
            <w:tcW w:w="429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103D85" w14:textId="081E99FD" w:rsidR="005313C8" w:rsidRPr="007E161C" w:rsidRDefault="005313C8" w:rsidP="00495B3A">
            <w:pPr>
              <w:spacing w:after="0"/>
            </w:pPr>
            <w:r>
              <w:t>3</w:t>
            </w:r>
          </w:p>
        </w:tc>
        <w:tc>
          <w:tcPr>
            <w:tcW w:w="1762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14C9AB" w14:textId="4D3C1309" w:rsidR="005313C8" w:rsidRPr="00415E41" w:rsidRDefault="005313C8" w:rsidP="00495B3A">
            <w:pPr>
              <w:spacing w:after="0"/>
              <w:jc w:val="center"/>
            </w:pPr>
            <w:proofErr w:type="spellStart"/>
            <w:r>
              <w:rPr>
                <w:sz w:val="20"/>
                <w:szCs w:val="20"/>
              </w:rPr>
              <w:t>Clicca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</w:t>
            </w:r>
            <w:proofErr w:type="spellEnd"/>
            <w:r>
              <w:rPr>
                <w:sz w:val="20"/>
                <w:szCs w:val="20"/>
              </w:rPr>
              <w:t xml:space="preserve"> “</w:t>
            </w:r>
            <w:proofErr w:type="spellStart"/>
            <w:r>
              <w:rPr>
                <w:sz w:val="20"/>
                <w:szCs w:val="20"/>
              </w:rPr>
              <w:t>Contrassegna</w:t>
            </w:r>
            <w:proofErr w:type="spellEnd"/>
            <w:r>
              <w:rPr>
                <w:sz w:val="20"/>
                <w:szCs w:val="20"/>
              </w:rPr>
              <w:t xml:space="preserve"> come </w:t>
            </w:r>
            <w:proofErr w:type="spellStart"/>
            <w:r>
              <w:rPr>
                <w:sz w:val="20"/>
                <w:szCs w:val="20"/>
              </w:rPr>
              <w:t>duplicato</w:t>
            </w:r>
            <w:proofErr w:type="spellEnd"/>
            <w:proofErr w:type="gramStart"/>
            <w:r>
              <w:rPr>
                <w:sz w:val="20"/>
                <w:szCs w:val="20"/>
              </w:rPr>
              <w:t>”.</w:t>
            </w:r>
            <w:proofErr w:type="gramEnd"/>
          </w:p>
        </w:tc>
        <w:tc>
          <w:tcPr>
            <w:tcW w:w="162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89815C" w14:textId="77777777" w:rsidR="005313C8" w:rsidRPr="00415E41" w:rsidRDefault="005313C8" w:rsidP="00495B3A">
            <w:pPr>
              <w:spacing w:after="0"/>
              <w:jc w:val="center"/>
            </w:pPr>
          </w:p>
        </w:tc>
        <w:tc>
          <w:tcPr>
            <w:tcW w:w="1482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3470E7" w14:textId="1459D877" w:rsidR="005313C8" w:rsidRPr="00415E41" w:rsidRDefault="005313C8" w:rsidP="00495B3A">
            <w:pPr>
              <w:spacing w:after="0"/>
              <w:jc w:val="center"/>
            </w:pPr>
            <w:proofErr w:type="spellStart"/>
            <w:r>
              <w:rPr>
                <w:sz w:val="20"/>
                <w:szCs w:val="20"/>
              </w:rPr>
              <w:t>Mostra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finestra</w:t>
            </w:r>
            <w:proofErr w:type="spellEnd"/>
            <w:r>
              <w:rPr>
                <w:sz w:val="20"/>
                <w:szCs w:val="20"/>
              </w:rPr>
              <w:t xml:space="preserve"> di input per il bug </w:t>
            </w:r>
            <w:proofErr w:type="spellStart"/>
            <w:r>
              <w:rPr>
                <w:sz w:val="20"/>
                <w:szCs w:val="20"/>
              </w:rPr>
              <w:t>originale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495B3A" w:rsidRPr="007E161C" w14:paraId="3E2B32BC" w14:textId="77777777" w:rsidTr="00BA5D83">
        <w:trPr>
          <w:trHeight w:val="20"/>
        </w:trPr>
        <w:tc>
          <w:tcPr>
            <w:tcW w:w="1165" w:type="pct"/>
            <w:vMerge/>
            <w:tcBorders>
              <w:left w:val="single" w:sz="8" w:space="0" w:color="00647A"/>
              <w:right w:val="single" w:sz="8" w:space="0" w:color="00647A"/>
            </w:tcBorders>
            <w:vAlign w:val="center"/>
            <w:hideMark/>
          </w:tcPr>
          <w:p w14:paraId="1658ECE5" w14:textId="77777777" w:rsidR="005313C8" w:rsidRPr="007E161C" w:rsidRDefault="005313C8" w:rsidP="00495B3A">
            <w:pPr>
              <w:spacing w:after="0"/>
              <w:rPr>
                <w:lang w:val="it-IT"/>
              </w:rPr>
            </w:pPr>
          </w:p>
        </w:tc>
        <w:tc>
          <w:tcPr>
            <w:tcW w:w="429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84DB57" w14:textId="1E9F67F1" w:rsidR="005313C8" w:rsidRPr="007E161C" w:rsidRDefault="005313C8" w:rsidP="00495B3A">
            <w:pPr>
              <w:spacing w:after="0"/>
            </w:pPr>
            <w:r>
              <w:t>4</w:t>
            </w:r>
          </w:p>
        </w:tc>
        <w:tc>
          <w:tcPr>
            <w:tcW w:w="1762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DF8F41" w14:textId="55C435A0" w:rsidR="005313C8" w:rsidRPr="007E161C" w:rsidRDefault="005313C8" w:rsidP="00495B3A">
            <w:pPr>
              <w:spacing w:after="0"/>
              <w:jc w:val="center"/>
            </w:pPr>
            <w:proofErr w:type="spellStart"/>
            <w:r>
              <w:rPr>
                <w:sz w:val="20"/>
                <w:szCs w:val="20"/>
              </w:rPr>
              <w:t>Inserisce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l’ID</w:t>
            </w:r>
            <w:proofErr w:type="spellEnd"/>
            <w:r>
              <w:rPr>
                <w:sz w:val="20"/>
                <w:szCs w:val="20"/>
              </w:rPr>
              <w:t xml:space="preserve"> del bug </w:t>
            </w:r>
            <w:proofErr w:type="spellStart"/>
            <w:r>
              <w:rPr>
                <w:sz w:val="20"/>
                <w:szCs w:val="20"/>
              </w:rPr>
              <w:t>originale</w:t>
            </w:r>
            <w:proofErr w:type="spellEnd"/>
            <w:r>
              <w:rPr>
                <w:sz w:val="20"/>
                <w:szCs w:val="20"/>
              </w:rPr>
              <w:t xml:space="preserve"> e </w:t>
            </w:r>
            <w:proofErr w:type="spellStart"/>
            <w:r>
              <w:rPr>
                <w:sz w:val="20"/>
                <w:szCs w:val="20"/>
              </w:rPr>
              <w:t>conferma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62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78F65" w14:textId="091D6436" w:rsidR="005313C8" w:rsidRPr="007E161C" w:rsidRDefault="005313C8" w:rsidP="00495B3A">
            <w:pPr>
              <w:spacing w:after="0"/>
            </w:pPr>
          </w:p>
        </w:tc>
        <w:tc>
          <w:tcPr>
            <w:tcW w:w="1482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950D47" w14:textId="2AE6AE43" w:rsidR="005313C8" w:rsidRPr="007E161C" w:rsidRDefault="005313C8" w:rsidP="00495B3A">
            <w:pPr>
              <w:spacing w:after="0"/>
              <w:jc w:val="center"/>
            </w:pPr>
            <w:proofErr w:type="spellStart"/>
            <w:r>
              <w:rPr>
                <w:sz w:val="20"/>
                <w:szCs w:val="20"/>
              </w:rPr>
              <w:t>Verifica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che</w:t>
            </w:r>
            <w:proofErr w:type="spellEnd"/>
            <w:r>
              <w:rPr>
                <w:sz w:val="20"/>
                <w:szCs w:val="20"/>
              </w:rPr>
              <w:t xml:space="preserve"> il bug </w:t>
            </w:r>
            <w:proofErr w:type="spellStart"/>
            <w:r>
              <w:rPr>
                <w:sz w:val="20"/>
                <w:szCs w:val="20"/>
              </w:rPr>
              <w:t>esista</w:t>
            </w:r>
            <w:proofErr w:type="spellEnd"/>
            <w:r>
              <w:rPr>
                <w:sz w:val="20"/>
                <w:szCs w:val="20"/>
              </w:rPr>
              <w:t xml:space="preserve"> e </w:t>
            </w:r>
            <w:proofErr w:type="spellStart"/>
            <w:r>
              <w:rPr>
                <w:sz w:val="20"/>
                <w:szCs w:val="20"/>
              </w:rPr>
              <w:t>che</w:t>
            </w:r>
            <w:proofErr w:type="spellEnd"/>
            <w:r>
              <w:rPr>
                <w:sz w:val="20"/>
                <w:szCs w:val="20"/>
              </w:rPr>
              <w:t xml:space="preserve"> il bug non </w:t>
            </w:r>
            <w:proofErr w:type="spellStart"/>
            <w:r>
              <w:rPr>
                <w:sz w:val="20"/>
                <w:szCs w:val="20"/>
              </w:rPr>
              <w:t>sia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già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chiuso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495B3A" w:rsidRPr="00083F48" w14:paraId="5461F608" w14:textId="77777777" w:rsidTr="00BA5D83">
        <w:trPr>
          <w:trHeight w:val="20"/>
        </w:trPr>
        <w:tc>
          <w:tcPr>
            <w:tcW w:w="1165" w:type="pct"/>
            <w:vMerge/>
            <w:tcBorders>
              <w:left w:val="single" w:sz="8" w:space="0" w:color="00647A"/>
              <w:right w:val="single" w:sz="8" w:space="0" w:color="00647A"/>
            </w:tcBorders>
            <w:vAlign w:val="center"/>
            <w:hideMark/>
          </w:tcPr>
          <w:p w14:paraId="1A463D40" w14:textId="77777777" w:rsidR="005313C8" w:rsidRPr="007E161C" w:rsidRDefault="005313C8" w:rsidP="00495B3A">
            <w:pPr>
              <w:spacing w:after="0"/>
            </w:pPr>
          </w:p>
        </w:tc>
        <w:tc>
          <w:tcPr>
            <w:tcW w:w="429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A889C2" w14:textId="4D9E0EBE" w:rsidR="005313C8" w:rsidRPr="007E161C" w:rsidRDefault="005313C8" w:rsidP="00495B3A">
            <w:pPr>
              <w:spacing w:after="0"/>
            </w:pPr>
            <w:r>
              <w:t>5</w:t>
            </w:r>
          </w:p>
        </w:tc>
        <w:tc>
          <w:tcPr>
            <w:tcW w:w="1762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99238" w14:textId="50858758" w:rsidR="005313C8" w:rsidRPr="00415E41" w:rsidRDefault="005313C8" w:rsidP="00495B3A">
            <w:pPr>
              <w:spacing w:after="0"/>
            </w:pPr>
          </w:p>
        </w:tc>
        <w:tc>
          <w:tcPr>
            <w:tcW w:w="162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2B57C5" w14:textId="77777777" w:rsidR="005313C8" w:rsidRPr="00415E41" w:rsidRDefault="005313C8" w:rsidP="00495B3A">
            <w:pPr>
              <w:spacing w:after="0"/>
            </w:pPr>
          </w:p>
        </w:tc>
        <w:tc>
          <w:tcPr>
            <w:tcW w:w="1482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D2E9D9" w14:textId="5BFAA155" w:rsidR="005313C8" w:rsidRPr="00415E41" w:rsidRDefault="005313C8" w:rsidP="00495B3A">
            <w:pPr>
              <w:spacing w:after="0"/>
              <w:jc w:val="center"/>
            </w:pPr>
            <w:proofErr w:type="spellStart"/>
            <w:r>
              <w:rPr>
                <w:sz w:val="20"/>
                <w:szCs w:val="20"/>
              </w:rPr>
              <w:t>Aggiorna</w:t>
            </w:r>
            <w:proofErr w:type="spellEnd"/>
            <w:r>
              <w:rPr>
                <w:sz w:val="20"/>
                <w:szCs w:val="20"/>
              </w:rPr>
              <w:t xml:space="preserve"> lo </w:t>
            </w:r>
            <w:proofErr w:type="spellStart"/>
            <w:r>
              <w:rPr>
                <w:sz w:val="20"/>
                <w:szCs w:val="20"/>
              </w:rPr>
              <w:t>stato</w:t>
            </w:r>
            <w:proofErr w:type="spellEnd"/>
            <w:r>
              <w:rPr>
                <w:sz w:val="20"/>
                <w:szCs w:val="20"/>
              </w:rPr>
              <w:t xml:space="preserve"> del bug </w:t>
            </w:r>
            <w:proofErr w:type="spellStart"/>
            <w:r>
              <w:rPr>
                <w:sz w:val="20"/>
                <w:szCs w:val="20"/>
              </w:rPr>
              <w:t>selezionato</w:t>
            </w:r>
            <w:proofErr w:type="spellEnd"/>
            <w:r>
              <w:rPr>
                <w:sz w:val="20"/>
                <w:szCs w:val="20"/>
              </w:rPr>
              <w:t xml:space="preserve"> a “</w:t>
            </w:r>
            <w:proofErr w:type="spellStart"/>
            <w:r>
              <w:rPr>
                <w:sz w:val="20"/>
                <w:szCs w:val="20"/>
              </w:rPr>
              <w:t>Duplicato</w:t>
            </w:r>
            <w:proofErr w:type="spellEnd"/>
            <w:proofErr w:type="gramStart"/>
            <w:r>
              <w:rPr>
                <w:sz w:val="20"/>
                <w:szCs w:val="20"/>
              </w:rPr>
              <w:t>”.</w:t>
            </w:r>
            <w:proofErr w:type="gramEnd"/>
          </w:p>
        </w:tc>
      </w:tr>
      <w:tr w:rsidR="00495B3A" w:rsidRPr="003C713E" w14:paraId="46D15B07" w14:textId="77777777" w:rsidTr="00BA5D83">
        <w:trPr>
          <w:trHeight w:val="20"/>
        </w:trPr>
        <w:tc>
          <w:tcPr>
            <w:tcW w:w="1165" w:type="pct"/>
            <w:vMerge/>
            <w:tcBorders>
              <w:left w:val="single" w:sz="8" w:space="0" w:color="00647A"/>
              <w:right w:val="single" w:sz="8" w:space="0" w:color="00647A"/>
            </w:tcBorders>
            <w:vAlign w:val="center"/>
          </w:tcPr>
          <w:p w14:paraId="7EB62307" w14:textId="77777777" w:rsidR="005313C8" w:rsidRPr="003C713E" w:rsidRDefault="005313C8" w:rsidP="00495B3A">
            <w:pPr>
              <w:spacing w:after="0"/>
              <w:rPr>
                <w:lang w:val="it-IT"/>
              </w:rPr>
            </w:pPr>
          </w:p>
        </w:tc>
        <w:tc>
          <w:tcPr>
            <w:tcW w:w="429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6AC159" w14:textId="2D58E8A4" w:rsidR="005313C8" w:rsidRPr="00415E41" w:rsidRDefault="005313C8" w:rsidP="00495B3A">
            <w:pPr>
              <w:spacing w:after="0"/>
            </w:pPr>
            <w:r>
              <w:t>6</w:t>
            </w:r>
          </w:p>
        </w:tc>
        <w:tc>
          <w:tcPr>
            <w:tcW w:w="1762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884C46" w14:textId="77777777" w:rsidR="005313C8" w:rsidRPr="00415E41" w:rsidRDefault="005313C8" w:rsidP="00495B3A">
            <w:pPr>
              <w:spacing w:after="0"/>
            </w:pPr>
          </w:p>
        </w:tc>
        <w:tc>
          <w:tcPr>
            <w:tcW w:w="162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E2E436" w14:textId="77777777" w:rsidR="005313C8" w:rsidRPr="00415E41" w:rsidRDefault="005313C8" w:rsidP="00495B3A">
            <w:pPr>
              <w:spacing w:after="0"/>
            </w:pPr>
          </w:p>
        </w:tc>
        <w:tc>
          <w:tcPr>
            <w:tcW w:w="1482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59A9BB" w14:textId="1E94285D" w:rsidR="005313C8" w:rsidRPr="00415E41" w:rsidRDefault="005313C8" w:rsidP="00495B3A">
            <w:pPr>
              <w:spacing w:after="0"/>
              <w:jc w:val="center"/>
            </w:pPr>
            <w:proofErr w:type="spellStart"/>
            <w:r>
              <w:rPr>
                <w:sz w:val="20"/>
                <w:szCs w:val="20"/>
              </w:rPr>
              <w:t>Chiude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automaticamente</w:t>
            </w:r>
            <w:proofErr w:type="spellEnd"/>
            <w:r>
              <w:rPr>
                <w:sz w:val="20"/>
                <w:szCs w:val="20"/>
              </w:rPr>
              <w:t xml:space="preserve"> il bug </w:t>
            </w:r>
            <w:proofErr w:type="spellStart"/>
            <w:r>
              <w:rPr>
                <w:sz w:val="20"/>
                <w:szCs w:val="20"/>
              </w:rPr>
              <w:t>duplicato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495B3A" w:rsidRPr="00083F48" w14:paraId="619EDC22" w14:textId="77777777" w:rsidTr="00BA5D83">
        <w:trPr>
          <w:trHeight w:val="20"/>
        </w:trPr>
        <w:tc>
          <w:tcPr>
            <w:tcW w:w="1165" w:type="pct"/>
            <w:vMerge/>
            <w:tcBorders>
              <w:left w:val="single" w:sz="8" w:space="0" w:color="00647A"/>
              <w:right w:val="single" w:sz="8" w:space="0" w:color="00647A"/>
            </w:tcBorders>
            <w:vAlign w:val="center"/>
          </w:tcPr>
          <w:p w14:paraId="6C7930B7" w14:textId="77777777" w:rsidR="005313C8" w:rsidRPr="003C713E" w:rsidRDefault="005313C8" w:rsidP="00495B3A">
            <w:pPr>
              <w:spacing w:after="0"/>
              <w:rPr>
                <w:lang w:val="it-IT"/>
              </w:rPr>
            </w:pPr>
          </w:p>
        </w:tc>
        <w:tc>
          <w:tcPr>
            <w:tcW w:w="429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4EDF4F" w14:textId="5B1685C2" w:rsidR="005313C8" w:rsidRPr="00415E41" w:rsidRDefault="005313C8" w:rsidP="00495B3A">
            <w:pPr>
              <w:spacing w:after="0"/>
            </w:pPr>
            <w:r>
              <w:t>7</w:t>
            </w:r>
          </w:p>
        </w:tc>
        <w:tc>
          <w:tcPr>
            <w:tcW w:w="1762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D992DE" w14:textId="56680728" w:rsidR="005313C8" w:rsidRPr="00415E41" w:rsidRDefault="005313C8" w:rsidP="00495B3A">
            <w:pPr>
              <w:spacing w:after="0"/>
            </w:pPr>
          </w:p>
        </w:tc>
        <w:tc>
          <w:tcPr>
            <w:tcW w:w="162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E43F31" w14:textId="77777777" w:rsidR="005313C8" w:rsidRPr="00415E41" w:rsidRDefault="005313C8" w:rsidP="00495B3A">
            <w:pPr>
              <w:spacing w:after="0"/>
            </w:pPr>
          </w:p>
        </w:tc>
        <w:tc>
          <w:tcPr>
            <w:tcW w:w="1482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591C48" w14:textId="0A5BB210" w:rsidR="005313C8" w:rsidRPr="00415E41" w:rsidRDefault="005313C8" w:rsidP="00495B3A">
            <w:pPr>
              <w:spacing w:after="0"/>
              <w:jc w:val="center"/>
            </w:pPr>
            <w:proofErr w:type="spellStart"/>
            <w:r>
              <w:rPr>
                <w:sz w:val="20"/>
                <w:szCs w:val="20"/>
              </w:rPr>
              <w:t>Mostra</w:t>
            </w:r>
            <w:proofErr w:type="spellEnd"/>
            <w:r>
              <w:rPr>
                <w:sz w:val="20"/>
                <w:szCs w:val="20"/>
              </w:rPr>
              <w:t xml:space="preserve"> un </w:t>
            </w:r>
            <w:proofErr w:type="spellStart"/>
            <w:r>
              <w:rPr>
                <w:sz w:val="20"/>
                <w:szCs w:val="20"/>
              </w:rPr>
              <w:t>messaggio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conferma</w:t>
            </w:r>
            <w:proofErr w:type="spellEnd"/>
            <w:r>
              <w:rPr>
                <w:sz w:val="20"/>
                <w:szCs w:val="20"/>
              </w:rPr>
              <w:t xml:space="preserve"> “Bug </w:t>
            </w:r>
            <w:proofErr w:type="spellStart"/>
            <w:r>
              <w:rPr>
                <w:sz w:val="20"/>
                <w:szCs w:val="20"/>
              </w:rPr>
              <w:t>contrassegnato</w:t>
            </w:r>
            <w:proofErr w:type="spellEnd"/>
            <w:r>
              <w:rPr>
                <w:sz w:val="20"/>
                <w:szCs w:val="20"/>
              </w:rPr>
              <w:t xml:space="preserve"> come </w:t>
            </w:r>
            <w:proofErr w:type="spellStart"/>
            <w:r>
              <w:rPr>
                <w:sz w:val="20"/>
                <w:szCs w:val="20"/>
              </w:rPr>
              <w:t>duplicato</w:t>
            </w:r>
            <w:proofErr w:type="spellEnd"/>
            <w:r>
              <w:rPr>
                <w:sz w:val="20"/>
                <w:szCs w:val="20"/>
              </w:rPr>
              <w:t xml:space="preserve"> e </w:t>
            </w:r>
            <w:proofErr w:type="spellStart"/>
            <w:r>
              <w:rPr>
                <w:sz w:val="20"/>
                <w:szCs w:val="20"/>
              </w:rPr>
              <w:t>chiuso</w:t>
            </w:r>
            <w:proofErr w:type="spellEnd"/>
            <w:r>
              <w:rPr>
                <w:sz w:val="20"/>
                <w:szCs w:val="20"/>
              </w:rPr>
              <w:t xml:space="preserve"> con </w:t>
            </w:r>
            <w:proofErr w:type="spellStart"/>
            <w:r>
              <w:rPr>
                <w:sz w:val="20"/>
                <w:szCs w:val="20"/>
              </w:rPr>
              <w:t>successo</w:t>
            </w:r>
            <w:proofErr w:type="spellEnd"/>
            <w:proofErr w:type="gramStart"/>
            <w:r>
              <w:rPr>
                <w:sz w:val="20"/>
                <w:szCs w:val="20"/>
              </w:rPr>
              <w:t>”.</w:t>
            </w:r>
            <w:proofErr w:type="gramEnd"/>
          </w:p>
        </w:tc>
      </w:tr>
      <w:tr w:rsidR="00495B3A" w:rsidRPr="00DF3D97" w14:paraId="1ADA8E68" w14:textId="77777777" w:rsidTr="00BA5D83">
        <w:trPr>
          <w:trHeight w:val="20"/>
        </w:trPr>
        <w:tc>
          <w:tcPr>
            <w:tcW w:w="1165" w:type="pct"/>
            <w:vMerge w:val="restart"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vAlign w:val="center"/>
          </w:tcPr>
          <w:p w14:paraId="071668DA" w14:textId="064A4797" w:rsidR="005313C8" w:rsidRPr="00DF3D97" w:rsidRDefault="005313C8" w:rsidP="00495B3A">
            <w:pPr>
              <w:spacing w:after="0"/>
              <w:jc w:val="center"/>
              <w:rPr>
                <w:lang w:val="it-IT"/>
              </w:rPr>
            </w:pPr>
            <w:r>
              <w:rPr>
                <w:lang w:val="it-IT"/>
              </w:rPr>
              <w:t xml:space="preserve">Extension A: </w:t>
            </w:r>
            <w:r w:rsidR="00495B3A">
              <w:rPr>
                <w:lang w:val="it-IT"/>
              </w:rPr>
              <w:t>(ID inesistente)</w:t>
            </w:r>
          </w:p>
        </w:tc>
        <w:tc>
          <w:tcPr>
            <w:tcW w:w="429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C1398F" w14:textId="33461331" w:rsidR="005313C8" w:rsidRPr="00DF3D97" w:rsidRDefault="00495B3A" w:rsidP="00495B3A">
            <w:pPr>
              <w:spacing w:after="0"/>
              <w:rPr>
                <w:lang w:val="it-IT"/>
              </w:rPr>
            </w:pPr>
            <w:r>
              <w:rPr>
                <w:lang w:val="it-IT"/>
              </w:rPr>
              <w:t>4</w:t>
            </w:r>
            <w:r w:rsidR="005313C8">
              <w:rPr>
                <w:lang w:val="it-IT"/>
              </w:rPr>
              <w:t>a</w:t>
            </w:r>
          </w:p>
        </w:tc>
        <w:tc>
          <w:tcPr>
            <w:tcW w:w="1762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C9C590" w14:textId="2BEC0B41" w:rsidR="005313C8" w:rsidRPr="00DF3D97" w:rsidRDefault="00495B3A" w:rsidP="00495B3A">
            <w:pPr>
              <w:spacing w:after="0"/>
              <w:jc w:val="center"/>
              <w:rPr>
                <w:lang w:val="it-IT"/>
              </w:rPr>
            </w:pPr>
            <w:proofErr w:type="spellStart"/>
            <w:r>
              <w:rPr>
                <w:sz w:val="20"/>
                <w:szCs w:val="20"/>
              </w:rPr>
              <w:t>Inserisce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un ID</w:t>
            </w:r>
            <w:proofErr w:type="gramEnd"/>
            <w:r>
              <w:rPr>
                <w:sz w:val="20"/>
                <w:szCs w:val="20"/>
              </w:rPr>
              <w:t xml:space="preserve"> di un bug </w:t>
            </w:r>
            <w:proofErr w:type="spellStart"/>
            <w:r>
              <w:rPr>
                <w:sz w:val="20"/>
                <w:szCs w:val="20"/>
              </w:rPr>
              <w:t>inesistente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62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AD2260" w14:textId="77777777" w:rsidR="005313C8" w:rsidRPr="00DF3D97" w:rsidRDefault="005313C8" w:rsidP="00495B3A">
            <w:pPr>
              <w:spacing w:after="0"/>
              <w:rPr>
                <w:lang w:val="it-IT"/>
              </w:rPr>
            </w:pPr>
          </w:p>
        </w:tc>
        <w:tc>
          <w:tcPr>
            <w:tcW w:w="1482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C670F" w14:textId="15BCA549" w:rsidR="005313C8" w:rsidRPr="00DF3D97" w:rsidRDefault="00495B3A" w:rsidP="00495B3A">
            <w:pPr>
              <w:spacing w:after="0"/>
              <w:rPr>
                <w:lang w:val="it-IT"/>
              </w:rPr>
            </w:pPr>
            <w:proofErr w:type="spellStart"/>
            <w:r>
              <w:rPr>
                <w:sz w:val="20"/>
                <w:szCs w:val="20"/>
              </w:rPr>
              <w:t>Mostra</w:t>
            </w:r>
            <w:proofErr w:type="spellEnd"/>
            <w:r>
              <w:rPr>
                <w:sz w:val="20"/>
                <w:szCs w:val="20"/>
              </w:rPr>
              <w:t xml:space="preserve"> un </w:t>
            </w:r>
            <w:proofErr w:type="spellStart"/>
            <w:r>
              <w:rPr>
                <w:sz w:val="20"/>
                <w:szCs w:val="20"/>
              </w:rPr>
              <w:t>messaggio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errore</w:t>
            </w:r>
            <w:proofErr w:type="spellEnd"/>
            <w:r>
              <w:rPr>
                <w:sz w:val="20"/>
                <w:szCs w:val="20"/>
              </w:rPr>
              <w:t xml:space="preserve">, es. “L’ID del bug </w:t>
            </w:r>
            <w:proofErr w:type="spellStart"/>
            <w:r>
              <w:rPr>
                <w:sz w:val="20"/>
                <w:szCs w:val="20"/>
              </w:rPr>
              <w:t>inserito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risulta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inesistente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495B3A" w:rsidRPr="00083F48" w14:paraId="5FF7AF12" w14:textId="77777777" w:rsidTr="00BA5D83">
        <w:trPr>
          <w:trHeight w:val="20"/>
        </w:trPr>
        <w:tc>
          <w:tcPr>
            <w:tcW w:w="1165" w:type="pct"/>
            <w:vMerge/>
            <w:tcBorders>
              <w:left w:val="single" w:sz="8" w:space="0" w:color="00647A"/>
              <w:bottom w:val="single" w:sz="8" w:space="0" w:color="00647A"/>
              <w:right w:val="single" w:sz="8" w:space="0" w:color="00647A"/>
            </w:tcBorders>
            <w:vAlign w:val="center"/>
          </w:tcPr>
          <w:p w14:paraId="01D5EE24" w14:textId="77777777" w:rsidR="005313C8" w:rsidRPr="00DF3D97" w:rsidRDefault="005313C8" w:rsidP="00495B3A">
            <w:pPr>
              <w:spacing w:after="0"/>
              <w:rPr>
                <w:lang w:val="it-IT"/>
              </w:rPr>
            </w:pPr>
          </w:p>
        </w:tc>
        <w:tc>
          <w:tcPr>
            <w:tcW w:w="429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1D8E68" w14:textId="072BB91D" w:rsidR="005313C8" w:rsidRPr="00DF3D97" w:rsidRDefault="00495B3A" w:rsidP="00495B3A">
            <w:pPr>
              <w:spacing w:after="0"/>
              <w:rPr>
                <w:lang w:val="it-IT"/>
              </w:rPr>
            </w:pPr>
            <w:r>
              <w:rPr>
                <w:lang w:val="it-IT"/>
              </w:rPr>
              <w:t>5</w:t>
            </w:r>
            <w:r w:rsidR="005313C8">
              <w:rPr>
                <w:lang w:val="it-IT"/>
              </w:rPr>
              <w:t>a</w:t>
            </w:r>
          </w:p>
        </w:tc>
        <w:tc>
          <w:tcPr>
            <w:tcW w:w="1762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ECEF86" w14:textId="39540520" w:rsidR="005313C8" w:rsidRPr="00DF3D97" w:rsidRDefault="005313C8" w:rsidP="00495B3A">
            <w:pPr>
              <w:spacing w:after="0"/>
              <w:rPr>
                <w:lang w:val="it-IT"/>
              </w:rPr>
            </w:pPr>
          </w:p>
        </w:tc>
        <w:tc>
          <w:tcPr>
            <w:tcW w:w="162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AD9395" w14:textId="77777777" w:rsidR="005313C8" w:rsidRPr="00DF3D97" w:rsidRDefault="005313C8" w:rsidP="00495B3A">
            <w:pPr>
              <w:spacing w:after="0"/>
              <w:rPr>
                <w:lang w:val="it-IT"/>
              </w:rPr>
            </w:pPr>
          </w:p>
        </w:tc>
        <w:tc>
          <w:tcPr>
            <w:tcW w:w="1482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03704B" w14:textId="2563DCE1" w:rsidR="005313C8" w:rsidRPr="00DF3D97" w:rsidRDefault="00495B3A" w:rsidP="00495B3A">
            <w:pPr>
              <w:spacing w:after="0"/>
              <w:rPr>
                <w:lang w:val="it-IT"/>
              </w:rPr>
            </w:pPr>
            <w:proofErr w:type="spellStart"/>
            <w:r>
              <w:rPr>
                <w:sz w:val="20"/>
                <w:szCs w:val="20"/>
              </w:rPr>
              <w:t>Riporta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l’amministratore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alla</w:t>
            </w:r>
            <w:proofErr w:type="spellEnd"/>
            <w:r>
              <w:rPr>
                <w:sz w:val="20"/>
                <w:szCs w:val="20"/>
              </w:rPr>
              <w:t xml:space="preserve"> dashboard dei bug.</w:t>
            </w:r>
          </w:p>
        </w:tc>
      </w:tr>
      <w:tr w:rsidR="00495B3A" w:rsidRPr="00DF3D97" w14:paraId="7A65604B" w14:textId="77777777" w:rsidTr="00495B3A">
        <w:trPr>
          <w:trHeight w:val="20"/>
        </w:trPr>
        <w:tc>
          <w:tcPr>
            <w:tcW w:w="1165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vAlign w:val="center"/>
          </w:tcPr>
          <w:p w14:paraId="33148531" w14:textId="73E3E2C7" w:rsidR="00495B3A" w:rsidRPr="00DF3D97" w:rsidRDefault="00495B3A" w:rsidP="00495B3A">
            <w:pPr>
              <w:spacing w:after="0"/>
              <w:jc w:val="center"/>
              <w:rPr>
                <w:lang w:val="it-IT"/>
              </w:rPr>
            </w:pPr>
            <w:r>
              <w:rPr>
                <w:lang w:val="it-IT"/>
              </w:rPr>
              <w:t xml:space="preserve">Open Issues </w:t>
            </w:r>
          </w:p>
        </w:tc>
        <w:tc>
          <w:tcPr>
            <w:tcW w:w="3835" w:type="pct"/>
            <w:gridSpan w:val="4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4CB254" w14:textId="77777777" w:rsidR="00495B3A" w:rsidRPr="00495B3A" w:rsidRDefault="00495B3A" w:rsidP="00495B3A">
            <w:pPr>
              <w:pStyle w:val="Contenutotabella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95B3A">
              <w:rPr>
                <w:rFonts w:ascii="Calibri" w:hAnsi="Calibri" w:cs="Calibri"/>
                <w:color w:val="000000"/>
                <w:sz w:val="20"/>
                <w:szCs w:val="20"/>
              </w:rPr>
              <w:t>- Definire se il sistema deve inviare una notifica automatica agli utenti coinvolti nei bug duplicati.</w:t>
            </w:r>
          </w:p>
          <w:p w14:paraId="2461FC16" w14:textId="77777777" w:rsidR="00495B3A" w:rsidRPr="00495B3A" w:rsidRDefault="00495B3A" w:rsidP="00495B3A">
            <w:pPr>
              <w:pStyle w:val="Contenutotabella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95B3A">
              <w:rPr>
                <w:rFonts w:ascii="Calibri" w:hAnsi="Calibri" w:cs="Calibri"/>
                <w:color w:val="000000"/>
                <w:sz w:val="20"/>
                <w:szCs w:val="20"/>
              </w:rPr>
              <w:t>- Specificare se l’amministratore può annullare l’operazione di contrassegno.</w:t>
            </w:r>
          </w:p>
          <w:p w14:paraId="6BF4EBEC" w14:textId="6AA91F7B" w:rsidR="00495B3A" w:rsidRPr="00495B3A" w:rsidRDefault="00495B3A" w:rsidP="00495B3A">
            <w:pPr>
              <w:spacing w:after="0"/>
              <w:jc w:val="center"/>
              <w:rPr>
                <w:rFonts w:ascii="Calibri" w:hAnsi="Calibri" w:cs="Calibri"/>
                <w:lang w:val="it-IT"/>
              </w:rPr>
            </w:pPr>
            <w:r w:rsidRPr="00495B3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495B3A">
              <w:rPr>
                <w:rFonts w:ascii="Calibri" w:hAnsi="Calibri" w:cs="Calibri"/>
                <w:color w:val="000000"/>
                <w:sz w:val="20"/>
                <w:szCs w:val="20"/>
              </w:rPr>
              <w:t>Chiarire</w:t>
            </w:r>
            <w:proofErr w:type="spellEnd"/>
            <w:r w:rsidRPr="00495B3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se la </w:t>
            </w:r>
            <w:proofErr w:type="spellStart"/>
            <w:r w:rsidRPr="00495B3A">
              <w:rPr>
                <w:rFonts w:ascii="Calibri" w:hAnsi="Calibri" w:cs="Calibri"/>
                <w:color w:val="000000"/>
                <w:sz w:val="20"/>
                <w:szCs w:val="20"/>
              </w:rPr>
              <w:t>chiusura</w:t>
            </w:r>
            <w:proofErr w:type="spellEnd"/>
            <w:r w:rsidRPr="00495B3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5B3A">
              <w:rPr>
                <w:rFonts w:ascii="Calibri" w:hAnsi="Calibri" w:cs="Calibri"/>
                <w:color w:val="000000"/>
                <w:sz w:val="20"/>
                <w:szCs w:val="20"/>
              </w:rPr>
              <w:t>automatica</w:t>
            </w:r>
            <w:proofErr w:type="spellEnd"/>
            <w:r w:rsidRPr="00495B3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5B3A">
              <w:rPr>
                <w:rFonts w:ascii="Calibri" w:hAnsi="Calibri" w:cs="Calibri"/>
                <w:color w:val="000000"/>
                <w:sz w:val="20"/>
                <w:szCs w:val="20"/>
              </w:rPr>
              <w:t>deve</w:t>
            </w:r>
            <w:proofErr w:type="spellEnd"/>
            <w:r w:rsidRPr="00495B3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5B3A">
              <w:rPr>
                <w:rFonts w:ascii="Calibri" w:hAnsi="Calibri" w:cs="Calibri"/>
                <w:color w:val="000000"/>
                <w:sz w:val="20"/>
                <w:szCs w:val="20"/>
              </w:rPr>
              <w:t>aggiornare</w:t>
            </w:r>
            <w:proofErr w:type="spellEnd"/>
            <w:r w:rsidRPr="00495B3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5B3A">
              <w:rPr>
                <w:rFonts w:ascii="Calibri" w:hAnsi="Calibri" w:cs="Calibri"/>
                <w:color w:val="000000"/>
                <w:sz w:val="20"/>
                <w:szCs w:val="20"/>
              </w:rPr>
              <w:t>anche</w:t>
            </w:r>
            <w:proofErr w:type="spellEnd"/>
            <w:r w:rsidRPr="00495B3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5B3A">
              <w:rPr>
                <w:rFonts w:ascii="Calibri" w:hAnsi="Calibri" w:cs="Calibri"/>
                <w:color w:val="000000"/>
                <w:sz w:val="20"/>
                <w:szCs w:val="20"/>
              </w:rPr>
              <w:t>i</w:t>
            </w:r>
            <w:proofErr w:type="spellEnd"/>
            <w:r w:rsidRPr="00495B3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log o lo storico </w:t>
            </w:r>
            <w:proofErr w:type="spellStart"/>
            <w:r w:rsidRPr="00495B3A">
              <w:rPr>
                <w:rFonts w:ascii="Calibri" w:hAnsi="Calibri" w:cs="Calibri"/>
                <w:color w:val="000000"/>
                <w:sz w:val="20"/>
                <w:szCs w:val="20"/>
              </w:rPr>
              <w:t>dei</w:t>
            </w:r>
            <w:proofErr w:type="spellEnd"/>
            <w:r w:rsidRPr="00495B3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5B3A">
              <w:rPr>
                <w:rFonts w:ascii="Calibri" w:hAnsi="Calibri" w:cs="Calibri"/>
                <w:color w:val="000000"/>
                <w:sz w:val="20"/>
                <w:szCs w:val="20"/>
              </w:rPr>
              <w:t>commenti</w:t>
            </w:r>
            <w:proofErr w:type="spellEnd"/>
            <w:r w:rsidRPr="00495B3A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</w:tr>
    </w:tbl>
    <w:p w14:paraId="5982FFAC" w14:textId="77777777" w:rsidR="00D61C72" w:rsidRPr="00DF3D97" w:rsidRDefault="00D61C72">
      <w:pPr>
        <w:rPr>
          <w:lang w:val="it-IT"/>
        </w:rPr>
      </w:pPr>
    </w:p>
    <w:sectPr w:rsidR="00D61C72" w:rsidRPr="00DF3D97" w:rsidSect="00014C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1C"/>
    <w:rsid w:val="00014C72"/>
    <w:rsid w:val="00083F48"/>
    <w:rsid w:val="002F13C4"/>
    <w:rsid w:val="00315604"/>
    <w:rsid w:val="00321ED1"/>
    <w:rsid w:val="003C713E"/>
    <w:rsid w:val="003E37E6"/>
    <w:rsid w:val="00415E41"/>
    <w:rsid w:val="00495B3A"/>
    <w:rsid w:val="004E5990"/>
    <w:rsid w:val="005313C8"/>
    <w:rsid w:val="007938C4"/>
    <w:rsid w:val="007E161C"/>
    <w:rsid w:val="00942A62"/>
    <w:rsid w:val="00BA5D83"/>
    <w:rsid w:val="00D61C72"/>
    <w:rsid w:val="00DF3D97"/>
    <w:rsid w:val="00E04049"/>
    <w:rsid w:val="00E641A1"/>
    <w:rsid w:val="00FD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4FA7D"/>
  <w15:chartTrackingRefBased/>
  <w15:docId w15:val="{72ECBC81-0B02-4A64-B722-6820E290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E1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E1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E16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E1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E16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E1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E1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E1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E1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E16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E1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E16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E161C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E161C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E161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E161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E161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E161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E1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E1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E1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1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E1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E161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E161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E161C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E16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E161C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E161C"/>
    <w:rPr>
      <w:b/>
      <w:bCs/>
      <w:smallCaps/>
      <w:color w:val="2F5496" w:themeColor="accent1" w:themeShade="BF"/>
      <w:spacing w:val="5"/>
    </w:rPr>
  </w:style>
  <w:style w:type="paragraph" w:customStyle="1" w:styleId="Contenutotabella">
    <w:name w:val="Contenuto tabella"/>
    <w:basedOn w:val="Normale"/>
    <w:qFormat/>
    <w:rsid w:val="005313C8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val="it-IT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3d7916-4775-4ff5-b1b3-350f756dda2c">
      <Terms xmlns="http://schemas.microsoft.com/office/infopath/2007/PartnerControls"/>
    </lcf76f155ced4ddcb4097134ff3c332f>
    <TaxCatchAll xmlns="5a494a96-b3cc-41dd-9b8d-72544d40af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3F3B303F07A640A5912E5017969207" ma:contentTypeVersion="10" ma:contentTypeDescription="Create a new document." ma:contentTypeScope="" ma:versionID="c97eca199467c4c5725dfaee38b73b2b">
  <xsd:schema xmlns:xsd="http://www.w3.org/2001/XMLSchema" xmlns:xs="http://www.w3.org/2001/XMLSchema" xmlns:p="http://schemas.microsoft.com/office/2006/metadata/properties" xmlns:ns2="1c3d7916-4775-4ff5-b1b3-350f756dda2c" xmlns:ns3="5a494a96-b3cc-41dd-9b8d-72544d40af1f" targetNamespace="http://schemas.microsoft.com/office/2006/metadata/properties" ma:root="true" ma:fieldsID="7cc530d0967b1c3d9b89c50fc64190e4" ns2:_="" ns3:_="">
    <xsd:import namespace="1c3d7916-4775-4ff5-b1b3-350f756dda2c"/>
    <xsd:import namespace="5a494a96-b3cc-41dd-9b8d-72544d40af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d7916-4775-4ff5-b1b3-350f756dd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5195dc1-fe89-472b-8717-1a06404882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94a96-b3cc-41dd-9b8d-72544d40af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825014-ccdc-4d3d-a3a4-684989b5613c}" ma:internalName="TaxCatchAll" ma:showField="CatchAllData" ma:web="5a494a96-b3cc-41dd-9b8d-72544d40af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DC53CD-7600-45E1-A340-3B32F003E655}">
  <ds:schemaRefs>
    <ds:schemaRef ds:uri="http://purl.org/dc/dcmitype/"/>
    <ds:schemaRef ds:uri="http://www.w3.org/XML/1998/namespace"/>
    <ds:schemaRef ds:uri="1c3d7916-4775-4ff5-b1b3-350f756dda2c"/>
    <ds:schemaRef ds:uri="http://purl.org/dc/elements/1.1/"/>
    <ds:schemaRef ds:uri="5a494a96-b3cc-41dd-9b8d-72544d40af1f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C59D853-F923-4195-8C11-AB1DF8E078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CE33DA-74EC-44D2-BDCA-0233F59E47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3d7916-4775-4ff5-b1b3-350f756dda2c"/>
    <ds:schemaRef ds:uri="5a494a96-b3cc-41dd-9b8d-72544d40af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LIbero Lucio Starace</dc:creator>
  <cp:keywords/>
  <dc:description/>
  <cp:lastModifiedBy>Gabriele Letizia</cp:lastModifiedBy>
  <cp:revision>2</cp:revision>
  <cp:lastPrinted>2024-10-28T16:05:00Z</cp:lastPrinted>
  <dcterms:created xsi:type="dcterms:W3CDTF">2025-10-11T17:50:00Z</dcterms:created>
  <dcterms:modified xsi:type="dcterms:W3CDTF">2025-10-11T17:50:00Z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2024-10-28T16:02:57Z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b648d49f-dd39-4945-9b4e-81e75e987fbf</vt:lpwstr>
  </property>
  <property fmtid="{D5CDD505-2E9C-101B-9397-08002B2CF9AE}" pid="8" name="MSIP_Label_2ad0b24d-6422-44b0-b3de-abb3a9e8c81a_ContentBits">
    <vt:lpwstr>0</vt:lpwstr>
  </property>
  <property fmtid="{D5CDD505-2E9C-101B-9397-08002B2CF9AE}" pid="9" name="ContentTypeId">
    <vt:lpwstr>0x0101009B3F3B303F07A640A5912E5017969207</vt:lpwstr>
  </property>
</Properties>
</file>