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2026-08-13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An indie agency just bought back its independence, the same week the trade press named why holdcos are struggling</w:t>
      </w:r>
      <w:r>
        <w:t xml:space="preserve"> — L&amp;C's founders repurchased Serviceplan's minority stake, returning to full founder ownership. · </w:t>
      </w:r>
      <w:hyperlink r:id="rId9">
        <w:r>
          <w:rPr>
            <w:color w:val="1155CC"/>
            <w:u w:val="single"/>
          </w:rPr>
          <w:t>Ad Age — L&amp;C buys itself back from Serviceplan Group after three years</w:t>
        </w:r>
      </w:hyperlink>
      <w:r>
        <w:rPr>
          <w:i/>
        </w:rPr>
        <w:t>, Aug 12 2026</w:t>
      </w:r>
    </w:p>
    <w:p>
      <w:pPr>
        <w:pStyle w:val="ListNumber"/>
      </w:pPr>
      <w:r>
        <w:rPr>
          <w:b/>
        </w:rPr>
        <w:t>WARC names the structural cause behind this year's agency-consolidation wave</w:t>
      </w:r>
      <w:r>
        <w:t xml:space="preserve"> — fee compression stacked against a sharp rise in deliverables, not just holdco appetite, is what's breaking agency business models. · </w:t>
      </w:r>
      <w:hyperlink r:id="rId10">
        <w:r>
          <w:rPr>
            <w:color w:val="1155CC"/>
            <w:u w:val="single"/>
          </w:rPr>
          <w:t>WARC — An ad industry whodunnit: murder on Madison Avenue</w:t>
        </w:r>
      </w:hyperlink>
      <w:r>
        <w:rPr>
          <w:i/>
        </w:rPr>
        <w:t>, Aug 11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L&amp;C buys itself back from Serviceplan Group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 Age</w:t>
        </w:r>
      </w:hyperlink>
      <w:r>
        <w:t xml:space="preserve">; also </w:t>
      </w:r>
      <w:hyperlink r:id="rId11">
        <w:r>
          <w:rPr>
            <w:color w:val="1155CC"/>
            <w:u w:val="single"/>
          </w:rPr>
          <w:t>LBB Online</w:t>
        </w:r>
      </w:hyperlink>
      <w:r>
        <w:t>, Aug 12 2026</w:t>
      </w:r>
    </w:p>
    <w:p>
      <w:r>
        <w:rPr>
          <w:b/>
        </w:rPr>
        <w:t xml:space="preserve">What: </w:t>
      </w:r>
      <w:r>
        <w:t>Co-founders Gian Carlo Lanfranco and Rolando Cordova repurchased Serviceplan Group's minority stake (held since 2023), returning L&amp;C to full founder ownership as it pushes new business in the US and expands in Latin America.</w:t>
      </w:r>
    </w:p>
    <w:p>
      <w:r>
        <w:rPr>
          <w:b/>
        </w:rPr>
        <w:t xml:space="preserve">Why us: </w:t>
      </w:r>
      <w:r>
        <w:t>A concrete counter-example to the summer's consolidation wave (Nielsen/DoubleVerify, the Omnicom media merger, a record share of independents wanting to sell) — an indie choosing full ownership over a holdco stake, landing the same week WARC names fee compression as the industry's structural wound. Sharpens the compounding-not-consolidating pitch with a live example.</w:t>
      </w:r>
    </w:p>
    <w:p/>
    <w:p>
      <w:r>
        <w:rPr>
          <w:b/>
          <w:sz w:val="24"/>
        </w:rPr>
        <w:t>An ad industry whodunnit: murder on Madison Avenue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WARC</w:t>
        </w:r>
      </w:hyperlink>
      <w:r>
        <w:t>, Aug 11 2026</w:t>
      </w:r>
    </w:p>
    <w:p>
      <w:r>
        <w:rPr>
          <w:b/>
        </w:rPr>
        <w:t xml:space="preserve">What: </w:t>
      </w:r>
      <w:r>
        <w:t>Years of fee compression stacked against a sharp rise in the number of deliverables clients expect has left agency workload and remuneration structurally mismatched — WARC frames it as a mystery with fee structure and scope creep as the culprits.</w:t>
      </w:r>
    </w:p>
    <w:p>
      <w:r>
        <w:rPr>
          <w:b/>
        </w:rPr>
        <w:t xml:space="preserve">Why us: </w:t>
      </w:r>
      <w:r>
        <w:t>Names the underlying cause behind this month's holdco-level consolidation news, not just the symptom — sharpens the pitch for a network built to compound cultural capital rather than grind out deliverables.</w:t>
      </w:r>
    </w:p>
    <w:p/>
    <w:p>
      <w:r>
        <w:rPr>
          <w:b/>
          <w:sz w:val="24"/>
        </w:rPr>
        <w:t>WARC: the next social media advantage is more shareable content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WARC</w:t>
        </w:r>
      </w:hyperlink>
      <w:r>
        <w:t>, Aug 12 2026</w:t>
      </w:r>
    </w:p>
    <w:p>
      <w:r>
        <w:rPr>
          <w:b/>
        </w:rPr>
        <w:t xml:space="preserve">What: </w:t>
      </w:r>
      <w:r>
        <w:t>WARC argues the next edge in social isn't more influencer spend but content engineered to be shared for its own sake — shareability as a distinct, measurable lever from reach or influencer fees.</w:t>
      </w:r>
    </w:p>
    <w:p>
      <w:r>
        <w:rPr>
          <w:b/>
        </w:rPr>
        <w:t xml:space="preserve">Why us: </w:t>
      </w:r>
      <w:r>
        <w:t>A near-direct restatement of the Loop's Participation force from the trade press itself — usable as third-party validation that participation, not paid amplification, is the compounding lever.</w:t>
      </w:r>
    </w:p>
    <w:p/>
    <w:p>
      <w:r>
        <w:rPr>
          <w:b/>
          <w:sz w:val="24"/>
        </w:rPr>
        <w:t>Philippines advances bills to bar under-13s and under-16s from social media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Marketing-Interactive</w:t>
        </w:r>
      </w:hyperlink>
      <w:r>
        <w:t>, Aug 12 2026</w:t>
      </w:r>
    </w:p>
    <w:p>
      <w:r>
        <w:rPr>
          <w:b/>
        </w:rPr>
        <w:t xml:space="preserve">What: </w:t>
      </w:r>
      <w:r>
        <w:t>Following a fatal school shooting that sharpened scrutiny of platforms' role in radicalising the young, a House bill would bar under-13s from social media and a Senate proposal would extend that to under-16s, pushing age-verification onto platforms.</w:t>
      </w:r>
    </w:p>
    <w:p>
      <w:r>
        <w:rPr>
          <w:b/>
        </w:rPr>
        <w:t xml:space="preserve">Why us: </w:t>
      </w:r>
      <w:r>
        <w:t>A live regulatory watch-line for any youth-facing creator or platform campaign in the Philippines/APAC — compliance risk worth flagging before a client's media plan runs into it.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Designer Dorms and Hobbyamory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After School</w:t>
        </w:r>
      </w:hyperlink>
      <w:r>
        <w:t>, Aug 12 2026</w:t>
      </w:r>
    </w:p>
    <w:p>
      <w:r>
        <w:rPr>
          <w:b/>
        </w:rPr>
        <w:t xml:space="preserve">What: </w:t>
      </w:r>
      <w:r>
        <w:t>Interior designers now charge up to $20,000 to theme dorm rooms for "the year of colour," while singles increasingly describe prioritising a hobby over dating apps as "hobbyamory."</w:t>
      </w:r>
    </w:p>
    <w:p>
      <w:r>
        <w:rPr>
          <w:b/>
        </w:rPr>
        <w:t xml:space="preserve">Why us: </w:t>
      </w:r>
      <w:r>
        <w:t>Two fresh, ownable behavioural instances in one post — the dorm as identity-statement extends the identity-stacking thread, and "hobbyamory" is a clean Participation-arm proof point that community and craft are outcompeting swipe culture; Creator Report material.</w:t>
      </w:r>
    </w:p>
    <w:p/>
    <w:p>
      <w:r>
        <w:rPr>
          <w:b/>
          <w:sz w:val="24"/>
        </w:rPr>
        <w:t>Chip Nerds and Generation Larp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</w:t>
        </w:r>
      </w:hyperlink>
      <w:r>
        <w:t>, Aug 11 2026</w:t>
      </w:r>
    </w:p>
    <w:p>
      <w:r>
        <w:rPr>
          <w:b/>
        </w:rPr>
        <w:t xml:space="preserve">What: </w:t>
      </w:r>
      <w:r>
        <w:t>Gen Z has adopted "LARPing" as an insult for anyone perceived as performing an identity rather than living it — aimed at fitness influencers, "intern larpers," and used self-deprecatingly, too.</w:t>
      </w:r>
    </w:p>
    <w:p>
      <w:r>
        <w:rPr>
          <w:b/>
        </w:rPr>
        <w:t xml:space="preserve">Why us: </w:t>
      </w:r>
      <w:r>
        <w:t>Sharpens this month's authenticity-craving thread into a specific, nameable social penalty — a brand performing values it doesn't hold now has a term working against it; Creator Report and Think Forward material.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How much does a social show cost?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Link in Bio</w:t>
        </w:r>
      </w:hyperlink>
      <w:r>
        <w:t xml:space="preserve"> — Rachel Karten, Aug 11 2026</w:t>
      </w:r>
    </w:p>
    <w:p>
      <w:r>
        <w:rPr>
          <w:b/>
        </w:rPr>
        <w:t xml:space="preserve">What: </w:t>
      </w:r>
      <w:r>
        <w:t>Maps the rise of brand-run serialized social "shows" with dedicated showrunners (Bilt, Spotify, InStyle among them), with tactical guidance on budgeting and production cadence.</w:t>
      </w:r>
    </w:p>
    <w:p>
      <w:r>
        <w:rPr>
          <w:b/>
        </w:rPr>
        <w:t xml:space="preserve">Why us: </w:t>
      </w:r>
      <w:r>
        <w:t>Platform-feature-fluency turning into a production discipline, not just a content bet — extends this month's participation/showrunner thread into something pitchable and budgetable for a client tomorrow.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ESPN drafts Stavros Halkias to kick off its NFL coverage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LBB Online</w:t>
        </w:r>
      </w:hyperlink>
      <w:r>
        <w:t>, Aug 8 2026</w:t>
      </w:r>
    </w:p>
    <w:p>
      <w:r>
        <w:rPr>
          <w:b/>
        </w:rPr>
        <w:t xml:space="preserve">What: </w:t>
      </w:r>
      <w:r>
        <w:t>ESPN brought comedian Stavros Halkias into its NFL coverage roster, launching during the Hall of Fame Enshrinement Game.</w:t>
      </w:r>
    </w:p>
    <w:p>
      <w:r>
        <w:rPr>
          <w:b/>
        </w:rPr>
        <w:t xml:space="preserve">Why us: </w:t>
      </w:r>
      <w:r>
        <w:t>Watch-line for legacy sports media borrowing creator/comedy fluency rather than building it in-house — Creator Report material on where "creator" ends and "talent" begins.</w:t>
      </w:r>
    </w:p>
    <w:p/>
    <w:p>
      <w:r>
        <w:rPr>
          <w:b/>
          <w:sz w:val="24"/>
        </w:rPr>
        <w:t>Jaffa Cakes revives "Full Moon, Half Moon" for the UK solar eclipse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LBB Online</w:t>
        </w:r>
      </w:hyperlink>
      <w:r>
        <w:t>, Aug 12 2026</w:t>
      </w:r>
    </w:p>
    <w:p>
      <w:r>
        <w:rPr>
          <w:b/>
        </w:rPr>
        <w:t xml:space="preserve">What: </w:t>
      </w:r>
      <w:r>
        <w:t>McVitie's revived its beloved 1999 "Full Moon, Half Moon" ad, with adam&amp;eve\TBWA and MG OMD, as a print execution timed to a rare UK solar eclipse.</w:t>
      </w:r>
    </w:p>
    <w:p>
      <w:r>
        <w:rPr>
          <w:b/>
        </w:rPr>
        <w:t xml:space="preserve">Why us: </w:t>
      </w:r>
      <w:r>
        <w:t>A clean, low-risk instance of heritage-equity reuse tied to a real cultural moment rather than an invented one — the kind of earned-nostalgia FMCG play that costs little and borrows real Presence.</w:t>
      </w:r>
    </w:p>
    <w:p/>
    <w:p>
      <w:r>
        <w:rPr>
          <w:i/>
          <w:color w:val="707070"/>
          <w:sz w:val="18"/>
        </w:rPr>
        <w:t>Logged to ledger: 9 items (2 must-know, 5 high-impact, 2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ge.com/agencies/aa-l-and-c-separates-from-serviceplan-group/" TargetMode="External"/><Relationship Id="rId10" Type="http://schemas.openxmlformats.org/officeDocument/2006/relationships/hyperlink" Target="https://www.warc.com/en/feed/an-ad-industry-whodunnit-murder-on-madison-avenue-7d8111edac784fe1bc130c6310b3e51b" TargetMode="External"/><Relationship Id="rId11" Type="http://schemas.openxmlformats.org/officeDocument/2006/relationships/hyperlink" Target="https://lbbonline.com/news/LandC-Reclaims-Full-Independence-Repurchasing-Serviceplan-Groups-Stake" TargetMode="External"/><Relationship Id="rId12" Type="http://schemas.openxmlformats.org/officeDocument/2006/relationships/hyperlink" Target="https://www.warc.com/en/feed/the-next-social-media-advantage-more-shareable-content-e8c0a9cdd2c341f09c02a50646366836" TargetMode="External"/><Relationship Id="rId13" Type="http://schemas.openxmlformats.org/officeDocument/2006/relationships/hyperlink" Target="https://www.marketing-interactive.com/ph-weighs-social-media-ban-for-children-as-lawmakers-target-online-extremism" TargetMode="External"/><Relationship Id="rId14" Type="http://schemas.openxmlformats.org/officeDocument/2006/relationships/hyperlink" Target="https://afterschool.substack.com/p/designer-dorms-and-hobbyamory" TargetMode="External"/><Relationship Id="rId15" Type="http://schemas.openxmlformats.org/officeDocument/2006/relationships/hyperlink" Target="https://afterschool.substack.com/p/chip-nerds-and-generation-larp" TargetMode="External"/><Relationship Id="rId16" Type="http://schemas.openxmlformats.org/officeDocument/2006/relationships/hyperlink" Target="https://www.linkinbio.news/p/how-much-does-a-social-show-cost" TargetMode="External"/><Relationship Id="rId17" Type="http://schemas.openxmlformats.org/officeDocument/2006/relationships/hyperlink" Target="https://lbbonline.com/news/espn-nfl-stavros-halkias" TargetMode="External"/><Relationship Id="rId18" Type="http://schemas.openxmlformats.org/officeDocument/2006/relationships/hyperlink" Target="https://lbbonline.com/news/Jaffa-Cakes-Full-Moon-Half-Moon-Campaign-UK-Solar-Eclip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