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2026-07-29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AI-generated "slop" is fooling the ad industry's own verification tools</w:t>
      </w:r>
      <w:r>
        <w:t xml:space="preserve"> — a joint TAG/ANA/Fiducia report finds AI-produced junk content passing brand-safety checks, with advertisers sometimes paying premium CPMs to sit next to it, worst on social channels. · </w:t>
      </w:r>
      <w:hyperlink r:id="rId9">
        <w:r>
          <w:rPr>
            <w:color w:val="1155CC"/>
            <w:u w:val="single"/>
          </w:rPr>
          <w:t>Adweek — "AI Slop Is Fooling Advertisers' Verification Tools"</w:t>
        </w:r>
      </w:hyperlink>
      <w:r>
        <w:rPr>
          <w:i/>
        </w:rPr>
        <w:t>, Jul 28 2026</w:t>
      </w:r>
    </w:p>
    <w:p>
      <w:pPr>
        <w:pStyle w:val="ListNumber"/>
      </w:pPr>
      <w:r>
        <w:rPr>
          <w:b/>
        </w:rPr>
        <w:t>Ogilvy's US CEO exits after less than a year</w:t>
      </w:r>
      <w:r>
        <w:t xml:space="preserve"> — Lyndsey Corona departs the agency's largest market by revenue, the third agency-leadership/consolidation shake-up in eight days after last week's Adweek/Evros M&amp;A-appetite survey and Omnicom's Mediahub/Hearts &amp; Science merger. · </w:t>
      </w:r>
      <w:hyperlink r:id="rId10">
        <w:r>
          <w:rPr>
            <w:color w:val="1155CC"/>
            <w:u w:val="single"/>
          </w:rPr>
          <w:t>Ad Age</w:t>
        </w:r>
      </w:hyperlink>
      <w:r>
        <w:rPr>
          <w:i/>
        </w:rPr>
        <w:t>, Jul 27 2026</w:t>
      </w:r>
    </w:p>
    <w:p>
      <w:pPr>
        <w:pStyle w:val="ListNumber"/>
      </w:pPr>
      <w:r>
        <w:rPr>
          <w:b/>
        </w:rPr>
        <w:t>dentsu's APAC Consumer Navigator: confidence is up, but spending discipline isn't loosening</w:t>
      </w:r>
      <w:r>
        <w:t xml:space="preserve"> — surveying 3,500 consumers across five markets, dentsu finds shoppers "auditioning" brands for a smaller cast list rather than defaulting to familiarity. · </w:t>
      </w:r>
      <w:hyperlink r:id="rId11">
        <w:r>
          <w:rPr>
            <w:color w:val="1155CC"/>
            <w:u w:val="single"/>
          </w:rPr>
          <w:t>Marketing-Interactive</w:t>
        </w:r>
      </w:hyperlink>
      <w:r>
        <w:rPr>
          <w:i/>
        </w:rPr>
        <w:t>, Jul 29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AI-generated "slop" is fooling advertisers' own verification tools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</w:t>
        </w:r>
      </w:hyperlink>
      <w:r>
        <w:t>, Jul 28 2026</w:t>
      </w:r>
    </w:p>
    <w:p>
      <w:r>
        <w:rPr>
          <w:b/>
        </w:rPr>
        <w:t xml:space="preserve">What: </w:t>
      </w:r>
      <w:r>
        <w:t>TAG, the ANA and data partner Fiducia find mass-produced, ad-dollar-harvesting AI content is passing the quality checks advertisers rely on to avoid junk inventory — and some advertisers are unknowingly paying more to sit beside it than beside legitimate publishers, with social platforms the fastest-growing source.</w:t>
      </w:r>
    </w:p>
    <w:p>
      <w:r>
        <w:rPr>
          <w:b/>
        </w:rPr>
        <w:t xml:space="preserve">Why us: </w:t>
      </w:r>
      <w:r>
        <w:t>The sharpest instance yet that "unfakeable capital" cuts both ways — even the machinery built to verify authenticity can't tell real from synthetic. A direct hit on the AI-in-value-chain C-suite button, and Think Forward material on where the "provably human" argument has to go next.</w:t>
      </w:r>
    </w:p>
    <w:p/>
    <w:p>
      <w:r>
        <w:rPr>
          <w:b/>
          <w:sz w:val="24"/>
        </w:rPr>
        <w:t>Ogilvy's US CEO exits after less than a year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 Age</w:t>
        </w:r>
      </w:hyperlink>
      <w:r>
        <w:t>, Jul 27 2026</w:t>
      </w:r>
    </w:p>
    <w:p>
      <w:r>
        <w:rPr>
          <w:b/>
        </w:rPr>
        <w:t xml:space="preserve">What: </w:t>
      </w:r>
      <w:r>
        <w:t>Lyndsey Corona departs as CEO of Ogilvy's largest market by revenue after a brief tenure; global CEO Laurent Ezekiel takes direct charge of North America in the interim.</w:t>
      </w:r>
    </w:p>
    <w:p>
      <w:r>
        <w:rPr>
          <w:b/>
        </w:rPr>
        <w:t xml:space="preserve">Why us: </w:t>
      </w:r>
      <w:r>
        <w:t>Third data point in a week on agency-holdco instability (Adweek/Evros sell-appetite survey, Omnicom's Mediahub/Hearts &amp; Science merger, now this) — sharpens our pitch as a network built to compound cultural capital rather than one restructuring around it.</w:t>
      </w:r>
    </w:p>
    <w:p/>
    <w:p>
      <w:r>
        <w:rPr>
          <w:b/>
          <w:sz w:val="24"/>
        </w:rPr>
        <w:t>dentsu's APAC Consumer Navigator: confidence recovers, spending discipline holds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Marketing-Interactive</w:t>
        </w:r>
      </w:hyperlink>
      <w:r>
        <w:t>, Jul 29 2026</w:t>
      </w:r>
    </w:p>
    <w:p>
      <w:r>
        <w:rPr>
          <w:b/>
        </w:rPr>
        <w:t xml:space="preserve">What: </w:t>
      </w:r>
      <w:r>
        <w:t>Across Australia, China, India, Japan and Malaysia, 59% of consumers can comfortably cover monthly expenses, yet discretionary spend is reserved only for brands "genuinely valued" — dentsu frames it as auditioning for a smaller cast list, not competing for a familiar slot.</w:t>
      </w:r>
    </w:p>
    <w:p>
      <w:r>
        <w:rPr>
          <w:b/>
        </w:rPr>
        <w:t xml:space="preserve">Why us: </w:t>
      </w:r>
      <w:r>
        <w:t>A near-verbatim proof point for the Q2 Digital Culture Review's compounding thesis — earned relevance beats bought familiarity. FMCG Report and Think Forward material; a Proof-and-Power instance for the Loop.</w:t>
      </w:r>
    </w:p>
    <w:p/>
    <w:p>
      <w:r>
        <w:rPr>
          <w:b/>
          <w:sz w:val="24"/>
        </w:rPr>
        <w:t>WARC: the CMO title is being formally rebranded for commercial accountability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WARC — "Marketing's top job gets a rebrand"</w:t>
        </w:r>
      </w:hyperlink>
      <w:r>
        <w:t>, Jul 28 2026</w:t>
      </w:r>
    </w:p>
    <w:p>
      <w:r>
        <w:rPr>
          <w:b/>
        </w:rPr>
        <w:t xml:space="preserve">What: </w:t>
      </w:r>
      <w:r>
        <w:t>WARC reports marketing leadership titles are broadening beyond "CMO" as the role absorbs more direct revenue accountability, echoing Forrester's read of growth pressure on Fortune 500 marketing chiefs.</w:t>
      </w:r>
    </w:p>
    <w:p>
      <w:r>
        <w:rPr>
          <w:b/>
        </w:rPr>
        <w:t xml:space="preserve">Why us: </w:t>
      </w:r>
      <w:r>
        <w:t>Structural mirror of the same C-suite-pressure story as Ogilvy's exit — useful context for how the buyer on the other side of the table is being re-scoped and measured this year.</w:t>
      </w:r>
    </w:p>
    <w:p/>
    <w:p>
      <w:r>
        <w:rPr>
          <w:b/>
          <w:sz w:val="24"/>
        </w:rPr>
        <w:t>PHD/WARC forecast: agentic-AI-facilitated consumer spending to triple to $3.35tn by 2030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Marketing-Interactive</w:t>
        </w:r>
      </w:hyperlink>
      <w:r>
        <w:t>, Jul 22 2026</w:t>
      </w:r>
    </w:p>
    <w:p>
      <w:r>
        <w:rPr>
          <w:b/>
        </w:rPr>
        <w:t xml:space="preserve">What: </w:t>
      </w:r>
      <w:r>
        <w:t>Consumer spend facilitated by AI agents rises from $944bn (2026, 1.3% of global consumer spend) to $3.35tn (2030, 3.8%), led by telecoms/utilities and financial services; PHD frames AI agents as a new decision layer brands must design for, not just consumers.</w:t>
      </w:r>
    </w:p>
    <w:p>
      <w:r>
        <w:rPr>
          <w:b/>
        </w:rPr>
        <w:t xml:space="preserve">Why us: </w:t>
      </w:r>
      <w:r>
        <w:t>Reframes AEO from a search-visibility footnote into a full commercial layer — direct material for the "LLM visibility &amp; AEO" C-suite hot button.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 recurring "Gen Alpha melody" shows algorithmic listening is reshaping songwriting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 — "Alpha Melodies and Love Hackers"</w:t>
        </w:r>
      </w:hyperlink>
      <w:r>
        <w:t>, Jul 28 2026</w:t>
      </w:r>
    </w:p>
    <w:p>
      <w:r>
        <w:rPr>
          <w:b/>
        </w:rPr>
        <w:t xml:space="preserve">What: </w:t>
      </w:r>
      <w:r>
        <w:t>Danish musician Carl Martin identifies a recurring four-note "carousel" pattern across 500+ songs released since 2010; musicologist Nate Sloan calls it "pretty stunning" and links its loopability to endless-scroll listening habits.</w:t>
      </w:r>
    </w:p>
    <w:p>
      <w:r>
        <w:rPr>
          <w:b/>
        </w:rPr>
        <w:t xml:space="preserve">Why us: </w:t>
      </w:r>
      <w:r>
        <w:t>A clean, citable instance of platform mechanics literally reshaping the shape of the content itself — platform-feature-fluency evidence for the Creator Report, sharper than a "went viral on TikTok" claim.</w:t>
      </w:r>
    </w:p>
    <w:p/>
    <w:p>
      <w:r>
        <w:rPr>
          <w:b/>
          <w:sz w:val="24"/>
        </w:rPr>
        <w:t>Dating-app fatigue: two independent sources this week on opting out of the algorithm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Marketing-Interactive</w:t>
        </w:r>
      </w:hyperlink>
      <w:r>
        <w:t xml:space="preserve">, Jul 22 2026 and </w:t>
      </w:r>
      <w:hyperlink r:id="rId14">
        <w:r>
          <w:rPr>
            <w:color w:val="1155CC"/>
            <w:u w:val="single"/>
          </w:rPr>
          <w:t>After School</w:t>
        </w:r>
      </w:hyperlink>
      <w:r>
        <w:t>, Jul 28 2026</w:t>
      </w:r>
    </w:p>
    <w:p>
      <w:r>
        <w:rPr>
          <w:b/>
        </w:rPr>
        <w:t xml:space="preserve">What: </w:t>
      </w:r>
      <w:r>
        <w:t>Coffee Meets Bagel relaunches as "CMB 2.0" to fight swipe fatigue and superficial matching, while After School reports Gen Z "love hackers" building their own spreadsheet-based matching systems rather than trusting the app's algorithm.</w:t>
      </w:r>
    </w:p>
    <w:p>
      <w:r>
        <w:rPr>
          <w:b/>
        </w:rPr>
        <w:t xml:space="preserve">Why us: </w:t>
      </w:r>
      <w:r>
        <w:t>A trust-in-the-algorithm story outside our usual categories but a clean parallel to the "provably human" thread — worth a watch-line for Think Forward on where users start building their own tools rather than trusting the platform's.</w:t>
      </w:r>
    </w:p>
    <w:p/>
    <w:p>
      <w:r>
        <w:rPr>
          <w:b/>
          <w:sz w:val="24"/>
        </w:rPr>
        <w:t>WARC: social media enters a "post-follower era" as microinfluencers gain ground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WARC — "Microinfluencers gaining ground in the creator economy"</w:t>
        </w:r>
      </w:hyperlink>
      <w:r>
        <w:t>, Jul 28 2026</w:t>
      </w:r>
    </w:p>
    <w:p>
      <w:r>
        <w:rPr>
          <w:b/>
        </w:rPr>
        <w:t xml:space="preserve">What: </w:t>
      </w:r>
      <w:r>
        <w:t>Algorithm changes and a wave of advocacy programmes are rewarding "ordinary" small creators over big-name influencers, with WARC describing social platforms entering a "post-follower era."</w:t>
      </w:r>
    </w:p>
    <w:p>
      <w:r>
        <w:rPr>
          <w:b/>
        </w:rPr>
        <w:t xml:space="preserve">Why us: </w:t>
      </w:r>
      <w:r>
        <w:t>Reinforces the Creator Report thesis that durable creator value is structural and portfolio-built, not follower-count-driven — direct material for the August report.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Eugene Healey: the K-shaped economy is killing the moderate brand position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Considered Chaos — "The Death of the Middle"</w:t>
        </w:r>
      </w:hyperlink>
      <w:r>
        <w:t>, Jul 28 2026</w:t>
      </w:r>
    </w:p>
    <w:p>
      <w:r>
        <w:rPr>
          <w:b/>
        </w:rPr>
        <w:t xml:space="preserve">What: </w:t>
      </w:r>
      <w:r>
        <w:t>Healey argues the postwar "middle" — moderate positioning, mass-media consensus, aspiration-led marketing — is collapsing under a K-shaped economy, forcing brands toward premium or value extremes and pushing narrative from aspiration toward escape.</w:t>
      </w:r>
    </w:p>
    <w:p>
      <w:r>
        <w:rPr>
          <w:b/>
        </w:rPr>
        <w:t xml:space="preserve">Why us: </w:t>
      </w:r>
      <w:r>
        <w:t>Extends our own compounding/Power argument with a sharper economic frame; a POV to agree with, extend, or complicate for Think Forward's shaping work this autumn.</w:t>
      </w:r>
    </w:p>
    <w:p/>
    <w:p>
      <w:r>
        <w:rPr>
          <w:b/>
          <w:sz w:val="24"/>
        </w:rPr>
        <w:t>Rachel Karten: brands are running their own accounts like creator-run media outlets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Link in Bio — "This creator account is run by a media company"</w:t>
        </w:r>
      </w:hyperlink>
      <w:r>
        <w:t>, Jul 28 2026</w:t>
      </w:r>
    </w:p>
    <w:p>
      <w:r>
        <w:rPr>
          <w:b/>
        </w:rPr>
        <w:t xml:space="preserve">What: </w:t>
      </w:r>
      <w:r>
        <w:t>Karten profiles Spotify's Wrapped-style data storytelling and Denny's viral NVIDIA-reply tweet as brand accounts operating with a creator's tonal fluency rather than a corporate handle's.</w:t>
      </w:r>
    </w:p>
    <w:p>
      <w:r>
        <w:rPr>
          <w:b/>
        </w:rPr>
        <w:t xml:space="preserve">Why us: </w:t>
      </w:r>
      <w:r>
        <w:t>A concrete Participation-arm proof point for the Loop — "brand as its own creator" is squarely our wheelhouse and Creator Report material; third consecutive week Karten's newest posts have cleared the bar.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TikTok's algorithm is rewarding breakup content as its own recognised genre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 — "Alpha Melodies and Love Hackers"</w:t>
        </w:r>
      </w:hyperlink>
      <w:r>
        <w:t>, Jul 28 2026</w:t>
      </w:r>
    </w:p>
    <w:p>
      <w:r>
        <w:rPr>
          <w:b/>
        </w:rPr>
        <w:t xml:space="preserve">What: </w:t>
      </w:r>
      <w:r>
        <w:t>Alongside the melody and dating-tool stories, the same post flags TikTok's algorithm increasingly surfacing breakup content as a distinct, rewarded category rather than an incidental one.</w:t>
      </w:r>
    </w:p>
    <w:p>
      <w:r>
        <w:rPr>
          <w:b/>
        </w:rPr>
        <w:t xml:space="preserve">Why us: </w:t>
      </w:r>
      <w:r>
        <w:t>Platform-feature-fluency watch-line — another instance of the algorithm authoring content categories, not just distributing them.</w:t>
      </w:r>
    </w:p>
    <w:p/>
    <w:p>
      <w:r>
        <w:rPr>
          <w:b/>
          <w:sz w:val="24"/>
        </w:rPr>
        <w:t>La-Z-Boy commissions NFL fan-merch designer Kristin Juszczyk for a custom recliner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Adweek — "The NFL Merch Designer for Stars Like Taylor Swift Is Making a Chair for La-Z-Boy"</w:t>
        </w:r>
      </w:hyperlink>
      <w:r>
        <w:t>, Jul 28 2026</w:t>
      </w:r>
    </w:p>
    <w:p>
      <w:r>
        <w:rPr>
          <w:b/>
        </w:rPr>
        <w:t xml:space="preserve">What: </w:t>
      </w:r>
      <w:r>
        <w:t>Juszczyk — known for Taylor Swift's viral game-day jacket — designs a one-off custom recliner via a fan contest, stitching the winner's jersey into the backrest.</w:t>
      </w:r>
    </w:p>
    <w:p>
      <w:r>
        <w:rPr>
          <w:b/>
        </w:rPr>
        <w:t xml:space="preserve">Why us: </w:t>
      </w:r>
      <w:r>
        <w:t>Extends last week's "merch becomes a universal category" thread (Dunkin' to OpenAI) into home furniture — a light but real instance of fandom-grade craft entering an unlikely category.</w:t>
      </w:r>
    </w:p>
    <w:p/>
    <w:p>
      <w:r>
        <w:rPr>
          <w:i/>
          <w:color w:val="707070"/>
          <w:sz w:val="18"/>
        </w:rPr>
        <w:t>Logged to ledger: 12 items (3 must-know, 7 high-impact, 2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media/ai-slop-is-fooling-advertisers-verification-tools/" TargetMode="External"/><Relationship Id="rId10" Type="http://schemas.openxmlformats.org/officeDocument/2006/relationships/hyperlink" Target="https://adage.com/agencies/aa-lyndsey-corona-to-leave-ogilvy/" TargetMode="External"/><Relationship Id="rId11" Type="http://schemas.openxmlformats.org/officeDocument/2006/relationships/hyperlink" Target="https://www.marketing-interactive.com/confidence-is-back-but-apac-consumers-still-aren-t-spending-more-freely" TargetMode="External"/><Relationship Id="rId12" Type="http://schemas.openxmlformats.org/officeDocument/2006/relationships/hyperlink" Target="https://www.warc.com/en/feed/marketings-top-job-gets-a-rebrand-d372da7db0734860b822ea7b1e69ea0c" TargetMode="External"/><Relationship Id="rId13" Type="http://schemas.openxmlformats.org/officeDocument/2006/relationships/hyperlink" Target="https://www.marketing-interactive.com/global-consumer-spending-via-ai-agents-to-hit-us-3-35tr-by-2030" TargetMode="External"/><Relationship Id="rId14" Type="http://schemas.openxmlformats.org/officeDocument/2006/relationships/hyperlink" Target="https://afterschool.substack.com/p/alpha-melodies-and-love-hackers" TargetMode="External"/><Relationship Id="rId15" Type="http://schemas.openxmlformats.org/officeDocument/2006/relationships/hyperlink" Target="https://www.marketing-interactive.com/coffee-meets-bagel-brews-up-a-new-recipe-for-modern-romance" TargetMode="External"/><Relationship Id="rId16" Type="http://schemas.openxmlformats.org/officeDocument/2006/relationships/hyperlink" Target="https://www.warc.com/en/feed/microinfluencers-gaining-ground-in-the-creator-economy-5faa35da734447faa0444d8aa2a91fa2" TargetMode="External"/><Relationship Id="rId17" Type="http://schemas.openxmlformats.org/officeDocument/2006/relationships/hyperlink" Target="https://eugenehealey.substack.com/p/the-death-of-the-middle" TargetMode="External"/><Relationship Id="rId18" Type="http://schemas.openxmlformats.org/officeDocument/2006/relationships/hyperlink" Target="https://www.linkinbio.news/p/this-creator-account-is-run-by-a" TargetMode="External"/><Relationship Id="rId19" Type="http://schemas.openxmlformats.org/officeDocument/2006/relationships/hyperlink" Target="https://www.adweek.com/brand-marketing/the-nfl-merch-designer-for-stars-like-taylor-swift-is-making-a-chair-for-la-z-bo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