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2026-10-20</w:t>
      </w:r>
    </w:p>
    <w:p>
      <w:pPr>
        <w:pStyle w:val="Heading1"/>
      </w:pPr>
      <w:r>
        <w:t>Must-knows</w:t>
      </w:r>
    </w:p>
    <w:p>
      <w:pPr>
        <w:pStyle w:val="ListNumber"/>
      </w:pPr>
      <w:r>
        <w:rPr>
          <w:b/>
        </w:rPr>
        <w:t>We Are Social North America is shortlisted for Adweek's Creator/Influencer Agency of the Year, and a rival on the same shortlist has just bought a B2B creator agency</w:t>
      </w:r>
      <w:r>
        <w:t xml:space="preserve"> — The other agencies on the shortlist are Billion Dollar Boy, Collectively, Influential and Loop. On the same day, Billion Dollar Boy announced it had acquired Creator Authority, a LinkedIn-first B2B creator agency. Expect questions on both: what the shortlist means for us, and whether we have a B2B creator offer. · </w:t>
      </w:r>
      <w:r>
        <w:rPr>
          <w:i/>
        </w:rPr>
        <w:t>Adweek, Marketing Dive, Oct 19</w:t>
      </w:r>
    </w:p>
    <w:p>
      <w:pPr>
        <w:pStyle w:val="ListNumber"/>
      </w:pPr>
      <w:r>
        <w:rPr>
          <w:b/>
        </w:rPr>
        <w:t>Kantar: marketers' confidence in their media mix is falling while bets on AI and creators rise</w:t>
      </w:r>
      <w:r>
        <w:t xml:space="preserve"> — 57% of advertisers are confident they have the right media mix, down from 64%. Two-thirds expect generative AI to play a major role in brand recommendations, but only 23% of consumers trust AI's recommendations. Spending plans for micro creators are up 66%. This is the C-suite question set in one report. · </w:t>
      </w:r>
      <w:r>
        <w:rPr>
          <w:i/>
        </w:rPr>
        <w:t>Marketing Dive (Kantar Media Reactions 2026), Oct 19</w:t>
      </w:r>
    </w:p>
    <w:p>
      <w:pPr>
        <w:pStyle w:val="Heading1"/>
      </w:pPr>
      <w:r>
        <w:t>Industry Buzz</w:t>
      </w:r>
    </w:p>
    <w:p>
      <w:r>
        <w:rPr>
          <w:b/>
          <w:sz w:val="24"/>
        </w:rPr>
        <w:t>WAS North America shortlisted for Creator/Influencer Agency of the Year; Billion Dollar Boy buys a LinkedIn B2B creator shop</w:t>
      </w:r>
      <w:r>
        <w:rPr>
          <w:b/>
          <w:color w:val="B00020"/>
          <w:sz w:val="18"/>
        </w:rPr>
        <w:t xml:space="preserve">   MUST-KNOW</w:t>
      </w:r>
    </w:p>
    <w:p>
      <w:r>
        <w:rPr>
          <w:b/>
        </w:rPr>
        <w:t xml:space="preserve">Source: </w:t>
      </w:r>
      <w:hyperlink r:id="rId9">
        <w:r>
          <w:rPr>
            <w:color w:val="1155CC"/>
            <w:u w:val="single"/>
          </w:rPr>
          <w:t>Adweek — ADWEEK Reveals the 2026 Agency of the Year Shortlist</w:t>
        </w:r>
      </w:hyperlink>
      <w:r>
        <w:t xml:space="preserve">, Oct 19 2026 (RSS date; no date on the page); </w:t>
      </w:r>
      <w:hyperlink r:id="rId10">
        <w:r>
          <w:rPr>
            <w:color w:val="1155CC"/>
            <w:u w:val="single"/>
          </w:rPr>
          <w:t>Marketing Dive — Billion Dollar Boy Group bets B2B is creator marketing's next big wave</w:t>
        </w:r>
      </w:hyperlink>
      <w:r>
        <w:t>, Oct 19 2026</w:t>
      </w:r>
    </w:p>
    <w:p>
      <w:r>
        <w:rPr>
          <w:b/>
        </w:rPr>
        <w:t xml:space="preserve">What: </w:t>
      </w:r>
      <w:r>
        <w:t>We Are Social North America is shortlisted for Creator/Influencer Agency of the Year alongside Billion Dollar Boy, Collectively, Influential and Loop. Gold, Silver and Bronze will be announced in Adweek's Dec 8 issue. The same day, Billion Dollar Boy Group said it had acquired Creator Authority, a three-year-old agency in Santa Monica that is an official LinkedIn marketing partner. Its clients include Amazon, Adobe and Mastercard. With the deal, Billion Dollar Boy expects to top $100M in global revenue next year. Billion Dollar Boy cites a LinkedIn finding that 59% of B2B buyers pay attention to creator content there. Its own survey of 1,000 US and UK marketing decision-makers finds that one in five invested in B2B creator marketing this year. Ad Age separately reports that creator-agency M&amp;A is accelerating (Viral Nation is exploring a sale). We couldn't fetch that piece; see coverage notes.</w:t>
      </w:r>
    </w:p>
    <w:p>
      <w:r>
        <w:rPr>
          <w:b/>
        </w:rPr>
        <w:t xml:space="preserve">Why us: </w:t>
      </w:r>
      <w:r>
        <w:t>The shortlist is outside proof of our creator capability, and it's a moment for the network to amplify it (Proof). The competitive point is that creator agencies are now buying B2B and LinkedIn reach. If we have a B2B creator or LinkedIn creator offer, now is the time to say so. If we don't, it's a gap a peer just filled. Feeds the Creator Report.</w:t>
      </w:r>
    </w:p>
    <w:p/>
    <w:p>
      <w:r>
        <w:rPr>
          <w:b/>
          <w:sz w:val="24"/>
        </w:rPr>
        <w:t>Kantar Media Reactions: confidence falls, AI and creators rise</w:t>
      </w:r>
      <w:r>
        <w:rPr>
          <w:b/>
          <w:color w:val="B00020"/>
          <w:sz w:val="18"/>
        </w:rPr>
        <w:t xml:space="preserve">   MUST-KNOW</w:t>
      </w:r>
    </w:p>
    <w:p>
      <w:r>
        <w:rPr>
          <w:b/>
        </w:rPr>
        <w:t xml:space="preserve">Source: </w:t>
      </w:r>
      <w:hyperlink r:id="rId11">
        <w:r>
          <w:rPr>
            <w:color w:val="1155CC"/>
            <w:u w:val="single"/>
          </w:rPr>
          <w:t>Marketing Dive — How marketers can optimize their media mix as confidence takes a turn</w:t>
        </w:r>
      </w:hyperlink>
      <w:r>
        <w:t>, Oct 19 2026 (Kantar 2026 Media Reactions: 806 senior marketers, 23,452 consumers, 33 markets)</w:t>
      </w:r>
    </w:p>
    <w:p>
      <w:r>
        <w:rPr>
          <w:b/>
        </w:rPr>
        <w:t xml:space="preserve">What: </w:t>
      </w:r>
      <w:r>
        <w:t>57% of advertisers are confident in their media mix, down from 64% a year ago. Only 50% are confident in their balance between brand and performance, down from 60%. Between 2020 and 2025, channels working together accounted for 43% of campaign performance, up from 18% before 2014. Kantar's line is that marketers are "measuring the instruments and not the orchestra". Nearly two-thirds of marketers expect generative AI to play a major role in brand recommendations, and 75% will increase investment in AI assistants, but only 23% of consumers trust AI's recommendations. In 2027 spending plans, micro creators are up 66%, nano 61%, macro 48% and mega 42%.</w:t>
      </w:r>
    </w:p>
    <w:p>
      <w:r>
        <w:rPr>
          <w:b/>
        </w:rPr>
        <w:t xml:space="preserve">Why us: </w:t>
      </w:r>
      <w:r>
        <w:t>The gap between how much marketers expect AI to drive recommendations and how few consumers trust them is our AEO argument: AI repeats the reputation brands earn in culture and with creators, it doesn't create one. The "orchestra" finding backs creators, paid and organic run as one system (platform feature fluency), not channel by channel. This is headline data for the Creator Report and Think Forward.</w:t>
      </w:r>
    </w:p>
    <w:p/>
    <w:p>
      <w:r>
        <w:rPr>
          <w:b/>
          <w:sz w:val="24"/>
        </w:rPr>
        <w:t>Glossy's 2026 Creator Marketing Index: sponsored posts get the reach, gifted posts get the engagement</w:t>
      </w:r>
      <w:r>
        <w:rPr>
          <w:b/>
          <w:color w:val="1A5C2A"/>
          <w:sz w:val="18"/>
        </w:rPr>
        <w:t xml:space="preserve">   HIGH-IMPACT</w:t>
      </w:r>
    </w:p>
    <w:p>
      <w:r>
        <w:rPr>
          <w:b/>
        </w:rPr>
        <w:t xml:space="preserve">Source: </w:t>
      </w:r>
      <w:hyperlink r:id="rId12">
        <w:r>
          <w:rPr>
            <w:color w:val="1155CC"/>
            <w:u w:val="single"/>
          </w:rPr>
          <w:t>Glossy — Glossy+ Research 2026 Creator Marketing Index</w:t>
        </w:r>
      </w:hyperlink>
      <w:r>
        <w:t>, Oct 20 2026 (member-gated; Dash Social data)</w:t>
      </w:r>
    </w:p>
    <w:p>
      <w:r>
        <w:rPr>
          <w:b/>
        </w:rPr>
        <w:t xml:space="preserve">What: </w:t>
      </w:r>
      <w:r>
        <w:t>Glossy analysed 1,755 posts from 20 beauty and fashion campaigns. Sponsored posts averaged about 334K views against about 48K for gifted posts, but gifted demos out-engaged sponsored demos. Reels led Instagram engagement at 11%, against 7% for still posts and 5% for carousels. Charlotte Tilbury's #exaggereyes ranked No. 1 with 35% of its posts from gifted creators. 74 of the top 75 posts for Too Faced's #chocolatesoleil were organic. Big budgets topped the ranking, but Glossy notes that spend alone didn't guarantee results. 96% of brands now work with creators.</w:t>
      </w:r>
    </w:p>
    <w:p>
      <w:r>
        <w:rPr>
          <w:b/>
        </w:rPr>
        <w:t xml:space="preserve">Why us: </w:t>
      </w:r>
      <w:r>
        <w:t>It's evidence for a portfolio approach: paid creators for reach, seeded creators for credibility, and organic posts that carry the most Proof. That's the creator mix we build, and a ready-made data point for the Creator Report.</w:t>
      </w:r>
    </w:p>
    <w:p/>
    <w:p>
      <w:r>
        <w:rPr>
          <w:b/>
          <w:sz w:val="24"/>
        </w:rPr>
        <w:t>Google Zero arrives for publishers: Forbes referral traffic down about 45%</w:t>
      </w:r>
      <w:r>
        <w:rPr>
          <w:b/>
          <w:color w:val="1A5C2A"/>
          <w:sz w:val="18"/>
        </w:rPr>
        <w:t xml:space="preserve">   HIGH-IMPACT</w:t>
      </w:r>
    </w:p>
    <w:p>
      <w:r>
        <w:rPr>
          <w:b/>
        </w:rPr>
        <w:t xml:space="preserve">Source: </w:t>
      </w:r>
      <w:hyperlink r:id="rId13">
        <w:r>
          <w:rPr>
            <w:color w:val="1155CC"/>
            <w:u w:val="single"/>
          </w:rPr>
          <w:t>Digiday — Forbes looks to Google AI pilot for insights as publishers seek value beyond the click</w:t>
        </w:r>
      </w:hyperlink>
      <w:r>
        <w:t xml:space="preserve">, Oct 20 2026; </w:t>
      </w:r>
      <w:hyperlink r:id="rId14">
        <w:r>
          <w:rPr>
            <w:color w:val="1155CC"/>
            <w:u w:val="single"/>
          </w:rPr>
          <w:t>Digiday — The Verge switches up its audience team to prepare for Google Zero</w:t>
        </w:r>
      </w:hyperlink>
      <w:r>
        <w:t>, Oct 19 2026</w:t>
      </w:r>
    </w:p>
    <w:p>
      <w:r>
        <w:rPr>
          <w:b/>
        </w:rPr>
        <w:t xml:space="preserve">What: </w:t>
      </w:r>
      <w:r>
        <w:t>Forbes, whose referral traffic is down about 45% year on year, has joined Google's paid News AI pilot (now 400+ publications). In return it gets citation data showing how its content performs across Google's AI surfaces. The Verge has reorganised its audience team around loyal direct readers, using specialists in newsletters, platform and community, and gives each member a growth target in place of page views.</w:t>
      </w:r>
    </w:p>
    <w:p>
      <w:r>
        <w:rPr>
          <w:b/>
        </w:rPr>
        <w:t xml:space="preserve">Why us: </w:t>
      </w:r>
      <w:r>
        <w:t>Publishers are now treating citation data as the new traffic report. It extends last week's run of AEO stories (Ikea, Fender, The Independent). For brands, the answer is the same as The Verge's: build direct community and be cited, not clicked. That's a social-first AEO argument.</w:t>
      </w:r>
    </w:p>
    <w:p/>
    <w:p>
      <w:r>
        <w:rPr>
          <w:b/>
          <w:sz w:val="24"/>
        </w:rPr>
        <w:t>Marriott Bonvoy runs a global campaign through a creator network: brief to assets in four weeks</w:t>
      </w:r>
      <w:r>
        <w:rPr>
          <w:b/>
          <w:color w:val="1A5C2A"/>
          <w:sz w:val="18"/>
        </w:rPr>
        <w:t xml:space="preserve">   HIGH-IMPACT</w:t>
      </w:r>
    </w:p>
    <w:p>
      <w:r>
        <w:rPr>
          <w:b/>
        </w:rPr>
        <w:t xml:space="preserve">Source: </w:t>
      </w:r>
      <w:hyperlink r:id="rId15">
        <w:r>
          <w:rPr>
            <w:color w:val="1155CC"/>
            <w:u w:val="single"/>
          </w:rPr>
          <w:t>Marketing Dive — How Marriott Bonvoy got scale, speed with global creator-led campaign</w:t>
        </w:r>
      </w:hyperlink>
      <w:r>
        <w:t>, Oct 19 2026</w:t>
      </w:r>
    </w:p>
    <w:p>
      <w:r>
        <w:rPr>
          <w:b/>
        </w:rPr>
        <w:t xml:space="preserve">What: </w:t>
      </w:r>
      <w:r>
        <w:t>For a new global brand platform, Marriott skipped traditional production. Its agency, Beautiful Destinations, used its network of 650+ creators to shoot across 23 destinations in 10 countries, covering 14 hotel brands. The work went from brief to delivered assets in four weeks and now runs in 1,600+ out-of-home placements, with social assets running into 2027. Marriott calls it "a test" and says it wasn't perfect throughout.</w:t>
      </w:r>
    </w:p>
    <w:p>
      <w:r>
        <w:rPr>
          <w:b/>
        </w:rPr>
        <w:t xml:space="preserve">Why us: </w:t>
      </w:r>
      <w:r>
        <w:t>Creators are becoming the production model for brand platforms, not only for distribution. That's "speed of culture" turned into a production argument. It's a reference case to have ready when clients ask whether creator-led work can carry a global brand platform.</w:t>
      </w:r>
    </w:p>
    <w:p/>
    <w:p>
      <w:r>
        <w:rPr>
          <w:b/>
          <w:sz w:val="24"/>
        </w:rPr>
        <w:t>Target puts a TikTok-born sleep brand in 550 stores</w:t>
      </w:r>
      <w:r>
        <w:rPr>
          <w:b/>
          <w:color w:val="606060"/>
          <w:sz w:val="18"/>
        </w:rPr>
        <w:t xml:space="preserve">   SIGNAL</w:t>
      </w:r>
    </w:p>
    <w:p>
      <w:r>
        <w:rPr>
          <w:b/>
        </w:rPr>
        <w:t xml:space="preserve">Source: </w:t>
      </w:r>
      <w:hyperlink r:id="rId16">
        <w:r>
          <w:rPr>
            <w:color w:val="1155CC"/>
            <w:u w:val="single"/>
          </w:rPr>
          <w:t>Digiday (Modern Retail) — Target bets on buzzy TikTok brands like Mellow Sleep to revamp its home category</w:t>
        </w:r>
      </w:hyperlink>
      <w:r>
        <w:t>, Oct 19 2026</w:t>
      </w:r>
    </w:p>
    <w:p>
      <w:r>
        <w:rPr>
          <w:b/>
        </w:rPr>
        <w:t xml:space="preserve">What: </w:t>
      </w:r>
      <w:r>
        <w:t>Mellow Sleep became the top-selling sleep brand on TikTok and made $130M in its first year. It's on track for more than $300M in year two and went into 550 Target stores on Oct 18. Target's home sales have fallen by more than $1B a year for three years.</w:t>
      </w:r>
    </w:p>
    <w:p>
      <w:r>
        <w:rPr>
          <w:b/>
        </w:rPr>
        <w:t xml:space="preserve">Why us: </w:t>
      </w:r>
      <w:r>
        <w:t>TikTok Shop is now an incubator that big-box retailers recruit from. Social commerce velocity counts as proof for retail buyers too. Context for the FMCG Report.</w:t>
      </w:r>
    </w:p>
    <w:p/>
    <w:p>
      <w:pPr>
        <w:pStyle w:val="Heading1"/>
      </w:pPr>
      <w:r>
        <w:t>Trends</w:t>
      </w:r>
    </w:p>
    <w:p>
      <w:r>
        <w:rPr>
          <w:b/>
          <w:sz w:val="24"/>
        </w:rPr>
        <w:t>Victoria's Secret turns its fashion show into a fan event</w:t>
      </w:r>
      <w:r>
        <w:rPr>
          <w:b/>
          <w:color w:val="1A5C2A"/>
          <w:sz w:val="18"/>
        </w:rPr>
        <w:t xml:space="preserve">   HIGH-IMPACT</w:t>
      </w:r>
    </w:p>
    <w:p>
      <w:r>
        <w:rPr>
          <w:b/>
        </w:rPr>
        <w:t xml:space="preserve">Source: </w:t>
      </w:r>
      <w:hyperlink r:id="rId17">
        <w:r>
          <w:rPr>
            <w:color w:val="1155CC"/>
            <w:u w:val="single"/>
          </w:rPr>
          <w:t>Adweek — Amid Turnaround, Victoria's Secret Turns Its Fashion Show Into a Fan Movement</w:t>
        </w:r>
      </w:hyperlink>
      <w:r>
        <w:t xml:space="preserve">, Oct 18 2026 (partial); corroborated by </w:t>
      </w:r>
      <w:hyperlink r:id="rId18">
        <w:r>
          <w:rPr>
            <w:color w:val="1155CC"/>
            <w:u w:val="single"/>
          </w:rPr>
          <w:t>Business of Fashion — Victoria's Secret Straddles the Line Between Past and Present</w:t>
        </w:r>
      </w:hyperlink>
      <w:r>
        <w:t xml:space="preserve">, Oct 19, and </w:t>
      </w:r>
      <w:hyperlink r:id="rId19">
        <w:r>
          <w:rPr>
            <w:color w:val="1155CC"/>
            <w:u w:val="single"/>
          </w:rPr>
          <w:t>Glossy</w:t>
        </w:r>
      </w:hyperlink>
      <w:r>
        <w:t>, Oct 18</w:t>
      </w:r>
    </w:p>
    <w:p>
      <w:r>
        <w:rPr>
          <w:b/>
        </w:rPr>
        <w:t xml:space="preserve">What: </w:t>
      </w:r>
      <w:r>
        <w:t>The Oct 18 LA show added public ticket drops, a global stream on YouTube and social, and the brand's first TikTok Live after the show. It's also running *Angels Among Us*, an episodic series that follows a nationwide search for a new Angel. The CMO wanted the show to be "much more participatory" after seeing fans gather to watch the 2025 show. Victoria's Secret is also using the show to launch its beauty expansion.</w:t>
      </w:r>
    </w:p>
    <w:p>
      <w:r>
        <w:rPr>
          <w:b/>
        </w:rPr>
        <w:t xml:space="preserve">Why us: </w:t>
      </w:r>
      <w:r>
        <w:t>It continues the runway-opening-up thread (Telfar, Oct 16). Participation is now the format, with a docuseries, a live stream and public tickets turning a spectacle into a community. It's a strong Loop case: Presence plus Participation, distributed through native platform features.</w:t>
      </w:r>
    </w:p>
    <w:p/>
    <w:p>
      <w:r>
        <w:rPr>
          <w:b/>
          <w:sz w:val="24"/>
        </w:rPr>
        <w:t>Luxury marketing goes quiet</w:t>
      </w:r>
      <w:r>
        <w:rPr>
          <w:b/>
          <w:color w:val="606060"/>
          <w:sz w:val="18"/>
        </w:rPr>
        <w:t xml:space="preserve">   SIGNAL</w:t>
      </w:r>
    </w:p>
    <w:p>
      <w:r>
        <w:rPr>
          <w:b/>
        </w:rPr>
        <w:t xml:space="preserve">Source: </w:t>
      </w:r>
      <w:hyperlink r:id="rId20">
        <w:r>
          <w:rPr>
            <w:color w:val="1155CC"/>
            <w:u w:val="single"/>
          </w:rPr>
          <w:t>Business of Fashion — Why Luxury Marketing Is Getting More Restrained</w:t>
        </w:r>
      </w:hyperlink>
      <w:r>
        <w:t>, Oct 20 2026 — Haley Crawford (intro only)</w:t>
      </w:r>
    </w:p>
    <w:p>
      <w:r>
        <w:rPr>
          <w:b/>
        </w:rPr>
        <w:t xml:space="preserve">What: </w:t>
      </w:r>
      <w:r>
        <w:t>Brands including Chloé and Prada (with Prada's autumn "Simple Stories" campaign) are dropping viral spectacle for campaigns built on their core DNA.</w:t>
      </w:r>
    </w:p>
    <w:p>
      <w:r>
        <w:rPr>
          <w:b/>
        </w:rPr>
        <w:t xml:space="preserve">Why us: </w:t>
      </w:r>
      <w:r>
        <w:t>It points the same way as Healey's "images are losing their cultural power" (Oct 15) and Chanel's patronage (Oct 16). Power is compounding through restraint and consistency, not spikes. Luxury watch-line.</w:t>
      </w:r>
    </w:p>
    <w:p/>
    <w:p>
      <w:r>
        <w:rPr>
          <w:b/>
          <w:sz w:val="24"/>
        </w:rPr>
        <w:t>Tank Air's pop-up queues: belonging sold through basics</w:t>
      </w:r>
      <w:r>
        <w:rPr>
          <w:b/>
          <w:color w:val="606060"/>
          <w:sz w:val="18"/>
        </w:rPr>
        <w:t xml:space="preserve">   SIGNAL</w:t>
      </w:r>
    </w:p>
    <w:p>
      <w:r>
        <w:rPr>
          <w:b/>
        </w:rPr>
        <w:t xml:space="preserve">Source: </w:t>
      </w:r>
      <w:hyperlink r:id="rId21">
        <w:r>
          <w:rPr>
            <w:color w:val="1155CC"/>
            <w:u w:val="single"/>
          </w:rPr>
          <w:t>Highsnobiety — Is This Viral Basics Brand…a Cult?</w:t>
        </w:r>
      </w:hyperlink>
      <w:r>
        <w:t>, Oct 20 2026</w:t>
      </w:r>
    </w:p>
    <w:p>
      <w:r>
        <w:rPr>
          <w:b/>
        </w:rPr>
        <w:t xml:space="preserve">What: </w:t>
      </w:r>
      <w:r>
        <w:t>LA brand Tank Air ($75 camisoles) drew Canal Street queues of young women dressed in near-identical outfits for its second NYC pop-up. Interest comes from Instagram testimonials, and the brand never states its identity outright. Highsnobiety's read is that it has mastered making people want to belong without yet defining what they're belonging to.</w:t>
      </w:r>
    </w:p>
    <w:p>
      <w:r>
        <w:rPr>
          <w:b/>
        </w:rPr>
        <w:t xml:space="preserve">Why us: </w:t>
      </w:r>
      <w:r>
        <w:t>It shows the tension between a manufactured uniform and unfakeable capital. Belonging built on hype rather than meaning is a Power position that may not compound. A useful counterexample.</w:t>
      </w:r>
    </w:p>
    <w:p/>
    <w:p>
      <w:r>
        <w:rPr>
          <w:b/>
          <w:sz w:val="24"/>
        </w:rPr>
        <w:t>Gen Z protests spread across Europe; luxury stores looted in France</w:t>
      </w:r>
      <w:r>
        <w:rPr>
          <w:b/>
          <w:color w:val="606060"/>
          <w:sz w:val="18"/>
        </w:rPr>
        <w:t xml:space="preserve">   SIGNAL</w:t>
      </w:r>
    </w:p>
    <w:p>
      <w:r>
        <w:rPr>
          <w:b/>
        </w:rPr>
        <w:t xml:space="preserve">Source: </w:t>
      </w:r>
      <w:hyperlink r:id="rId22">
        <w:r>
          <w:rPr>
            <w:color w:val="1155CC"/>
            <w:u w:val="single"/>
          </w:rPr>
          <w:t>Dazed — Gen Z are taking to the streets around the world</w:t>
        </w:r>
      </w:hyperlink>
      <w:r>
        <w:t xml:space="preserve">, Oct 19 2026; </w:t>
      </w:r>
      <w:hyperlink r:id="rId23">
        <w:r>
          <w:rPr>
            <w:color w:val="1155CC"/>
            <w:u w:val="single"/>
          </w:rPr>
          <w:t>Business of Fashion — Luxury Stores Looted Amid French Protests</w:t>
        </w:r>
      </w:hyperlink>
      <w:r>
        <w:t xml:space="preserve">, Oct 18; </w:t>
      </w:r>
      <w:hyperlink r:id="rId24">
        <w:r>
          <w:rPr>
            <w:color w:val="1155CC"/>
            <w:u w:val="single"/>
          </w:rPr>
          <w:t>BoF — Milan Luxury Shops Close for Fear of New Unrest</w:t>
        </w:r>
      </w:hyperlink>
      <w:r>
        <w:t>, Oct 19</w:t>
      </w:r>
    </w:p>
    <w:p>
      <w:r>
        <w:rPr>
          <w:b/>
        </w:rPr>
        <w:t xml:space="preserve">What: </w:t>
      </w:r>
      <w:r>
        <w:t>The French school blockades (logged Oct 16) have grown into cost-of-living protests. The French government put the turnout at 550,000 on Oct 17, and similar protests are under way in Belgium, Albania, Italy, Portugal and Chile. Luxury boutiques were looted in France, and Via Montenapoleone shops in Milan cleared their windows.</w:t>
      </w:r>
    </w:p>
    <w:p>
      <w:r>
        <w:rPr>
          <w:b/>
        </w:rPr>
        <w:t xml:space="preserve">Why us: </w:t>
      </w:r>
      <w:r>
        <w:t>Luxury is a visible target of youth anger over inequality, which is a live tone and timing risk for Chanel-type and France-market work. Cultural reading should flag this before campaigns go out. France watch-line.</w:t>
      </w:r>
    </w:p>
    <w:p/>
    <w:p>
      <w:pPr>
        <w:pStyle w:val="Heading1"/>
      </w:pPr>
      <w:r>
        <w:t>POVs</w:t>
      </w:r>
    </w:p>
    <w:p>
      <w:r>
        <w:rPr>
          <w:b/>
          <w:sz w:val="24"/>
        </w:rPr>
        <w:t>Matt Klein's field guide to cultural strategy: stay ahead without burning out</w:t>
      </w:r>
      <w:r>
        <w:rPr>
          <w:b/>
          <w:color w:val="1A5C2A"/>
          <w:sz w:val="18"/>
        </w:rPr>
        <w:t xml:space="preserve">   HIGH-IMPACT</w:t>
      </w:r>
    </w:p>
    <w:p>
      <w:r>
        <w:rPr>
          <w:b/>
        </w:rPr>
        <w:t xml:space="preserve">Source: </w:t>
      </w:r>
      <w:hyperlink r:id="rId25">
        <w:r>
          <w:rPr>
            <w:color w:val="1155CC"/>
            <w:u w:val="single"/>
          </w:rPr>
          <w:t>ZINE — How To Stay Ahead (&amp; Sane) in Cultural Strategy</w:t>
        </w:r>
      </w:hyperlink>
      <w:r>
        <w:t>, Oct 19 2026 — Matt Klein (paywalled beyond intro and survey)</w:t>
      </w:r>
    </w:p>
    <w:p>
      <w:r>
        <w:rPr>
          <w:b/>
        </w:rPr>
        <w:t xml:space="preserve">What: </w:t>
      </w:r>
      <w:r>
        <w:t>Klein surveyed 150+ practitioners. Most think trend work is over-hyped and want more accountability for bad calls. Many are exhausted but feel they can't slow down, and most don't think their work improves society, even though consumers believe brands could improve culture. The paid sections offer seven strategies to stay ahead and seven to stay sane.</w:t>
      </w:r>
    </w:p>
    <w:p>
      <w:r>
        <w:rPr>
          <w:b/>
        </w:rPr>
        <w:t xml:space="preserve">Why us: </w:t>
      </w:r>
      <w:r>
        <w:t>We agree, and we can extend it. Paired with ANU's challenge to WGSN (Oct 16), the field is turning on hype-led trend work. Our cultural insights offer should lead with accountability: calls we've made, tracked over time, which is the compounding version of trend work. Think Forward could include a "how we read culture" piece.</w:t>
      </w:r>
    </w:p>
    <w:p/>
    <w:p>
      <w:pPr>
        <w:pStyle w:val="Heading1"/>
      </w:pPr>
      <w:r>
        <w:t>Misc</w:t>
      </w:r>
    </w:p>
    <w:p>
      <w:r>
        <w:rPr>
          <w:b/>
          <w:sz w:val="24"/>
        </w:rPr>
        <w:t>Away names the DJ who torched his Rimowa its "Chief Destruction Officer"</w:t>
      </w:r>
      <w:r>
        <w:rPr>
          <w:b/>
          <w:color w:val="606060"/>
          <w:sz w:val="18"/>
        </w:rPr>
        <w:t xml:space="preserve">   SIGNAL</w:t>
      </w:r>
    </w:p>
    <w:p>
      <w:r>
        <w:rPr>
          <w:b/>
        </w:rPr>
        <w:t xml:space="preserve">Source: </w:t>
      </w:r>
      <w:hyperlink r:id="rId26">
        <w:r>
          <w:rPr>
            <w:color w:val="1155CC"/>
            <w:u w:val="single"/>
          </w:rPr>
          <w:t>Adweek — After Torching a Rimowa, John Summit Becomes Away's Chief Destruction Officer</w:t>
        </w:r>
      </w:hyperlink>
      <w:r>
        <w:t>, Oct 19 2026 (RSS date)</w:t>
      </w:r>
    </w:p>
    <w:p>
      <w:r>
        <w:rPr>
          <w:b/>
        </w:rPr>
        <w:t xml:space="preserve">What: </w:t>
      </w:r>
      <w:r>
        <w:t>John Summit's viral Instagram video of him burning his sixth broken Rimowa has become an exclusive Away partnership that tests its luggage "by fire".</w:t>
      </w:r>
    </w:p>
    <w:p>
      <w:r>
        <w:rPr>
          <w:b/>
        </w:rPr>
        <w:t xml:space="preserve">Why us: </w:t>
      </w:r>
      <w:r>
        <w:t>A rival brand claimed a moment of creator frustration with a competitor. The timing (months after the original post) shows a hijack can still work if the brand fits the moment.</w:t>
      </w:r>
    </w:p>
    <w:p/>
    <w:p>
      <w:r>
        <w:rPr>
          <w:b/>
          <w:sz w:val="24"/>
        </w:rPr>
        <w:t>Creator-founded POV Beauty raises $15M and launches at Sephora</w:t>
      </w:r>
      <w:r>
        <w:rPr>
          <w:b/>
          <w:color w:val="606060"/>
          <w:sz w:val="18"/>
        </w:rPr>
        <w:t xml:space="preserve">   SIGNAL</w:t>
      </w:r>
    </w:p>
    <w:p>
      <w:r>
        <w:rPr>
          <w:b/>
        </w:rPr>
        <w:t xml:space="preserve">Source: </w:t>
      </w:r>
      <w:hyperlink r:id="rId27">
        <w:r>
          <w:rPr>
            <w:color w:val="1155CC"/>
            <w:u w:val="single"/>
          </w:rPr>
          <w:t>Business of Fashion — Mikayla Nogueira Can Sell Anything, Especially Her Own Brand</w:t>
        </w:r>
      </w:hyperlink>
      <w:r>
        <w:t>, Oct 19 2026 (intro only)</w:t>
      </w:r>
    </w:p>
    <w:p>
      <w:r>
        <w:rPr>
          <w:b/>
        </w:rPr>
        <w:t xml:space="preserve">What: </w:t>
      </w:r>
      <w:r>
        <w:t>In about 18 months, Nogueira's brand has become one of beauty's fastest-growing disruptors, with a Sephora launch and a new $15M raise.</w:t>
      </w:r>
    </w:p>
    <w:p>
      <w:r>
        <w:rPr>
          <w:b/>
        </w:rPr>
        <w:t xml:space="preserve">Why us: </w:t>
      </w:r>
      <w:r>
        <w:t>Creators are competing with brands as well as partnering with them. That's a Beauty &amp; Wellness point for the Creator Report, and a reason for brand clients to think about what creators can do that they can't.</w:t>
      </w:r>
    </w:p>
    <w:p/>
    <w:p>
      <w:pPr>
        <w:pStyle w:val="Heading2"/>
      </w:pPr>
      <w:r>
        <w:t>Coverage notes</w:t>
      </w:r>
    </w:p>
    <w:p>
      <w:pPr>
        <w:pStyle w:val="ListBullet"/>
      </w:pPr>
      <w:r>
        <w:rPr>
          <w:b/>
          <w:color w:val="707070"/>
        </w:rPr>
        <w:t>Delayed filing:</w:t>
      </w:r>
      <w:r>
        <w:rPr>
          <w:i/>
          <w:color w:val="707070"/>
        </w:rPr>
        <w:t xml:space="preserve"> Sources were gathered and the brief was written on Tue Oct 20, but the run stalled and the brief was only filed (ledger, docx, PR) on Thu Oct 22. It keeps the Oct 20 date because that's the window it covers, and anything published Oct 21–22 is </w:t>
      </w:r>
      <w:r>
        <w:rPr>
          <w:b/>
          <w:color w:val="707070"/>
        </w:rPr>
        <w:t>not</w:t>
      </w:r>
      <w:r>
        <w:rPr>
          <w:i/>
          <w:color w:val="707070"/>
        </w:rPr>
        <w:t xml:space="preserve"> included.</w:t>
      </w:r>
    </w:p>
    <w:p>
      <w:pPr>
        <w:pStyle w:val="ListBullet"/>
      </w:pPr>
      <w:r>
        <w:rPr>
          <w:b/>
          <w:color w:val="707070"/>
        </w:rPr>
        <w:t>Date and window:</w:t>
      </w:r>
      <w:r>
        <w:rPr>
          <w:i/>
          <w:color w:val="707070"/>
        </w:rPr>
        <w:t xml:space="preserve"> The date was checked against the system clock (Tue Oct 20 2026). The brief covers Oct 13–20, with the focus on Oct 17–20 since the last brief (Oct 16). Stories already logged on Oct 15–16 (microdrama, Ruggable, WARC two-speed, Dior EMV, Chanel magazine, ANU vs WGSN and others) were excluded unless there was new reporting.</w:t>
      </w:r>
    </w:p>
    <w:p>
      <w:pPr>
        <w:pStyle w:val="ListBullet"/>
      </w:pPr>
      <w:r>
        <w:rPr>
          <w:b/>
          <w:color w:val="707070"/>
        </w:rPr>
        <w:t>Unreachable:</w:t>
      </w:r>
      <w:r>
        <w:rPr>
          <w:i/>
          <w:color w:val="707070"/>
        </w:rPr>
        <w:t xml:space="preserve"> Ad Age and LBB Online returned 403 (Ad Age article pages also returned 403). A search did turn up Ad Age's "Viral Nation is exploring a sale amid creator agency M&amp;A surge" (Oct 16) and "Blenders made a social media creator its chief content officer" (Oct 20). Neither could be fetched, so both are mentioned only as unverified context. Marketing Interactive and The Cut RSS returned 404, and the Dazed and The Atlantic feeds returned no items (Dazed was searched instead). NYT and WSJ weren't checked directly. Google Trends and Reddit weren't checked.</w:t>
      </w:r>
    </w:p>
    <w:p>
      <w:pPr>
        <w:pStyle w:val="ListBullet"/>
      </w:pPr>
      <w:r>
        <w:rPr>
          <w:b/>
          <w:color w:val="707070"/>
        </w:rPr>
        <w:t>Gated or partial:</w:t>
      </w:r>
      <w:r>
        <w:rPr>
          <w:i/>
          <w:color w:val="707070"/>
        </w:rPr>
        <w:t xml:space="preserve"> The Glossy Creator Marketing Index is member-gated, so the findings come from the visible summary. Klein's ZINE report is partly paywalled. BoF's luxury-restraint and POV Beauty pieces showed the intro only, and Adweek's Victoria's Secret piece was partial. After School's Oct 19 long read ("LARPing Rich and Smutstep") is paywalled with no visible substance, so it was skipped. Adweek's shortlist and Away pages show no date, so the RSS publish date (Oct 19) is used.</w:t>
      </w:r>
    </w:p>
    <w:p>
      <w:pPr>
        <w:pStyle w:val="ListBullet"/>
      </w:pPr>
      <w:r>
        <w:rPr>
          <w:b/>
          <w:color w:val="707070"/>
        </w:rPr>
        <w:t>Trade intelligence:</w:t>
      </w:r>
      <w:r>
        <w:rPr>
          <w:i/>
          <w:color w:val="707070"/>
        </w:rPr>
        <w:t xml:space="preserve"> Nothing confirmable from WARC, Contagious or The Work in the window. A search result citing a WARC "spiky thinking" piece (Oct 14) couldn't be verified and was dropped.</w:t>
      </w:r>
    </w:p>
    <w:p>
      <w:pPr>
        <w:pStyle w:val="ListBullet"/>
      </w:pPr>
      <w:r>
        <w:rPr>
          <w:b/>
          <w:color w:val="707070"/>
        </w:rPr>
        <w:t>No new drops:</w:t>
      </w:r>
      <w:r>
        <w:rPr>
          <w:i/>
          <w:color w:val="707070"/>
        </w:rPr>
        <w:t xml:space="preserve"> idle gaze, being-on-line, Links I Would Gchat You and Zoe Scaman. Link in Bio, MØRNING and Eugene Healey had nothing new since items already logged. Canvas8, The Future Laboratory and Protein had no dated public report in the window. No dated LinkedIn post from Graeme Douglas-Kilgannon was found.</w:t>
      </w:r>
    </w:p>
    <w:p>
      <w:r>
        <w:rPr>
          <w:i/>
          <w:color w:val="707070"/>
          <w:sz w:val="18"/>
        </w:rPr>
        <w:t>Logged to ledger: 13 items (2 must-know, 5 high-impact, 6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dweek.com/agencies/adweek-reveals-the-2026-agency-of-the-year-shortlist/" TargetMode="External"/><Relationship Id="rId10" Type="http://schemas.openxmlformats.org/officeDocument/2006/relationships/hyperlink" Target="https://www.marketingdive.com/news/billion-dollar-boy-group-bets-b2b-is-creator-marketings-next-big-wave/833346/" TargetMode="External"/><Relationship Id="rId11" Type="http://schemas.openxmlformats.org/officeDocument/2006/relationships/hyperlink" Target="https://www.marketingdive.com/news/how-marketers-can-optimize-their-media-mix-as-confidence-takes-a-turn/833197/" TargetMode="External"/><Relationship Id="rId12" Type="http://schemas.openxmlformats.org/officeDocument/2006/relationships/hyperlink" Target="https://www.glossy.co/research/glossy-research-2026-creator-marketing-index-a-brand-guide-to-effective-social-media-campaigns/" TargetMode="External"/><Relationship Id="rId13" Type="http://schemas.openxmlformats.org/officeDocument/2006/relationships/hyperlink" Target="https://digiday.com/media/forbes-looks-to-google-ai-pilot-for-insights-as-publishers-seek-value-beyond-the-click/" TargetMode="External"/><Relationship Id="rId14" Type="http://schemas.openxmlformats.org/officeDocument/2006/relationships/hyperlink" Target="https://digiday.com/media/the-verge-switches-up-its-audience-team-to-prepare-for-google-zero/" TargetMode="External"/><Relationship Id="rId15" Type="http://schemas.openxmlformats.org/officeDocument/2006/relationships/hyperlink" Target="https://www.marketingdive.com/news/how-marriott-bonvoy-got-scale-speed-global-creator-led-campaign/833318/" TargetMode="External"/><Relationship Id="rId16" Type="http://schemas.openxmlformats.org/officeDocument/2006/relationships/hyperlink" Target="https://digiday.com/marketing/target-bets-on-buzzy-tiktok-brands-like-mellow-sleep-to-revamp-its-home-category/" TargetMode="External"/><Relationship Id="rId17" Type="http://schemas.openxmlformats.org/officeDocument/2006/relationships/hyperlink" Target="https://www.adweek.com/creativity/amid-turnaround-victorias-secret-turns-its-fashion-show-into-a-fan-movement/" TargetMode="External"/><Relationship Id="rId18" Type="http://schemas.openxmlformats.org/officeDocument/2006/relationships/hyperlink" Target="https://www.businessoffashion.com/articles/retail/victorias-secret-straddles-past-and-present/" TargetMode="External"/><Relationship Id="rId19" Type="http://schemas.openxmlformats.org/officeDocument/2006/relationships/hyperlink" Target="https://www.glossy.co/beauty/victorias-secret-to-leverage-fashion-show-to-promote-beauty-expansion-and-first-ever-skin-care-partnership/" TargetMode="External"/><Relationship Id="rId20" Type="http://schemas.openxmlformats.org/officeDocument/2006/relationships/hyperlink" Target="https://www.businessoffashion.com/articles/marketing-pr/why-luxury-marketing-is-getting-more-restrained/" TargetMode="External"/><Relationship Id="rId21" Type="http://schemas.openxmlformats.org/officeDocument/2006/relationships/hyperlink" Target="https://www.highsnobiety.com/p/tank-air-cult-pop-up-news/" TargetMode="External"/><Relationship Id="rId22" Type="http://schemas.openxmlformats.org/officeDocument/2006/relationships/hyperlink" Target="https://www.dazeddigital.com/life-culture/article/71193/1/gen-z-protests-paris-france-albania-belgium-italy-chile-riots" TargetMode="External"/><Relationship Id="rId23" Type="http://schemas.openxmlformats.org/officeDocument/2006/relationships/hyperlink" Target="https://www.businessoffashion.com/articles/news-analysis/mass-protests-in-france-spiral-into-worst-riots-in-years/" TargetMode="External"/><Relationship Id="rId24" Type="http://schemas.openxmlformats.org/officeDocument/2006/relationships/hyperlink" Target="https://www.businessoffashion.com/news/luxury/milan-luxury-shops-close-for-fear-of-new-unrest-as-government-prepares-to-deploy-troops/" TargetMode="External"/><Relationship Id="rId25" Type="http://schemas.openxmlformats.org/officeDocument/2006/relationships/hyperlink" Target="https://zine.kleinkleinklein.com/p/how-to-stay-ahead-and-sane" TargetMode="External"/><Relationship Id="rId26" Type="http://schemas.openxmlformats.org/officeDocument/2006/relationships/hyperlink" Target="https://www.adweek.com/creativity/after-torching-a-rimowa-john-summit-becomes-aways-chief-destruction-officer/" TargetMode="External"/><Relationship Id="rId27" Type="http://schemas.openxmlformats.org/officeDocument/2006/relationships/hyperlink" Target="https://www.businessoffashion.com/articles/beauty/mikayla-nogueira-can-sell-anything-especially-her-own-br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