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2026-09-28</w:t>
      </w:r>
    </w:p>
    <w:p>
      <w:pPr>
        <w:pStyle w:val="Heading1"/>
      </w:pPr>
      <w:r>
        <w:t>Must-knows</w:t>
      </w:r>
    </w:p>
    <w:p>
      <w:pPr>
        <w:pStyle w:val="ListNumber"/>
      </w:pPr>
      <w:r>
        <w:rPr>
          <w:b/>
        </w:rPr>
        <w:t>YouTube rebuilds itself around AI discovery, live gamification and creator retention</w:t>
      </w:r>
      <w:r>
        <w:t xml:space="preserve"> — Made On YouTube added Gemini-powered custom feeds, "Ask YouTube" search with shopping and image-based discovery, live auto-dubbing, gift-driven "live showdowns," a three-version A/B test for videos, and on-platform DMs plus members-only communities. · </w:t>
      </w:r>
      <w:r>
        <w:rPr>
          <w:i/>
        </w:rPr>
        <w:t>Digiday, Sept 25</w:t>
      </w:r>
    </w:p>
    <w:p>
      <w:pPr>
        <w:pStyle w:val="ListNumber"/>
      </w:pPr>
      <w:r>
        <w:rPr>
          <w:b/>
        </w:rPr>
        <w:t>Meta's Muse agent is the next ad surface, and it has no feed to buy</w:t>
      </w:r>
      <w:r>
        <w:t xml:space="preserve"> — Meta's AI personal agent hit 730,000 US downloads in five days; Digiday sketches how ads will seep into its recommendations (sponsored alternatives, machine-readable placements, transaction fees), as IAB Europe finds 58% of ad execs expect agentic buying at scale within a year. · </w:t>
      </w:r>
      <w:r>
        <w:rPr>
          <w:i/>
        </w:rPr>
        <w:t>Digiday, Sept 24–25</w:t>
      </w:r>
    </w:p>
    <w:p>
      <w:pPr>
        <w:pStyle w:val="ListNumber"/>
      </w:pPr>
      <w:r>
        <w:rPr>
          <w:b/>
        </w:rPr>
        <w:t>Creators want a stake, not a fee</w:t>
      </w:r>
      <w:r>
        <w:t xml:space="preserve"> — the creator economy is moving from brand deals to equity: sweat-equity and angel structures are formalising, with emerging benchmarks of 0.1–0.3% for advisory roles up to 0.75–3% for long-term creative roles at seed stage. · </w:t>
      </w:r>
      <w:r>
        <w:rPr>
          <w:i/>
        </w:rPr>
        <w:t>Digiday, Sept 24</w:t>
      </w:r>
    </w:p>
    <w:p>
      <w:pPr>
        <w:pStyle w:val="Heading1"/>
      </w:pPr>
      <w:r>
        <w:t>Industry Buzz</w:t>
      </w:r>
    </w:p>
    <w:p>
      <w:r>
        <w:rPr>
          <w:b/>
          <w:sz w:val="24"/>
        </w:rPr>
        <w:t>YouTube's Made On YouTube: AI feeds, live gamification, three-way A/B tests</w:t>
      </w:r>
      <w:r>
        <w:rPr>
          <w:b/>
          <w:color w:val="B00020"/>
          <w:sz w:val="18"/>
        </w:rPr>
        <w:t xml:space="preserve">   MUST-KNOW</w:t>
      </w:r>
    </w:p>
    <w:p>
      <w:r>
        <w:rPr>
          <w:b/>
        </w:rPr>
        <w:t xml:space="preserve">Source: </w:t>
      </w:r>
      <w:hyperlink r:id="rId9">
        <w:r>
          <w:rPr>
            <w:color w:val="1155CC"/>
            <w:u w:val="single"/>
          </w:rPr>
          <w:t>Digiday — YouTube invests in AI agents, live 'gamification,' and editing tools to keep creators close</w:t>
        </w:r>
      </w:hyperlink>
      <w:r>
        <w:t>, Sept 25 2026</w:t>
      </w:r>
    </w:p>
    <w:p>
      <w:r>
        <w:rPr>
          <w:b/>
        </w:rPr>
        <w:t xml:space="preserve">What: </w:t>
      </w:r>
      <w:r>
        <w:t>Users can now curate their own homepage by interest via Gemini, and "Ask YouTube" folds shopping and image search into discovery; creators get live auto-dubbing, fan-gift "showdowns," a pre-publish test of three cuts with different pacing/tone, DMs, members-only communities and in-Studio pitch-deck tools.</w:t>
      </w:r>
    </w:p>
    <w:p>
      <w:r>
        <w:rPr>
          <w:b/>
        </w:rPr>
        <w:t xml:space="preserve">Why us: </w:t>
      </w:r>
      <w:r>
        <w:t>Textbook platform-feature fluency. User-curated feeds weaken the algorithm's hold on distribution, and communities plus DMs move value into owned relationships. Worth a fast client note on what changes in how we distribute and measure on YouTube this quarter.</w:t>
      </w:r>
    </w:p>
    <w:p/>
    <w:p>
      <w:r>
        <w:rPr>
          <w:b/>
          <w:sz w:val="24"/>
        </w:rPr>
        <w:t>Meta's Muse: the ad business hiding inside an AI agent</w:t>
      </w:r>
      <w:r>
        <w:rPr>
          <w:b/>
          <w:color w:val="B00020"/>
          <w:sz w:val="18"/>
        </w:rPr>
        <w:t xml:space="preserve">   MUST-KNOW</w:t>
      </w:r>
    </w:p>
    <w:p>
      <w:r>
        <w:rPr>
          <w:b/>
        </w:rPr>
        <w:t xml:space="preserve">Source: </w:t>
      </w:r>
      <w:hyperlink r:id="rId10">
        <w:r>
          <w:rPr>
            <w:color w:val="1155CC"/>
            <w:u w:val="single"/>
          </w:rPr>
          <w:t>Digiday — Future of Marketing Briefing: Imagining the ad business hiding inside Meta's Muse</w:t>
        </w:r>
      </w:hyperlink>
      <w:r>
        <w:t>, Sept 25 2026</w:t>
      </w:r>
    </w:p>
    <w:p>
      <w:r>
        <w:rPr>
          <w:b/>
        </w:rPr>
        <w:t xml:space="preserve">What: </w:t>
      </w:r>
      <w:r>
        <w:t>Muse (launched Sept 8) acts for users rather than feeding them content; it outpaced ChatGPT and Claude to 730,000 US downloads by day five. Likely monetisation is sponsored alternatives, placements inside machine-readable data, and merchant fees, all in tension with the trust that makes an agent useful.</w:t>
      </w:r>
    </w:p>
    <w:p>
      <w:r>
        <w:rPr>
          <w:b/>
        </w:rPr>
        <w:t xml:space="preserve">Why us: </w:t>
      </w:r>
      <w:r>
        <w:t>Extends the AEO thread into agentic territory. When the agent picks the answer, a brand's defence is being the obvious credible choice, which is unfakeable capital in commercial form. Frame it for clients before a platform sells them "sponsored recommendations."</w:t>
      </w:r>
    </w:p>
    <w:p/>
    <w:p>
      <w:r>
        <w:rPr>
          <w:b/>
          <w:sz w:val="24"/>
        </w:rPr>
        <w:t>Creators move from brand deals to equity deals</w:t>
      </w:r>
      <w:r>
        <w:rPr>
          <w:b/>
          <w:color w:val="B00020"/>
          <w:sz w:val="18"/>
        </w:rPr>
        <w:t xml:space="preserve">   MUST-KNOW</w:t>
      </w:r>
    </w:p>
    <w:p>
      <w:r>
        <w:rPr>
          <w:b/>
        </w:rPr>
        <w:t xml:space="preserve">Source: </w:t>
      </w:r>
      <w:hyperlink r:id="rId11">
        <w:r>
          <w:rPr>
            <w:color w:val="1155CC"/>
            <w:u w:val="single"/>
          </w:rPr>
          <w:t>Digiday — From brand deals to equity deals: creators want a stake, not just a fee</w:t>
        </w:r>
      </w:hyperlink>
      <w:r>
        <w:t>, Sept 24 2026</w:t>
      </w:r>
    </w:p>
    <w:p>
      <w:r>
        <w:rPr>
          <w:b/>
        </w:rPr>
        <w:t xml:space="preserve">What: </w:t>
      </w:r>
      <w:r>
        <w:t>Following Alix Earle's early Poppi stake, creators are taking sweat equity or angel positions. Platforms like Cherub and agencies like JERi are building the plumbing, and equity is framed as payment for strategic insight, not just posting.</w:t>
      </w:r>
    </w:p>
    <w:p>
      <w:r>
        <w:rPr>
          <w:b/>
        </w:rPr>
        <w:t xml:space="preserve">Why us: </w:t>
      </w:r>
      <w:r>
        <w:t>Direct Creator Report material. It also turns last week's TrinityP3 "toll booth" story around: creators are claiming more of the value, not less. "We know creators" should extend to advising brands on equity-grade creator partnerships.</w:t>
      </w:r>
    </w:p>
    <w:p/>
    <w:p>
      <w:r>
        <w:rPr>
          <w:b/>
          <w:sz w:val="24"/>
        </w:rPr>
        <w:t>McDonald's doubles down on long-term brand building and launches a $1B media network ambition</w:t>
      </w:r>
      <w:r>
        <w:rPr>
          <w:b/>
          <w:color w:val="1A5C2A"/>
          <w:sz w:val="18"/>
        </w:rPr>
        <w:t xml:space="preserve">   HIGH-IMPACT</w:t>
      </w:r>
    </w:p>
    <w:p>
      <w:r>
        <w:rPr>
          <w:b/>
        </w:rPr>
        <w:t xml:space="preserve">Source: </w:t>
      </w:r>
      <w:hyperlink r:id="rId12">
        <w:r>
          <w:rPr>
            <w:color w:val="1155CC"/>
            <w:u w:val="single"/>
          </w:rPr>
          <w:t>Marketing Dive — Inside McDonald's new marketing model as it enters media network fray</w:t>
        </w:r>
      </w:hyperlink>
      <w:r>
        <w:t>, Sept 23 2026</w:t>
      </w:r>
    </w:p>
    <w:p>
      <w:r>
        <w:rPr>
          <w:b/>
        </w:rPr>
        <w:t xml:space="preserve">What: </w:t>
      </w:r>
      <w:r>
        <w:t>At its investor day, McDonald's said it is doubling investment in long-term brand programmes, cutting rapid-fire promotions it says hurt performance, and piloting third-party ads on app, kiosks and menu boards in 450 restaurants. Its fans generate ~40% of positive QSR social mentions, more than its three nearest rivals combined.</w:t>
      </w:r>
    </w:p>
    <w:p>
      <w:r>
        <w:rPr>
          <w:b/>
        </w:rPr>
        <w:t xml:space="preserve">Why us: </w:t>
      </w:r>
      <w:r>
        <w:t>A top-tier FMCG proof point for the compounding thesis: a giant publicly choosing patient brand-building over spikes, with social fandom as the evidence. Flag for the FMCG Report.</w:t>
      </w:r>
    </w:p>
    <w:p/>
    <w:p>
      <w:r>
        <w:rPr>
          <w:b/>
          <w:sz w:val="24"/>
        </w:rPr>
        <w:t>IAB Europe: 58% expect agentic ad buying at scale within a year</w:t>
      </w:r>
      <w:r>
        <w:rPr>
          <w:b/>
          <w:color w:val="1A5C2A"/>
          <w:sz w:val="18"/>
        </w:rPr>
        <w:t xml:space="preserve">   HIGH-IMPACT</w:t>
      </w:r>
    </w:p>
    <w:p>
      <w:r>
        <w:rPr>
          <w:b/>
        </w:rPr>
        <w:t xml:space="preserve">Source: </w:t>
      </w:r>
      <w:hyperlink r:id="rId13">
        <w:r>
          <w:rPr>
            <w:color w:val="1155CC"/>
            <w:u w:val="single"/>
          </w:rPr>
          <w:t>Digiday — 58% of ad execs expect agentic buying to hit scale within a year, according to IAB Europe research</w:t>
        </w:r>
      </w:hyperlink>
      <w:r>
        <w:t>, Sept 24 2026</w:t>
      </w:r>
    </w:p>
    <w:p>
      <w:r>
        <w:rPr>
          <w:b/>
        </w:rPr>
        <w:t xml:space="preserve">What: </w:t>
      </w:r>
      <w:r>
        <w:t>86% of large (501+ staff) organisations already run advanced agentic systems vs 48% of smaller firms. Most deployments still keep humans in the loop and handle reporting and dashboards rather than decisions.</w:t>
      </w:r>
    </w:p>
    <w:p>
      <w:r>
        <w:rPr>
          <w:b/>
        </w:rPr>
        <w:t xml:space="preserve">Why us: </w:t>
      </w:r>
      <w:r>
        <w:t>C-suite ammunition on AI across the value chain. If buying automates, the differentiator shifts to the creative and cultural judgement agents can't supply.</w:t>
      </w:r>
    </w:p>
    <w:p/>
    <w:p>
      <w:r>
        <w:rPr>
          <w:b/>
          <w:sz w:val="24"/>
        </w:rPr>
        <w:t>Sephora drops a TikTok Shop-exclusive holiday set</w:t>
      </w:r>
      <w:r>
        <w:rPr>
          <w:b/>
          <w:color w:val="1A5C2A"/>
          <w:sz w:val="18"/>
        </w:rPr>
        <w:t xml:space="preserve">   HIGH-IMPACT</w:t>
      </w:r>
    </w:p>
    <w:p>
      <w:r>
        <w:rPr>
          <w:b/>
        </w:rPr>
        <w:t xml:space="preserve">Source: </w:t>
      </w:r>
      <w:hyperlink r:id="rId14">
        <w:r>
          <w:rPr>
            <w:color w:val="1155CC"/>
            <w:u w:val="single"/>
          </w:rPr>
          <w:t>Digiday — Why Sephora released a beauty set exclusively on TikTok Shop</w:t>
        </w:r>
      </w:hyperlink>
      <w:r>
        <w:t xml:space="preserve">, Sept 24 2026 (corroborated: </w:t>
      </w:r>
      <w:hyperlink r:id="rId15">
        <w:r>
          <w:rPr>
            <w:color w:val="1155CC"/>
            <w:u w:val="single"/>
          </w:rPr>
          <w:t>Glossy</w:t>
        </w:r>
      </w:hyperlink>
      <w:r>
        <w:t>, Sept 23)</w:t>
      </w:r>
    </w:p>
    <w:p>
      <w:r>
        <w:rPr>
          <w:b/>
        </w:rPr>
        <w:t xml:space="preserve">What: </w:t>
      </w:r>
      <w:r>
        <w:t>A 12-piece set sold only on TikTok Shop, not on Sephora's own site. TikTok Shop has passed $4.4B in US health-and-beauty sales since 2023, making it the No. 4 US beauty retailer; Ulta joined in July.</w:t>
      </w:r>
    </w:p>
    <w:p>
      <w:r>
        <w:rPr>
          <w:b/>
        </w:rPr>
        <w:t xml:space="preserve">Why us: </w:t>
      </w:r>
      <w:r>
        <w:t>The category's biggest retailer conceding social commerce is a channel in its own right. Beauty clients now need a TikTok Shop-native creative and creator plan, not a repurposed retail one.</w:t>
      </w:r>
    </w:p>
    <w:p/>
    <w:p>
      <w:pPr>
        <w:pStyle w:val="Heading1"/>
      </w:pPr>
      <w:r>
        <w:t>Trends</w:t>
      </w:r>
    </w:p>
    <w:p>
      <w:r>
        <w:rPr>
          <w:b/>
          <w:sz w:val="24"/>
        </w:rPr>
        <w:t>LFW: buyers up 41%, social posts down 57%</w:t>
      </w:r>
      <w:r>
        <w:rPr>
          <w:b/>
          <w:color w:val="1A5C2A"/>
          <w:sz w:val="18"/>
        </w:rPr>
        <w:t xml:space="preserve">   HIGH-IMPACT</w:t>
      </w:r>
    </w:p>
    <w:p>
      <w:r>
        <w:rPr>
          <w:b/>
        </w:rPr>
        <w:t xml:space="preserve">Source: </w:t>
      </w:r>
      <w:hyperlink r:id="rId16">
        <w:r>
          <w:rPr>
            <w:color w:val="1155CC"/>
            <w:u w:val="single"/>
          </w:rPr>
          <w:t>Glossy — Luxury Briefing: What Harrods and Bloomingdale's buyers want from London Fashion Week</w:t>
        </w:r>
      </w:hyperlink>
      <w:r>
        <w:t>, Sept 25 2026</w:t>
      </w:r>
    </w:p>
    <w:p>
      <w:r>
        <w:rPr>
          <w:b/>
        </w:rPr>
        <w:t xml:space="preserve">What: </w:t>
      </w:r>
      <w:r>
        <w:t>International buyer attendance rose 41% year on year while posts about the week fell 57% and earned media value dropped 24% to $27.3M, making it a more commercial, less visible fashion week.</w:t>
      </w:r>
    </w:p>
    <w:p>
      <w:r>
        <w:rPr>
          <w:b/>
        </w:rPr>
        <w:t xml:space="preserve">Why us: </w:t>
      </w:r>
      <w:r>
        <w:t>Complicates the Presence arm: commercial traction and cultural visibility are decoupling in luxury. Useful for a Power-arm POV on whether a premium can stay defensible when nobody's posting about it.</w:t>
      </w:r>
    </w:p>
    <w:p/>
    <w:p>
      <w:r>
        <w:rPr>
          <w:b/>
          <w:sz w:val="24"/>
        </w:rPr>
        <w:t>Gen Z pushes back on corporate nightlife and "optimised" partying</w:t>
      </w:r>
      <w:r>
        <w:rPr>
          <w:b/>
          <w:color w:val="1A5C2A"/>
          <w:sz w:val="18"/>
        </w:rPr>
        <w:t xml:space="preserve">   HIGH-IMPACT</w:t>
      </w:r>
    </w:p>
    <w:p>
      <w:r>
        <w:rPr>
          <w:b/>
        </w:rPr>
        <w:t xml:space="preserve">Source: </w:t>
      </w:r>
      <w:hyperlink r:id="rId17">
        <w:r>
          <w:rPr>
            <w:color w:val="1155CC"/>
            <w:u w:val="single"/>
          </w:rPr>
          <w:t>After School — Optimized Partying and Corporate Transcendence</w:t>
        </w:r>
      </w:hyperlink>
      <w:r>
        <w:t>, Sept 22 2026</w:t>
      </w:r>
    </w:p>
    <w:p>
      <w:r>
        <w:rPr>
          <w:b/>
        </w:rPr>
        <w:t xml:space="preserve">What: </w:t>
      </w:r>
      <w:r>
        <w:t>Young clubbers now pair nights out with pilates to "cancel it out," while brand takeovers of party spaces (YSL Beauty, Casablanca in Ibiza, a Chase-run sober club night) draw open criticism. Separately, TikTokers report earning ~$6,000/month from disguised UGC ads.</w:t>
      </w:r>
    </w:p>
    <w:p>
      <w:r>
        <w:rPr>
          <w:b/>
        </w:rPr>
        <w:t xml:space="preserve">Why us: </w:t>
      </w:r>
      <w:r>
        <w:t>Participation that feels bought backfires in exactly the spaces brands most want to enter. It's a clean line between earned and borrowed Presence, and the undisclosed-UGC economy is an authenticity risk to flag in the Creator Report.</w:t>
      </w:r>
    </w:p>
    <w:p/>
    <w:p>
      <w:r>
        <w:rPr>
          <w:b/>
          <w:sz w:val="24"/>
        </w:rPr>
        <w:t>AI is reshaping what people ask cosmetic surgeons for</w:t>
      </w:r>
      <w:r>
        <w:rPr>
          <w:b/>
          <w:color w:val="1A5C2A"/>
          <w:sz w:val="18"/>
        </w:rPr>
        <w:t xml:space="preserve">   HIGH-IMPACT</w:t>
      </w:r>
    </w:p>
    <w:p>
      <w:r>
        <w:rPr>
          <w:b/>
        </w:rPr>
        <w:t xml:space="preserve">Source: </w:t>
      </w:r>
      <w:hyperlink r:id="rId18">
        <w:r>
          <w:rPr>
            <w:color w:val="1155CC"/>
            <w:u w:val="single"/>
          </w:rPr>
          <w:t>Dazed — AI is already shaping the future of plastic surgery</w:t>
        </w:r>
      </w:hyperlink>
      <w:r>
        <w:t>, Sept 25 2026</w:t>
      </w:r>
    </w:p>
    <w:p>
      <w:r>
        <w:rPr>
          <w:b/>
        </w:rPr>
        <w:t xml:space="preserve">What: </w:t>
      </w:r>
      <w:r>
        <w:t>A BAAPS survey found 15% of surgeons have had patients bring AI-edited faces and ask for them to be replicated; practitioners warn models trained on Eurocentric ideals flatten global beauty standards.</w:t>
      </w:r>
    </w:p>
    <w:p>
      <w:r>
        <w:rPr>
          <w:b/>
        </w:rPr>
        <w:t xml:space="preserve">Why us: </w:t>
      </w:r>
      <w:r>
        <w:t>Beauty &amp; Wellness whitespace: brands that champion AI-resistant, diverse beauty earn Proof that competitors can't fake.</w:t>
      </w:r>
    </w:p>
    <w:p/>
    <w:p>
      <w:r>
        <w:rPr>
          <w:b/>
          <w:sz w:val="24"/>
        </w:rPr>
        <w:t>"GrandmAIslop": older relatives normalise AI family photos</w:t>
      </w:r>
      <w:r>
        <w:rPr>
          <w:b/>
          <w:color w:val="606060"/>
          <w:sz w:val="18"/>
        </w:rPr>
        <w:t xml:space="preserve">   SIGNAL</w:t>
      </w:r>
    </w:p>
    <w:p>
      <w:r>
        <w:rPr>
          <w:b/>
        </w:rPr>
        <w:t xml:space="preserve">Source: </w:t>
      </w:r>
      <w:hyperlink r:id="rId19">
        <w:r>
          <w:rPr>
            <w:color w:val="1155CC"/>
            <w:u w:val="single"/>
          </w:rPr>
          <w:t>After School — GrandmAIslop and Luck Geometry</w:t>
        </w:r>
      </w:hyperlink>
      <w:r>
        <w:t>, Sept 23 2026</w:t>
      </w:r>
    </w:p>
    <w:p>
      <w:r>
        <w:rPr>
          <w:b/>
        </w:rPr>
        <w:t xml:space="preserve">What: </w:t>
      </w:r>
      <w:r>
        <w:t>Grandparents are generating uncanny AI versions of family photos and hanging them on kitchen walls, to the unease of their Gen Z grandkids.</w:t>
      </w:r>
    </w:p>
    <w:p>
      <w:r>
        <w:rPr>
          <w:b/>
        </w:rPr>
        <w:t xml:space="preserve">Why us: </w:t>
      </w:r>
      <w:r>
        <w:t>Watch-line on AI-slop tolerance splitting by generation rather than tech-savviness. Relevant to any brand deploying AI imagery at mass audiences.</w:t>
      </w:r>
    </w:p>
    <w:p/>
    <w:p>
      <w:r>
        <w:rPr>
          <w:b/>
          <w:sz w:val="24"/>
        </w:rPr>
        <w:t>People put phones down for IRL interactive games</w:t>
      </w:r>
      <w:r>
        <w:rPr>
          <w:b/>
          <w:color w:val="606060"/>
          <w:sz w:val="18"/>
        </w:rPr>
        <w:t xml:space="preserve">   SIGNAL</w:t>
      </w:r>
    </w:p>
    <w:p>
      <w:r>
        <w:rPr>
          <w:b/>
        </w:rPr>
        <w:t xml:space="preserve">Source: </w:t>
      </w:r>
      <w:hyperlink r:id="rId20">
        <w:r>
          <w:rPr>
            <w:color w:val="1155CC"/>
            <w:u w:val="single"/>
          </w:rPr>
          <w:t>The New York Times — People Are Putting Their Phones Down for IRL Interactive Games</w:t>
        </w:r>
      </w:hyperlink>
      <w:r>
        <w:t>, Sept 26 2026 (framing only)</w:t>
      </w:r>
    </w:p>
    <w:p>
      <w:r>
        <w:rPr>
          <w:b/>
        </w:rPr>
        <w:t xml:space="preserve">What: </w:t>
      </w:r>
      <w:r>
        <w:t>Immersive, walk-inside game venues in New York and Chicago are drawing people off screens.</w:t>
      </w:r>
    </w:p>
    <w:p>
      <w:r>
        <w:rPr>
          <w:b/>
        </w:rPr>
        <w:t xml:space="preserve">Why us: </w:t>
      </w:r>
      <w:r>
        <w:t>A third consecutive week of the phone-free experience cluster (idle gaze, Pinterest at LFW, Yondr pouches). It's now a named pattern for Think Forward, not a one-off.</w:t>
      </w:r>
    </w:p>
    <w:p/>
    <w:p>
      <w:pPr>
        <w:pStyle w:val="Heading1"/>
      </w:pPr>
      <w:r>
        <w:t>POVs</w:t>
      </w:r>
    </w:p>
    <w:p>
      <w:r>
        <w:rPr>
          <w:b/>
          <w:sz w:val="24"/>
        </w:rPr>
        <w:t>Eugene Healey: stop making memes, become the meme</w:t>
      </w:r>
      <w:r>
        <w:rPr>
          <w:b/>
          <w:color w:val="1A5C2A"/>
          <w:sz w:val="18"/>
        </w:rPr>
        <w:t xml:space="preserve">   HIGH-IMPACT</w:t>
      </w:r>
    </w:p>
    <w:p>
      <w:r>
        <w:rPr>
          <w:b/>
        </w:rPr>
        <w:t xml:space="preserve">Source: </w:t>
      </w:r>
      <w:hyperlink r:id="rId21">
        <w:r>
          <w:rPr>
            <w:color w:val="1155CC"/>
            <w:u w:val="single"/>
          </w:rPr>
          <w:t>Considered Chaos — Post-Social Era :: The Memeification of Culture</w:t>
        </w:r>
      </w:hyperlink>
      <w:r>
        <w:t>, Sept 23 2026 — Eugene Healey</w:t>
      </w:r>
    </w:p>
    <w:p>
      <w:r>
        <w:rPr>
          <w:b/>
        </w:rPr>
        <w:t xml:space="preserve">What: </w:t>
      </w:r>
      <w:r>
        <w:t>Argues hero assets fail in fragmented feeds; brands should become remixable canvases that audiences recontextualise. Cases include Filet-O-Fish Facebook Society, Pope Yes (Popeyes), and Touch Grass (The North Face x Highsnobiety x Zalando).</w:t>
      </w:r>
    </w:p>
    <w:p>
      <w:r>
        <w:rPr>
          <w:b/>
        </w:rPr>
        <w:t xml:space="preserve">Why us: </w:t>
      </w:r>
      <w:r>
        <w:t>Agree and extend. It's the Participation arm in a peer's words. Our counter-weight is that becoming the meme only compounds if Proof sits underneath, otherwise it's a spike.</w:t>
      </w:r>
    </w:p>
    <w:p/>
    <w:p>
      <w:r>
        <w:rPr>
          <w:b/>
          <w:sz w:val="24"/>
        </w:rPr>
        <w:t>"Good enough — go": marketers say AI is dragging standards down</w:t>
      </w:r>
      <w:r>
        <w:rPr>
          <w:b/>
          <w:color w:val="1A5C2A"/>
          <w:sz w:val="18"/>
        </w:rPr>
        <w:t xml:space="preserve">   HIGH-IMPACT</w:t>
      </w:r>
    </w:p>
    <w:p>
      <w:r>
        <w:rPr>
          <w:b/>
        </w:rPr>
        <w:t xml:space="preserve">Source: </w:t>
      </w:r>
      <w:hyperlink r:id="rId22">
        <w:r>
          <w:rPr>
            <w:color w:val="1155CC"/>
            <w:u w:val="single"/>
          </w:rPr>
          <w:t>Digiday — Marketers bemoan the culture of 'good enough' as standards fall amid the AI bubble</w:t>
        </w:r>
      </w:hyperlink>
      <w:r>
        <w:t xml:space="preserve">, Sept 25 2026 (also </w:t>
      </w:r>
      <w:hyperlink r:id="rId23">
        <w:r>
          <w:rPr>
            <w:color w:val="1155CC"/>
            <w:u w:val="single"/>
          </w:rPr>
          <w:t>Glossy</w:t>
        </w:r>
      </w:hyperlink>
      <w:r>
        <w:t>)</w:t>
      </w:r>
    </w:p>
    <w:p>
      <w:r>
        <w:rPr>
          <w:b/>
        </w:rPr>
        <w:t xml:space="preserve">What: </w:t>
      </w:r>
      <w:r>
        <w:t>Premium brands report wrong logos and weak AI output shipped by thinly supervised juniors; one uses a "10/80/10" human-AI-human formula. Isabel Perry argues marketing must budget for "two audiences" as agent traffic overtakes human traffic.</w:t>
      </w:r>
    </w:p>
    <w:p>
      <w:r>
        <w:rPr>
          <w:b/>
        </w:rPr>
        <w:t xml:space="preserve">Why us: </w:t>
      </w:r>
      <w:r>
        <w:t>Corroborates Zoe Scaman's "Dull Knives" from last week with practitioner evidence. The two-audiences frame pairs neatly with Muse and AEO: craft for humans, legibility for agents.</w:t>
      </w:r>
    </w:p>
    <w:p/>
    <w:p>
      <w:r>
        <w:rPr>
          <w:b/>
          <w:sz w:val="24"/>
        </w:rPr>
        <w:t>Agencies stop hiring graduates as AI eats entry-level work</w:t>
      </w:r>
      <w:r>
        <w:rPr>
          <w:b/>
          <w:color w:val="1A5C2A"/>
          <w:sz w:val="18"/>
        </w:rPr>
        <w:t xml:space="preserve">   HIGH-IMPACT</w:t>
      </w:r>
    </w:p>
    <w:p>
      <w:r>
        <w:rPr>
          <w:b/>
        </w:rPr>
        <w:t xml:space="preserve">Source: </w:t>
      </w:r>
      <w:hyperlink r:id="rId24">
        <w:r>
          <w:rPr>
            <w:color w:val="1155CC"/>
            <w:u w:val="single"/>
          </w:rPr>
          <w:t>Digiday — 'Not hiring' entry-level talent: Industry acknowledges runaway crisis brought on by introducing AI to the workforce</w:t>
        </w:r>
      </w:hyperlink>
      <w:r>
        <w:t>, Sept 28 2026</w:t>
      </w:r>
    </w:p>
    <w:p>
      <w:r>
        <w:rPr>
          <w:b/>
        </w:rPr>
        <w:t xml:space="preserve">What: </w:t>
      </w:r>
      <w:r>
        <w:t>One agency owner says they haven't hired graduates "in some time" and don't expect to. Others frame it as a learning-and-development problem, answered by redesigned junior roles and cross-generational mentoring.</w:t>
      </w:r>
    </w:p>
    <w:p>
      <w:r>
        <w:rPr>
          <w:b/>
        </w:rPr>
        <w:t xml:space="preserve">Why us: </w:t>
      </w:r>
      <w:r>
        <w:t>A counter-position worth owning. Moving at the speed of culture depends on young, culturally native talent, so a visible junior-talent commitment is itself a differentiator.</w:t>
      </w:r>
    </w:p>
    <w:p/>
    <w:p>
      <w:r>
        <w:rPr>
          <w:b/>
          <w:sz w:val="24"/>
        </w:rPr>
        <w:t>Link in Bio: what to do when a brand's social stalls</w:t>
      </w:r>
      <w:r>
        <w:rPr>
          <w:b/>
          <w:color w:val="1A5C2A"/>
          <w:sz w:val="18"/>
        </w:rPr>
        <w:t xml:space="preserve">   HIGH-IMPACT</w:t>
      </w:r>
    </w:p>
    <w:p>
      <w:r>
        <w:rPr>
          <w:b/>
        </w:rPr>
        <w:t xml:space="preserve">Source: </w:t>
      </w:r>
      <w:hyperlink r:id="rId25">
        <w:r>
          <w:rPr>
            <w:color w:val="1155CC"/>
            <w:u w:val="single"/>
          </w:rPr>
          <w:t>Link in Bio — What to do when your social strategy stalls</w:t>
        </w:r>
      </w:hyperlink>
      <w:r>
        <w:t>, Sept 24 2026 — Rachel Karten</w:t>
      </w:r>
    </w:p>
    <w:p>
      <w:r>
        <w:rPr>
          <w:b/>
        </w:rPr>
        <w:t xml:space="preserve">What: </w:t>
      </w:r>
      <w:r>
        <w:t>A three-step reset: audit what the audience actually sees and follows, run format sprints, then "prime" the account through engagement and Trial Reels testing before relaunching.</w:t>
      </w:r>
    </w:p>
    <w:p>
      <w:r>
        <w:rPr>
          <w:b/>
        </w:rPr>
        <w:t xml:space="preserve">Why us: </w:t>
      </w:r>
      <w:r>
        <w:t>Practical platform-feature fluency. Trial Reels as a pre-launch lab is exactly the paid/organic feature literacy we pitch, and useful for any stalled-account rescue.</w:t>
      </w:r>
    </w:p>
    <w:p/>
    <w:p>
      <w:r>
        <w:rPr>
          <w:b/>
          <w:sz w:val="24"/>
        </w:rPr>
        <w:t>MØRNING: "LinkedIn Is My Medium"</w:t>
      </w:r>
      <w:r>
        <w:rPr>
          <w:b/>
          <w:color w:val="606060"/>
          <w:sz w:val="18"/>
        </w:rPr>
        <w:t xml:space="preserve">   SIGNAL</w:t>
      </w:r>
    </w:p>
    <w:p>
      <w:r>
        <w:rPr>
          <w:b/>
        </w:rPr>
        <w:t xml:space="preserve">Source: </w:t>
      </w:r>
      <w:hyperlink r:id="rId26">
        <w:r>
          <w:rPr>
            <w:color w:val="1155CC"/>
            <w:u w:val="single"/>
          </w:rPr>
          <w:t>Burn After Reading — LinkedIn Is My Medium</w:t>
        </w:r>
      </w:hyperlink>
      <w:r>
        <w:t>, Sept 25 2026 — MØRNING</w:t>
      </w:r>
    </w:p>
    <w:p>
      <w:r>
        <w:rPr>
          <w:b/>
        </w:rPr>
        <w:t xml:space="preserve">What: </w:t>
      </w:r>
      <w:r>
        <w:t>An AI-generated corporate persona as art project: white-collar identity is performance, and on LinkedIn "the signaling is the activity," yet the parody still produces real employability.</w:t>
      </w:r>
    </w:p>
    <w:p>
      <w:r>
        <w:rPr>
          <w:b/>
        </w:rPr>
        <w:t xml:space="preserve">Why us: </w:t>
      </w:r>
      <w:r>
        <w:t>Watch-line on professional identity as cultural performance. Relevant to B2B and employer-brand work, and to identity stacking.</w:t>
      </w:r>
    </w:p>
    <w:p/>
    <w:p>
      <w:pPr>
        <w:pStyle w:val="Heading1"/>
      </w:pPr>
      <w:r>
        <w:t>Misc</w:t>
      </w:r>
    </w:p>
    <w:p>
      <w:r>
        <w:rPr>
          <w:b/>
          <w:sz w:val="24"/>
        </w:rPr>
        <w:t>Gap launches "Fashiontainment" with a boy band</w:t>
      </w:r>
      <w:r>
        <w:rPr>
          <w:b/>
          <w:color w:val="1A5C2A"/>
          <w:sz w:val="18"/>
        </w:rPr>
        <w:t xml:space="preserve">   HIGH-IMPACT</w:t>
      </w:r>
    </w:p>
    <w:p>
      <w:r>
        <w:rPr>
          <w:b/>
        </w:rPr>
        <w:t xml:space="preserve">Source: </w:t>
      </w:r>
      <w:hyperlink r:id="rId27">
        <w:r>
          <w:rPr>
            <w:color w:val="1155CC"/>
            <w:u w:val="single"/>
          </w:rPr>
          <w:t>Marketing Dive — Gap rolls out Fashiontainment strategy with boy band collaboration</w:t>
        </w:r>
      </w:hyperlink>
      <w:r>
        <w:t>, Sept 22 2026</w:t>
      </w:r>
    </w:p>
    <w:p>
      <w:r>
        <w:rPr>
          <w:b/>
        </w:rPr>
        <w:t xml:space="preserve">What: </w:t>
      </w:r>
      <w:r>
        <w:t>Gap Inc.'s new entertainment division, staffed by ex-Paramount executives, debuts a multiyear deal with Just Your Type (450M+ views in three months). It spans a documentary series, a capsule collection and mall fan experiences.</w:t>
      </w:r>
    </w:p>
    <w:p>
      <w:r>
        <w:rPr>
          <w:b/>
        </w:rPr>
        <w:t xml:space="preserve">Why us: </w:t>
      </w:r>
      <w:r>
        <w:t>Entertainment as reserve currency, institutionalised. A retailer building an entertainment arm rather than buying campaigns is a strong proof point for the Q2 compounding argument.</w:t>
      </w:r>
    </w:p>
    <w:p/>
    <w:p>
      <w:r>
        <w:rPr>
          <w:b/>
          <w:sz w:val="24"/>
        </w:rPr>
        <w:t>Dallas Cowboys Cheerleaders: a brand boom the women don't share in</w:t>
      </w:r>
      <w:r>
        <w:rPr>
          <w:b/>
          <w:color w:val="1A5C2A"/>
          <w:sz w:val="18"/>
        </w:rPr>
        <w:t xml:space="preserve">   HIGH-IMPACT</w:t>
      </w:r>
    </w:p>
    <w:p>
      <w:r>
        <w:rPr>
          <w:b/>
        </w:rPr>
        <w:t xml:space="preserve">Source: </w:t>
      </w:r>
      <w:hyperlink r:id="rId28">
        <w:r>
          <w:rPr>
            <w:color w:val="1155CC"/>
            <w:u w:val="single"/>
          </w:rPr>
          <w:t>Glossy — How Netflix's 'America's Sweethearts' fueled a Dallas Cowboys Cheerleaders brand boom</w:t>
        </w:r>
      </w:hyperlink>
      <w:r>
        <w:t>, Sept 25 2026</w:t>
      </w:r>
    </w:p>
    <w:p>
      <w:r>
        <w:rPr>
          <w:b/>
        </w:rPr>
        <w:t xml:space="preserve">What: </w:t>
      </w:r>
      <w:r>
        <w:t>The Netflix series drove new Sally Beauty and Abercrombie deals, and NFL fashion/beauty sponsorship rose 16.9% to $58M, with the Cowboys leading at $8M+. Team-level deals don't automatically pay the individual cheerleaders creating the value.</w:t>
      </w:r>
    </w:p>
    <w:p>
      <w:r>
        <w:rPr>
          <w:b/>
        </w:rPr>
        <w:t xml:space="preserve">Why us: </w:t>
      </w:r>
      <w:r>
        <w:t>Creator Report thread: the people generating cultural value vs the entity capturing it. It sits alongside the athlete-as-creator and creator-equity stories.</w:t>
      </w:r>
    </w:p>
    <w:p/>
    <w:p>
      <w:r>
        <w:rPr>
          <w:b/>
          <w:sz w:val="24"/>
        </w:rPr>
        <w:t>Target puts creator hauls and "Bagspotting" behind its turnaround</w:t>
      </w:r>
      <w:r>
        <w:rPr>
          <w:b/>
          <w:color w:val="606060"/>
          <w:sz w:val="18"/>
        </w:rPr>
        <w:t xml:space="preserve">   SIGNAL</w:t>
      </w:r>
    </w:p>
    <w:p>
      <w:r>
        <w:rPr>
          <w:b/>
        </w:rPr>
        <w:t xml:space="preserve">Source: </w:t>
      </w:r>
      <w:hyperlink r:id="rId29">
        <w:r>
          <w:rPr>
            <w:color w:val="1155CC"/>
            <w:u w:val="single"/>
          </w:rPr>
          <w:t>Marketing Dive — Target's new campaign puts design legacy at center of marketing</w:t>
        </w:r>
      </w:hyperlink>
      <w:r>
        <w:t>, Sept 23 2026</w:t>
      </w:r>
    </w:p>
    <w:p>
      <w:r>
        <w:rPr>
          <w:b/>
        </w:rPr>
        <w:t xml:space="preserve">What: </w:t>
      </w:r>
      <w:r>
        <w:t>The "Inside Out" campaign pairs design-heritage ads with "Red Bag Stories" creator hauls and street "Bagspotting" prize events, as Q2 comps rose 3.8%.</w:t>
      </w:r>
    </w:p>
    <w:p>
      <w:r>
        <w:rPr>
          <w:b/>
        </w:rPr>
        <w:t xml:space="preserve">Why us: </w:t>
      </w:r>
      <w:r>
        <w:t>A retail example of heritage (Proof) activated through creators and IRL participation.</w:t>
      </w:r>
    </w:p>
    <w:p/>
    <w:p>
      <w:r>
        <w:rPr>
          <w:b/>
          <w:sz w:val="24"/>
        </w:rPr>
        <w:t>Three beauty brands launch the same eye mask in one week</w:t>
      </w:r>
      <w:r>
        <w:rPr>
          <w:b/>
          <w:color w:val="606060"/>
          <w:sz w:val="18"/>
        </w:rPr>
        <w:t xml:space="preserve">   SIGNAL</w:t>
      </w:r>
    </w:p>
    <w:p>
      <w:r>
        <w:rPr>
          <w:b/>
        </w:rPr>
        <w:t xml:space="preserve">Source: </w:t>
      </w:r>
      <w:hyperlink r:id="rId30">
        <w:r>
          <w:rPr>
            <w:color w:val="1155CC"/>
            <w:u w:val="single"/>
          </w:rPr>
          <w:t>Business of Fashion — How Beauty Can Avoid Accidental Copycats</w:t>
        </w:r>
      </w:hyperlink>
      <w:r>
        <w:t>, Sept 25 2026</w:t>
      </w:r>
    </w:p>
    <w:p>
      <w:r>
        <w:rPr>
          <w:b/>
        </w:rPr>
        <w:t xml:space="preserve">What: </w:t>
      </w:r>
      <w:r>
        <w:t>Fenty, Huda and Glow Recipe all launched a near-identical gel eye-mask grinder via the same Korean packaging supplier, Samhwa, sparking viral copycat accusations.</w:t>
      </w:r>
    </w:p>
    <w:p>
      <w:r>
        <w:rPr>
          <w:b/>
        </w:rPr>
        <w:t xml:space="preserve">Why us: </w:t>
      </w:r>
      <w:r>
        <w:t>When product converges at the supplier level, only brand and community differentiate. It's a small beauty case for why unfakeable capital matters.</w:t>
      </w:r>
    </w:p>
    <w:p/>
    <w:p>
      <w:r>
        <w:rPr>
          <w:b/>
          <w:sz w:val="24"/>
        </w:rPr>
        <w:t>Bank of America downgrades Nike, pushing turnaround to 2028</w:t>
      </w:r>
      <w:r>
        <w:rPr>
          <w:b/>
          <w:color w:val="606060"/>
          <w:sz w:val="18"/>
        </w:rPr>
        <w:t xml:space="preserve">   SIGNAL</w:t>
      </w:r>
    </w:p>
    <w:p>
      <w:r>
        <w:rPr>
          <w:b/>
        </w:rPr>
        <w:t xml:space="preserve">Source: </w:t>
      </w:r>
      <w:hyperlink r:id="rId31">
        <w:r>
          <w:rPr>
            <w:color w:val="1155CC"/>
            <w:u w:val="single"/>
          </w:rPr>
          <w:t>Business of Fashion — Bank of America Downgrades Nike as Investors Lose Faith in Its Turnaround</w:t>
        </w:r>
      </w:hyperlink>
      <w:r>
        <w:t>, Sept 25 2026</w:t>
      </w:r>
    </w:p>
    <w:p>
      <w:r>
        <w:rPr>
          <w:b/>
        </w:rPr>
        <w:t xml:space="preserve">What: </w:t>
      </w:r>
      <w:r>
        <w:t>Downgraded to underperform days after the new "supershoe" launch.</w:t>
      </w:r>
    </w:p>
    <w:p>
      <w:r>
        <w:rPr>
          <w:b/>
        </w:rPr>
        <w:t xml:space="preserve">Why us: </w:t>
      </w:r>
      <w:r>
        <w:t>Continues the Nike-decline arc: product alone isn't rebuilding broken compounding yet.</w:t>
      </w:r>
    </w:p>
    <w:p/>
    <w:p>
      <w:pPr>
        <w:pStyle w:val="Heading2"/>
      </w:pPr>
      <w:r>
        <w:t>Coverage notes</w:t>
      </w:r>
    </w:p>
    <w:p>
      <w:pPr>
        <w:pStyle w:val="ListBullet"/>
      </w:pPr>
      <w:r>
        <w:rPr>
          <w:b/>
          <w:color w:val="707070"/>
        </w:rPr>
        <w:t>Gap in the daily series:</w:t>
      </w:r>
      <w:r>
        <w:rPr>
          <w:i/>
          <w:color w:val="707070"/>
        </w:rPr>
        <w:t xml:space="preserve"> no briefs exist for Sept 23–25, so the 7-day window (Sept 21–28) was used in full. Items already surfaced in the Sept 22 brief (idle gaze, Pinterest phone-free LFW, Zoe Scaman "Dull Knives", WHAT'S ANU Signal Scan 9.21, After School "Baby Retinol") were excluded as duplicates.</w:t>
      </w:r>
    </w:p>
    <w:p>
      <w:pPr>
        <w:pStyle w:val="ListBullet"/>
      </w:pPr>
      <w:r>
        <w:rPr>
          <w:b/>
          <w:color w:val="707070"/>
        </w:rPr>
        <w:t>LBB Online and Ad Age</w:t>
      </w:r>
      <w:r>
        <w:rPr>
          <w:i/>
          <w:color w:val="707070"/>
        </w:rPr>
        <w:t xml:space="preserve"> blocked direct fetch (403) as in prior runs; site search surfaced no dated items in the window that could be verified, so nothing from either is included today.</w:t>
      </w:r>
    </w:p>
    <w:p>
      <w:pPr>
        <w:pStyle w:val="ListBullet"/>
      </w:pPr>
      <w:r>
        <w:rPr>
          <w:b/>
          <w:color w:val="707070"/>
        </w:rPr>
        <w:t>Marketing Interactive, WARC</w:t>
      </w:r>
      <w:r>
        <w:rPr>
          <w:i/>
          <w:color w:val="707070"/>
        </w:rPr>
        <w:t xml:space="preserve"> RSS endpoints returned 404; site searches surfaced only older or undated pages, so neither is represented.</w:t>
      </w:r>
    </w:p>
    <w:p>
      <w:pPr>
        <w:pStyle w:val="ListBullet"/>
      </w:pPr>
      <w:r>
        <w:rPr>
          <w:b/>
          <w:color w:val="707070"/>
        </w:rPr>
        <w:t>The Cut</w:t>
      </w:r>
      <w:r>
        <w:rPr>
          <w:i/>
          <w:color w:val="707070"/>
        </w:rPr>
        <w:t xml:space="preserve"> is blocked for both fetch and search; </w:t>
      </w:r>
      <w:r>
        <w:rPr>
          <w:b/>
          <w:color w:val="707070"/>
        </w:rPr>
        <w:t>The Atlantic</w:t>
      </w:r>
      <w:r>
        <w:rPr>
          <w:i/>
          <w:color w:val="707070"/>
        </w:rPr>
        <w:t xml:space="preserve"> feed came through, but article fetches are blocked. Its SNL/AI item was dropped because the substance couldn't be verified beyond the headline.</w:t>
      </w:r>
    </w:p>
    <w:p>
      <w:pPr>
        <w:pStyle w:val="ListBullet"/>
      </w:pPr>
      <w:r>
        <w:rPr>
          <w:b/>
          <w:color w:val="707070"/>
        </w:rPr>
        <w:t>NYT</w:t>
      </w:r>
      <w:r>
        <w:rPr>
          <w:i/>
          <w:color w:val="707070"/>
        </w:rPr>
        <w:t xml:space="preserve"> was read from its Style RSS (framing only); article bodies are blocked, so the one NYT item is summarised from its published dek.</w:t>
      </w:r>
    </w:p>
    <w:p>
      <w:pPr>
        <w:pStyle w:val="ListBullet"/>
      </w:pPr>
      <w:r>
        <w:rPr>
          <w:b/>
          <w:color w:val="707070"/>
        </w:rPr>
        <w:t>Canvas8</w:t>
      </w:r>
      <w:r>
        <w:rPr>
          <w:i/>
          <w:color w:val="707070"/>
        </w:rPr>
        <w:t>: a search result referenced a Sept 24 "2027 Expert Outlook on Media and Entertainment" signal, but no fetchable, dated URL was found, so it's not surfaced. Worth rechecking next run.</w:t>
      </w:r>
    </w:p>
    <w:p>
      <w:pPr>
        <w:pStyle w:val="ListBullet"/>
      </w:pPr>
      <w:r>
        <w:rPr>
          <w:b/>
          <w:color w:val="707070"/>
        </w:rPr>
        <w:t>Vogue Business, Protein, The Future Laboratory, Contagious, The Work</w:t>
      </w:r>
      <w:r>
        <w:rPr>
          <w:i/>
          <w:color w:val="707070"/>
        </w:rPr>
        <w:t xml:space="preserve"> had no verifiable new drops in the window. </w:t>
      </w:r>
      <w:r>
        <w:rPr>
          <w:b/>
          <w:color w:val="707070"/>
        </w:rPr>
        <w:t>Graeme Douglas-Kilgannon</w:t>
      </w:r>
      <w:r>
        <w:rPr>
          <w:i/>
          <w:color w:val="707070"/>
        </w:rPr>
        <w:t xml:space="preserve"> (LinkedIn) was not checked this run.</w:t>
      </w:r>
    </w:p>
    <w:p>
      <w:pPr>
        <w:pStyle w:val="ListBullet"/>
      </w:pPr>
      <w:r>
        <w:rPr>
          <w:b/>
          <w:color w:val="707070"/>
        </w:rPr>
        <w:t>being-on-line and Matt Klein</w:t>
      </w:r>
      <w:r>
        <w:rPr>
          <w:i/>
          <w:color w:val="707070"/>
        </w:rPr>
        <w:t xml:space="preserve"> had no posts in the window.</w:t>
      </w:r>
    </w:p>
    <w:p>
      <w:r>
        <w:rPr>
          <w:i/>
          <w:color w:val="707070"/>
          <w:sz w:val="18"/>
        </w:rPr>
        <w:t>Logged to ledger: 21 items (3 must-know, 12 high-impact, 6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igiday.com/future-of-tv/youtube-invests-in-ai-agents-live-gamification-and-editing-tools-to-keep-creators-close/" TargetMode="External"/><Relationship Id="rId10" Type="http://schemas.openxmlformats.org/officeDocument/2006/relationships/hyperlink" Target="https://digiday.com/marketing/future-of-marketing-briefing-imagining-the-ad-business-hiding-inside-metas-muse/" TargetMode="External"/><Relationship Id="rId11" Type="http://schemas.openxmlformats.org/officeDocument/2006/relationships/hyperlink" Target="https://digiday.com/media/from-brand-deals-to-equity-deals-creators-want-a-stake-not-just-a-fee/" TargetMode="External"/><Relationship Id="rId12" Type="http://schemas.openxmlformats.org/officeDocument/2006/relationships/hyperlink" Target="https://www.marketingdive.com/news/inside-mcdonalds-new-marketing-model-as-it-enters-media-network-fray/831170/" TargetMode="External"/><Relationship Id="rId13" Type="http://schemas.openxmlformats.org/officeDocument/2006/relationships/hyperlink" Target="https://digiday.com/media-buying/58-of-ad-execs-expect-agentic-buying-to-hit-scale-within-a-year-according-to-iab-europe-research/" TargetMode="External"/><Relationship Id="rId14" Type="http://schemas.openxmlformats.org/officeDocument/2006/relationships/hyperlink" Target="https://digiday.com/marketing/why-sephora-released-a-beauty-set-exclusively-on-tiktok-shop/" TargetMode="External"/><Relationship Id="rId15" Type="http://schemas.openxmlformats.org/officeDocument/2006/relationships/hyperlink" Target="https://www.glossy.co/beauty/with-sephora-joining-tiktok-shop-is-the-social-shopping-platform-becoming-too-big-to-ignore/" TargetMode="External"/><Relationship Id="rId16" Type="http://schemas.openxmlformats.org/officeDocument/2006/relationships/hyperlink" Target="https://www.glossy.co/fashion/luxury/luxury-briefing-london-fashion-week-buyers-online-buzz/" TargetMode="External"/><Relationship Id="rId17" Type="http://schemas.openxmlformats.org/officeDocument/2006/relationships/hyperlink" Target="https://afterschool.substack.com/p/optimized-partying-and-corporate" TargetMode="External"/><Relationship Id="rId18" Type="http://schemas.openxmlformats.org/officeDocument/2006/relationships/hyperlink" Target="https://www.dazeddigital.com/beauty/article/71038/1/how-ai-is-already-shaping-the-future-cosmetic-surgery-industry" TargetMode="External"/><Relationship Id="rId19" Type="http://schemas.openxmlformats.org/officeDocument/2006/relationships/hyperlink" Target="https://afterschool.substack.com/p/grandmaislop-and-luck-geometry" TargetMode="External"/><Relationship Id="rId20" Type="http://schemas.openxmlformats.org/officeDocument/2006/relationships/hyperlink" Target="https://www.nytimes.com/2026/09/26/style/immersive-interactive-games-chicago-new-york.html" TargetMode="External"/><Relationship Id="rId21" Type="http://schemas.openxmlformats.org/officeDocument/2006/relationships/hyperlink" Target="https://eugenehealey.substack.com/p/post-social-era-the-memeification" TargetMode="External"/><Relationship Id="rId22" Type="http://schemas.openxmlformats.org/officeDocument/2006/relationships/hyperlink" Target="https://digiday.com/marketing/marketers-bemoan-the-culture-of-good-enough-go-as-standards-fall-amid-the-ai-bubble/" TargetMode="External"/><Relationship Id="rId23" Type="http://schemas.openxmlformats.org/officeDocument/2006/relationships/hyperlink" Target="https://www.glossy.co/fashion/marketers-bemoan-the-culture-of-good-enough-go-as-standards-fall-amid-the-ai-bubble/" TargetMode="External"/><Relationship Id="rId24" Type="http://schemas.openxmlformats.org/officeDocument/2006/relationships/hyperlink" Target="https://digiday.com/marketing/not-hiring-entry-level-talent-industry-acknowledges-runaway-crisis-brought-on-by-introducing-ai-to-the-workforce/" TargetMode="External"/><Relationship Id="rId25" Type="http://schemas.openxmlformats.org/officeDocument/2006/relationships/hyperlink" Target="https://www.linkinbio.news/p/what-to-do-when-your-social-strategy" TargetMode="External"/><Relationship Id="rId26" Type="http://schemas.openxmlformats.org/officeDocument/2006/relationships/hyperlink" Target="https://morningfyi.substack.com/p/linkedin-is-my-medium" TargetMode="External"/><Relationship Id="rId27" Type="http://schemas.openxmlformats.org/officeDocument/2006/relationships/hyperlink" Target="https://www.marketingdive.com/news/gap-rolls-out-fashiontainment-strategy-with-boy-band-collaboration/830984/" TargetMode="External"/><Relationship Id="rId28" Type="http://schemas.openxmlformats.org/officeDocument/2006/relationships/hyperlink" Target="https://www.glossy.co/pop/netflix-dallas-cowboys-cheerleaders-brand-boom/" TargetMode="External"/><Relationship Id="rId29" Type="http://schemas.openxmlformats.org/officeDocument/2006/relationships/hyperlink" Target="https://www.marketingdive.com/news/targets-new-campaign-puts-design-legacy-at-center-of-marketing/831116/" TargetMode="External"/><Relationship Id="rId30" Type="http://schemas.openxmlformats.org/officeDocument/2006/relationships/hyperlink" Target="https://www.businessoffashion.com/articles/topics/how-beauty-can-avoid-accidental-copycats/" TargetMode="External"/><Relationship Id="rId31" Type="http://schemas.openxmlformats.org/officeDocument/2006/relationships/hyperlink" Target="https://www.businessoffashion.com/news/sports/bank-of-america-downgrades-nike-as-investors-lose-faith-in-its-turnaro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