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2026-07-21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Coca-Cola's AI rebrand ships, live, across 200 markets</w:t>
      </w:r>
      <w:r>
        <w:t xml:space="preserve"> — the AI design-governance story ("Project Fizzion") that was still a build-out last week has now actually launched: one visual system, one AI-governed asset library, rolled out from LatAm to APAC. It's the concrete proof point for "embedding AI across the value chain" that C-suites keep asking for. </w:t>
      </w:r>
      <w:hyperlink r:id="rId9">
        <w:r>
          <w:rPr>
            <w:color w:val="1155CC"/>
            <w:u w:val="single"/>
          </w:rPr>
          <w:t>Marketing-Interactive — "Coca-Cola refreshes its look without rewriting the recipe"</w:t>
        </w:r>
      </w:hyperlink>
      <w:r>
        <w:rPr>
          <w:i/>
        </w:rPr>
        <w:t>, Jul 2026</w:t>
      </w:r>
    </w:p>
    <w:p>
      <w:pPr>
        <w:pStyle w:val="ListNumber"/>
      </w:pPr>
      <w:r>
        <w:rPr>
          <w:b/>
        </w:rPr>
        <w:t>Kraft Heinz and Disney sign a landmark multiyear alliance</w:t>
      </w:r>
      <w:r>
        <w:t xml:space="preserve"> — ten brands (Heinz, Kraft Mac &amp; Cheese, Philadelphia) get parks, cruises, and character-licensing rights across North America, plus integrated Disney media campaigns. </w:t>
      </w:r>
      <w:hyperlink r:id="rId10">
        <w:r>
          <w:rPr>
            <w:color w:val="1155CC"/>
            <w:u w:val="single"/>
          </w:rPr>
          <w:t>LBB Online — "Kraft Heinz and The Walt Disney Company Unite with 'Together at Last'"</w:t>
        </w:r>
      </w:hyperlink>
      <w:r>
        <w:rPr>
          <w:i/>
        </w:rPr>
        <w:t>, Jul 2026</w:t>
      </w:r>
    </w:p>
    <w:p>
      <w:pPr>
        <w:pStyle w:val="ListNumber"/>
      </w:pPr>
      <w:r>
        <w:rPr>
          <w:b/>
        </w:rPr>
        <w:t>AEO stops being a talking point and becomes a service line</w:t>
      </w:r>
      <w:r>
        <w:t xml:space="preserve"> — Archetype restructured its entire APAC leadership around AI-visibility consulting the same week Link in Bio's own Q2 brand-social report flagged "social AEO confusion" as a live, unresolved theme among brand social teams. Two independent signals, one gap. </w:t>
      </w:r>
      <w:hyperlink r:id="rId11">
        <w:r>
          <w:rPr>
            <w:color w:val="1155CC"/>
            <w:u w:val="single"/>
          </w:rPr>
          <w:t>Marketing-Interactive — "Archetype strengthens APAC leadership team to accelerate AI visibility consulting push"</w:t>
        </w:r>
      </w:hyperlink>
      <w:r>
        <w:rPr>
          <w:i/>
        </w:rPr>
        <w:t>, Jul 2026</w:t>
      </w:r>
    </w:p>
    <w:p/>
    <w:p>
      <w:pPr>
        <w:pStyle w:val="Heading1"/>
      </w:pPr>
      <w:r>
        <w:t>Industry Buzz</w:t>
      </w:r>
    </w:p>
    <w:p>
      <w:r>
        <w:rPr>
          <w:b/>
          <w:sz w:val="24"/>
        </w:rPr>
        <w:t>Coca-Cola launches AI design-governance rebrand across 200 markets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Marketing-Interactive — "Coca-Cola refreshes its look without rewriting the recipe"</w:t>
        </w:r>
      </w:hyperlink>
      <w:r>
        <w:rPr>
          <w:i/>
        </w:rPr>
        <w:t>, Jul 2026</w:t>
      </w:r>
    </w:p>
    <w:p>
      <w:r>
        <w:rPr>
          <w:b/>
        </w:rPr>
        <w:t xml:space="preserve">What: </w:t>
      </w:r>
      <w:r>
        <w:t>New global visual identity (red/white palette, Dynamic Ribbon, Spencerian script kept, not replaced) rolls out via an AI-powered "design intelligence" brand centre built with Adobe, standardising creative output and speeding agency approvals across 200+ markets.</w:t>
      </w:r>
    </w:p>
    <w:p>
      <w:r>
        <w:rPr>
          <w:b/>
        </w:rPr>
        <w:t xml:space="preserve">Why us: </w:t>
      </w:r>
      <w:r>
        <w:t>Concrete, named proof point for "embedding AI across our value chain to deliver better creative work, faster" — moves the AI-in-process conversation from theory to a shipped global system; FMCG Report material.</w:t>
      </w:r>
    </w:p>
    <w:p/>
    <w:p>
      <w:r>
        <w:rPr>
          <w:b/>
          <w:sz w:val="24"/>
        </w:rPr>
        <w:t>Kraft Heinz x Disney landmark multiyear alliance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0">
        <w:r>
          <w:rPr>
            <w:color w:val="1155CC"/>
            <w:u w:val="single"/>
          </w:rPr>
          <w:t>LBB Online — "Kraft Heinz and The Walt Disney Company Unite with 'Together at Last'"</w:t>
        </w:r>
      </w:hyperlink>
      <w:r>
        <w:rPr>
          <w:i/>
        </w:rPr>
        <w:t>, Jul 2026</w:t>
      </w:r>
    </w:p>
    <w:p>
      <w:r>
        <w:rPr>
          <w:b/>
        </w:rPr>
        <w:t xml:space="preserve">What: </w:t>
      </w:r>
      <w:r>
        <w:t>Ten Kraft Heinz brands become exclusive suppliers across Disney's North American parks, resorts and cruise lines, with character-licensing and integrated marketing/media rights running both directions.</w:t>
      </w:r>
    </w:p>
    <w:p>
      <w:r>
        <w:rPr>
          <w:b/>
        </w:rPr>
        <w:t xml:space="preserve">Why us: </w:t>
      </w:r>
      <w:r>
        <w:t>FMCG + Entertainment, our two named categories, in one deal — a clean case study for the FMCG Report, and a sharp contrast case for borrowed/licensed attention versus the Loop's earned Proof.</w:t>
      </w:r>
    </w:p>
    <w:p/>
    <w:p>
      <w:r>
        <w:rPr>
          <w:b/>
          <w:sz w:val="24"/>
        </w:rPr>
        <w:t>Archetype restructures APAC leadership around AI-visibility (AEO) consulting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1">
        <w:r>
          <w:rPr>
            <w:color w:val="1155CC"/>
            <w:u w:val="single"/>
          </w:rPr>
          <w:t>Marketing-Interactive — "Archetype strengthens APAC leadership team to accelerate AI visibility consulting push"</w:t>
        </w:r>
      </w:hyperlink>
      <w:r>
        <w:rPr>
          <w:i/>
        </w:rPr>
        <w:t>, Jul 2026</w:t>
      </w:r>
    </w:p>
    <w:p>
      <w:r>
        <w:rPr>
          <w:b/>
        </w:rPr>
        <w:t xml:space="preserve">What: </w:t>
      </w:r>
      <w:r>
        <w:t>New leadership appointments built specifically around Archetype's VISTA framework for AI-search visibility; house line is that AI answer engines are entering a "recommendation era," favouring third-party/UGC signals over brand-owned messaging.</w:t>
      </w:r>
    </w:p>
    <w:p>
      <w:r>
        <w:rPr>
          <w:b/>
        </w:rPr>
        <w:t xml:space="preserve">Why us: </w:t>
      </w:r>
      <w:r>
        <w:t>Direct hit on the C-suite hot button (LLM visibility/AEO) — a competitor packaging this as a sellable practice is the clearest signal yet that we need our own point of view on it, not just a slide.</w:t>
      </w:r>
    </w:p>
    <w:p/>
    <w:p>
      <w:r>
        <w:rPr>
          <w:b/>
          <w:sz w:val="24"/>
        </w:rPr>
        <w:t>Substack ships AI-generated-content detection (Pangram) for newsletters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Feed Me — "Substack can now scan newsletters for AI-generated content"</w:t>
        </w:r>
      </w:hyperlink>
      <w:r>
        <w:rPr>
          <w:i/>
        </w:rPr>
        <w:t>, Jul 2026</w:t>
      </w:r>
    </w:p>
    <w:p>
      <w:r>
        <w:rPr>
          <w:b/>
        </w:rPr>
        <w:t xml:space="preserve">What: </w:t>
      </w:r>
      <w:r>
        <w:t>Substack has added Pangram's AI-detection tooling so writers/readers can flag AI-generated newsletter content.</w:t>
      </w:r>
    </w:p>
    <w:p>
      <w:r>
        <w:rPr>
          <w:b/>
        </w:rPr>
        <w:t xml:space="preserve">Why us: </w:t>
      </w:r>
      <w:r>
        <w:t>The authenticity conversation keeps hardening from brand rhetoric into actual platform product features — worth tracking as a pattern, not actionable on its own today.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"Unquantified self" backlash hits a third consecutive week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3">
        <w:r>
          <w:rPr>
            <w:color w:val="1155CC"/>
            <w:u w:val="single"/>
          </w:rPr>
          <w:t>After School — "Unquantified Selves and Gen Peptide"</w:t>
        </w:r>
      </w:hyperlink>
      <w:r>
        <w:rPr>
          <w:i/>
        </w:rPr>
        <w:t>, Jul 2026</w:t>
      </w:r>
    </w:p>
    <w:p>
      <w:r>
        <w:rPr>
          <w:b/>
        </w:rPr>
        <w:t xml:space="preserve">What: </w:t>
      </w:r>
      <w:r>
        <w:t>Gen Z is rejecting wearables and tracking apps as "self-surveillance disguised as self-optimisation" — Google searches for "intuitive wellness" reportedly up over 2,000% — even as a parallel cohort goes further into unregulated biohacking (peptides).</w:t>
      </w:r>
    </w:p>
    <w:p>
      <w:r>
        <w:rPr>
          <w:b/>
        </w:rPr>
        <w:t xml:space="preserve">Why us: </w:t>
      </w:r>
      <w:r>
        <w:t>Three weeks running is the rubric's own bar for a trend, not noise — Beauty &amp; Wellness priority category, and a clean Proof-vs-performance tension for a POV.</w:t>
      </w:r>
    </w:p>
    <w:p/>
    <w:p>
      <w:r>
        <w:rPr>
          <w:b/>
          <w:sz w:val="24"/>
        </w:rPr>
        <w:t>Folk-school revival meets "reclaiming surveillance" as playful resistance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After School — "Folk Schools and Surveillance OOTDs"</w:t>
        </w:r>
      </w:hyperlink>
      <w:r>
        <w:rPr>
          <w:i/>
        </w:rPr>
        <w:t>, Jul 2026</w:t>
      </w:r>
    </w:p>
    <w:p>
      <w:r>
        <w:rPr>
          <w:b/>
        </w:rPr>
        <w:t xml:space="preserve">What: </w:t>
      </w:r>
      <w:r>
        <w:t>Young people are enrolling in folk schools for analogue crafts (knitting, basketry) as an anxiety response to AI/digital autonomy loss, while simultaneously performing for security cameras and doorbell footage as content — surveillance turned into a stage rather than something to hide from.</w:t>
      </w:r>
    </w:p>
    <w:p>
      <w:r>
        <w:rPr>
          <w:b/>
        </w:rPr>
        <w:t xml:space="preserve">Why us: </w:t>
      </w:r>
      <w:r>
        <w:t>Extends last week's analogue-revival HIGH-IMPACT finding and the identity-stacking thread from the Q2 Review — ownable behavioural instance for the Creator Report.</w:t>
      </w:r>
    </w:p>
    <w:p/>
    <w:p>
      <w:r>
        <w:rPr>
          <w:b/>
          <w:sz w:val="24"/>
        </w:rPr>
        <w:t>"Dopamine sites" and NYC line-culture: consumption as the leisure activity itself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Links I Would Gchat You If We Were Friends — "#777: Happily surrendering our leisure to lines"</w:t>
        </w:r>
      </w:hyperlink>
      <w:r>
        <w:rPr>
          <w:i/>
        </w:rPr>
        <w:t>, Jul 2026</w:t>
      </w:r>
    </w:p>
    <w:p>
      <w:r>
        <w:rPr>
          <w:b/>
        </w:rPr>
        <w:t xml:space="preserve">What: </w:t>
      </w:r>
      <w:r>
        <w:t>South Korean "dopamine sites" let users browse, cart, and "unbox" fake purchases purely for the mechanic's pleasure, no transaction required; in parallel, New Yorkers are queuing for hours for trendy food/drink drops largely for the social proof of having waited.</w:t>
      </w:r>
    </w:p>
    <w:p>
      <w:r>
        <w:rPr>
          <w:b/>
        </w:rPr>
        <w:t xml:space="preserve">Why us: </w:t>
      </w:r>
      <w:r>
        <w:t>Two fresh instances of "experience/consumption-as-content" — extends the FMCG-relevant throughline flagged last week, this time as a platform mechanic (gamified non-buying) worth watching for format ideas.</w:t>
      </w:r>
    </w:p>
    <w:p/>
    <w:p>
      <w:r>
        <w:rPr>
          <w:b/>
          <w:sz w:val="24"/>
        </w:rPr>
        <w:t>Q2 2026 Brand Social Trend Report drops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Link in Bio — "Brand Social Trend Report: Q2 2026"</w:t>
        </w:r>
      </w:hyperlink>
      <w:r>
        <w:rPr>
          <w:i/>
        </w:rPr>
        <w:t>, Jul 2026</w:t>
      </w:r>
    </w:p>
    <w:p>
      <w:r>
        <w:rPr>
          <w:b/>
        </w:rPr>
        <w:t xml:space="preserve">What: </w:t>
      </w:r>
      <w:r>
        <w:t>Quarterly brand-social roundup naming "the group chat KPI," a Meta-conspiracy discourse cycle, "social AEO confusion," TikTok-strategy reconsideration, creator-economy fee inflation, and stunt accounts as the live themes brand social teams are wrestling with this quarter.</w:t>
      </w:r>
    </w:p>
    <w:p>
      <w:r>
        <w:rPr>
          <w:b/>
        </w:rPr>
        <w:t xml:space="preserve">Why us: </w:t>
      </w:r>
      <w:r>
        <w:t>A fresh-dropped synthesis report (not just a news event) naming the same AEO confusion as this week's must-know — corroborates it as a real, felt gap rather than a one-off; Creator Report material.</w:t>
      </w:r>
    </w:p>
    <w:p/>
    <w:p>
      <w:r>
        <w:rPr>
          <w:b/>
          <w:sz w:val="24"/>
        </w:rPr>
        <w:t>"Embrace the dark": horror and shock aesthetics as catharsis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7">
        <w:r>
          <w:rPr>
            <w:color w:val="1155CC"/>
            <w:u w:val="single"/>
          </w:rPr>
          <w:t>idle gaze — "idle gaze 079: embrace the dark"</w:t>
        </w:r>
      </w:hyperlink>
      <w:r>
        <w:rPr>
          <w:i/>
        </w:rPr>
        <w:t>, Jul 2026</w:t>
      </w:r>
    </w:p>
    <w:p>
      <w:r>
        <w:rPr>
          <w:b/>
        </w:rPr>
        <w:t xml:space="preserve">What: </w:t>
      </w:r>
      <w:r>
        <w:t>Reads the horror-film boom and festivals like Dark Mofo as audiences using macabre, gothic experience to process anxiety rather than simply seeking shock.</w:t>
      </w:r>
    </w:p>
    <w:p>
      <w:r>
        <w:rPr>
          <w:b/>
        </w:rPr>
        <w:t xml:space="preserve">Why us: </w:t>
      </w:r>
      <w:r>
        <w:t>Entertainment is a named priority category; worth a watch-line for anything genre-adjacent brands try, not yet an action today.</w:t>
      </w:r>
    </w:p>
    <w:p/>
    <w:p>
      <w:pPr>
        <w:pStyle w:val="Heading1"/>
      </w:pPr>
      <w:r>
        <w:t>POVs</w:t>
      </w:r>
    </w:p>
    <w:p>
      <w:r>
        <w:rPr>
          <w:b/>
          <w:sz w:val="24"/>
        </w:rPr>
        <w:t>Rachel Karten: is Manychat hollowing out brand comment sections?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8">
        <w:r>
          <w:rPr>
            <w:color w:val="1155CC"/>
            <w:u w:val="single"/>
          </w:rPr>
          <w:t>Link in Bio — "Is Manychat ruining comment sections?" (Rachel Karten)</w:t>
        </w:r>
      </w:hyperlink>
      <w:r>
        <w:rPr>
          <w:i/>
        </w:rPr>
        <w:t>, Jul 2026</w:t>
      </w:r>
    </w:p>
    <w:p>
      <w:r>
        <w:rPr>
          <w:b/>
        </w:rPr>
        <w:t xml:space="preserve">What: </w:t>
      </w:r>
      <w:r>
        <w:t>Questions whether automated-commenting tools are replacing genuine brand community management, alongside a look at 360i/Dentsu plagiarism allegations, the Rare Beauty campaign, and Instagram's audio updates.</w:t>
      </w:r>
    </w:p>
    <w:p>
      <w:r>
        <w:rPr>
          <w:b/>
        </w:rPr>
        <w:t xml:space="preserve">Why us: </w:t>
      </w:r>
      <w:r>
        <w:t>Second week this exact question has surfaced from Karten — a real, sustained complication of our own Participation-force argument (and any AEO/automation pitch); worth a considered counter or a "how we do it differently" POV.</w:t>
      </w:r>
    </w:p>
    <w:p/>
    <w:p>
      <w:r>
        <w:rPr>
          <w:b/>
          <w:sz w:val="24"/>
        </w:rPr>
        <w:t>Feed Me's California "Black Book": clients follow the practitioner, not the institution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9">
        <w:r>
          <w:rPr>
            <w:color w:val="1155CC"/>
            <w:u w:val="single"/>
          </w:rPr>
          <w:t>Feed Me — "California Beauty and Wellness Black Book"</w:t>
        </w:r>
      </w:hyperlink>
      <w:r>
        <w:rPr>
          <w:i/>
        </w:rPr>
        <w:t>, Jul 2026</w:t>
      </w:r>
    </w:p>
    <w:p>
      <w:r>
        <w:rPr>
          <w:b/>
        </w:rPr>
        <w:t xml:space="preserve">What: </w:t>
      </w:r>
      <w:r>
        <w:t>Wellness clients seek out individual colorists, healers and aestheticians by name rather than the brand or institution behind them, valuing practitioners who read "nervous system" as much as craft.</w:t>
      </w:r>
    </w:p>
    <w:p>
      <w:r>
        <w:rPr>
          <w:b/>
        </w:rPr>
        <w:t xml:space="preserve">Why us: </w:t>
      </w:r>
      <w:r>
        <w:t>A clean, unforced instance of unfakeable capital — reputation earned person-by-person, not institution-bought; Beauty &amp; Wellness category material.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OpenAI's merch drop borrows Aimé Leon Dore's boutique-streetwear codes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0">
        <w:r>
          <w:rPr>
            <w:color w:val="1155CC"/>
            <w:u w:val="single"/>
          </w:rPr>
          <w:t>Feed Me — "Why is OpenAI making Aimé Leon Dore-looking merch?"</w:t>
        </w:r>
      </w:hyperlink>
      <w:r>
        <w:rPr>
          <w:i/>
        </w:rPr>
        <w:t>, Jul 2026</w:t>
      </w:r>
    </w:p>
    <w:p>
      <w:r>
        <w:rPr>
          <w:b/>
        </w:rPr>
        <w:t xml:space="preserve">What: </w:t>
      </w:r>
      <w:r>
        <w:t>OpenAI's half-zip and merch styling visually echoes established boutique streetwear design language.</w:t>
      </w:r>
    </w:p>
    <w:p>
      <w:r>
        <w:rPr>
          <w:b/>
        </w:rPr>
        <w:t xml:space="preserve">Why us: </w:t>
      </w:r>
      <w:r>
        <w:t>A tech giant borrowing the aesthetic signals of earned indie cultural capital, without the years behind it — a live contrast case for "unfakeable capital" if we want one.</w:t>
      </w:r>
    </w:p>
    <w:p/>
    <w:p>
      <w:r>
        <w:rPr>
          <w:b/>
          <w:sz w:val="24"/>
        </w:rPr>
        <w:t>Norwegian Air's cross-brand World Cup logo bet becomes the standout social moment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1">
        <w:r>
          <w:rPr>
            <w:color w:val="1155CC"/>
            <w:u w:val="single"/>
          </w:rPr>
          <w:t>Link in Bio — "My favorite World Cup social moment"</w:t>
        </w:r>
      </w:hyperlink>
      <w:r>
        <w:rPr>
          <w:i/>
        </w:rPr>
        <w:t>, Jul 2026</w:t>
      </w:r>
    </w:p>
    <w:p>
      <w:r>
        <w:rPr>
          <w:b/>
        </w:rPr>
        <w:t xml:space="preserve">What: </w:t>
      </w:r>
      <w:r>
        <w:t>Norwegian Air's real-time logo-swap bet with British Airways during the World Cup became the social team's most-cited live-sport brand play of the tournament.</w:t>
      </w:r>
    </w:p>
    <w:p>
      <w:r>
        <w:rPr>
          <w:b/>
        </w:rPr>
        <w:t xml:space="preserve">Why us: </w:t>
      </w:r>
      <w:r>
        <w:t>Platform feature fluency proof point in an unexpected (airline) category, tied to a live cultural moment — Entertainment category material.</w:t>
      </w:r>
    </w:p>
    <w:p/>
    <w:p>
      <w:pPr>
        <w:pStyle w:val="Heading2"/>
      </w:pPr>
      <w:r>
        <w:t>Coverage notes</w:t>
      </w:r>
    </w:p>
    <w:p>
      <w:pPr>
        <w:pStyle w:val="ListBullet"/>
      </w:pPr>
      <w:r>
        <w:rPr>
          <w:i/>
          <w:color w:val="707070"/>
          <w:sz w:val="18"/>
        </w:rPr>
        <w:t>Unreachable: The Cut (thecut.com) could not be fetched this run (tool-level fetch failure); no Cut items could be checked or surfaced today.</w:t>
      </w:r>
    </w:p>
    <w:p>
      <w:pPr>
        <w:pStyle w:val="ListBullet"/>
      </w:pPr>
      <w:r>
        <w:rPr>
          <w:i/>
          <w:color w:val="707070"/>
          <w:sz w:val="18"/>
        </w:rPr>
        <w:t>No new drop in window: WHAT'S ANU (last Trend Radar: Jul 8), MØRNING/Burn After Reading (last post: Jul 10), Eugene Healey (last post: Jul 2), Matt Klein/ZINE (last post: Jun 8), Zoe Scaman (last post: Jun 19) — all checked, none published within the last 7 days.</w:t>
      </w:r>
    </w:p>
    <w:p>
      <w:pPr>
        <w:pStyle w:val="ListBullet"/>
      </w:pPr>
      <w:r>
        <w:rPr>
          <w:i/>
          <w:color w:val="707070"/>
          <w:sz w:val="18"/>
        </w:rPr>
        <w:t>Could not verify within the recency/link bar: Graeme Douglas-Kilgannon's LinkedIn — no post dated within the last 7 days could be confirmed with a real, resolvable URL; dropped rather than guessed.</w:t>
      </w:r>
    </w:p>
    <w:p>
      <w:pPr>
        <w:pStyle w:val="ListBullet"/>
      </w:pPr>
      <w:r>
        <w:rPr>
          <w:i/>
          <w:color w:val="707070"/>
          <w:sz w:val="18"/>
        </w:rPr>
        <w:t>Checked, nothing above noise: WARC, Contagious, The Work (all subscription-gated; only generic post-Cannes recap content surfaced), Protein, Canvas8, The Future Laboratory (no new periodic report/briefing this week), NYT/WSJ/The Atlantic (nothing dated within window cleared the bar beyond what's covered above).</w:t>
      </w:r>
    </w:p>
    <w:p>
      <w:pPr>
        <w:pStyle w:val="ListBullet"/>
      </w:pPr>
      <w:r>
        <w:rPr>
          <w:i/>
          <w:color w:val="707070"/>
          <w:sz w:val="18"/>
        </w:rPr>
        <w:t>Dropped for recency (not carried forward from the earlier 2026-07-21 draft): Reddit's AI-stealth-marketing detection crackdown is real and well-sourced (Bloomberg, Jul 6–7, 2026) but published outside the 7-day window — cut rather than re-dated to today.</w:t>
      </w:r>
    </w:p>
    <w:p/>
    <w:p>
      <w:r>
        <w:rPr>
          <w:i/>
          <w:color w:val="707070"/>
          <w:sz w:val="18"/>
        </w:rPr>
        <w:t>Logged to ledger: 13 items (3 must-know, 5 high-impact, 5 signal).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arketing-interactive.com/coca-cola-refreshes-its-look-without-rewriting-the-recipe" TargetMode="External"/><Relationship Id="rId10" Type="http://schemas.openxmlformats.org/officeDocument/2006/relationships/hyperlink" Target="https://lbbonline.com/news/Kraft-Heinz-Walt-Disney-Company-Together-at-Last-Rethink-Strategic-Alliance-2026" TargetMode="External"/><Relationship Id="rId11" Type="http://schemas.openxmlformats.org/officeDocument/2006/relationships/hyperlink" Target="https://www.marketing-interactive.com/archetype-strengthens-apac-leadership-team-to-accelerate-ai-visibility-consulting-push" TargetMode="External"/><Relationship Id="rId12" Type="http://schemas.openxmlformats.org/officeDocument/2006/relationships/hyperlink" Target="https://www.readfeedme.com/p/substack-can-now-scan-newsletters" TargetMode="External"/><Relationship Id="rId13" Type="http://schemas.openxmlformats.org/officeDocument/2006/relationships/hyperlink" Target="https://afterschool.substack.com/p/unquantified-selves-and-gen-peptide" TargetMode="External"/><Relationship Id="rId14" Type="http://schemas.openxmlformats.org/officeDocument/2006/relationships/hyperlink" Target="https://afterschool.substack.com/p/folk-schools-and-surveillance-ootds" TargetMode="External"/><Relationship Id="rId15" Type="http://schemas.openxmlformats.org/officeDocument/2006/relationships/hyperlink" Target="https://linksiwouldgchatyou.substack.com/p/777-happily-surrendering-our-leisure" TargetMode="External"/><Relationship Id="rId16" Type="http://schemas.openxmlformats.org/officeDocument/2006/relationships/hyperlink" Target="https://www.linkinbio.news/p/brand-social-trend-report-q2-2026" TargetMode="External"/><Relationship Id="rId17" Type="http://schemas.openxmlformats.org/officeDocument/2006/relationships/hyperlink" Target="https://idlegaze.substack.com/p/idle-gaze-079-embrace-the-dark" TargetMode="External"/><Relationship Id="rId18" Type="http://schemas.openxmlformats.org/officeDocument/2006/relationships/hyperlink" Target="https://www.linkinbio.news/p/manychat-ruining-comment-sections" TargetMode="External"/><Relationship Id="rId19" Type="http://schemas.openxmlformats.org/officeDocument/2006/relationships/hyperlink" Target="https://www.readfeedme.com/p/california-beauty-and-wellness-black" TargetMode="External"/><Relationship Id="rId20" Type="http://schemas.openxmlformats.org/officeDocument/2006/relationships/hyperlink" Target="https://www.readfeedme.com/p/why-is-openai-making-aime-leon-dore" TargetMode="External"/><Relationship Id="rId21" Type="http://schemas.openxmlformats.org/officeDocument/2006/relationships/hyperlink" Target="https://www.linkinbio.news/p/norwegian-world-cup-logo-social-med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