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Brief — 2026-08-05</w:t>
      </w:r>
    </w:p>
    <w:p>
      <w:pPr>
        <w:pStyle w:val="Heading1"/>
      </w:pPr>
      <w:r>
        <w:t>Must-knows</w:t>
      </w:r>
    </w:p>
    <w:p>
      <w:pPr>
        <w:pStyle w:val="ListNumber"/>
      </w:pPr>
      <w:r>
        <w:rPr>
          <w:b/>
        </w:rPr>
        <w:t>AI is now more visible to creators than to publishers</w:t>
      </w:r>
      <w:r>
        <w:t xml:space="preserve"> — From Sept 15, Cloudflare will default to blocking AI crawlers for new/free-tier publisher sites, and FT, Condé Nast, The Atlantic, USA Today and Beehiiv are preparing to delist from Google — while individual creators lean the other way, actively optimizing for AI citations; YouTube creators already appear in ~1 in 4 AI search answers versus news publishers' 3.2% of ChatGPT referral traffic. · </w:t>
      </w:r>
      <w:hyperlink r:id="rId9">
        <w:r>
          <w:rPr>
            <w:color w:val="1155CC"/>
            <w:u w:val="single"/>
          </w:rPr>
          <w:t>Adweek, Aug 5 2026</w:t>
        </w:r>
      </w:hyperlink>
    </w:p>
    <w:p>
      <w:pPr>
        <w:pStyle w:val="ListNumber"/>
      </w:pPr>
      <w:r>
        <w:rPr>
          <w:b/>
        </w:rPr>
        <w:t>OpenAI's first influencer trip backfired</w:t>
      </w:r>
      <w:r>
        <w:t xml:space="preserve"> — OpenAI flew US influencers to a luxury Hudson Valley resort for a farm-to-table "Summer Club" weekend; backlash followed over AI's environmental and labour footprint, sharpened by OpenAI's concurrent $500bn Ohio data-centre deal and DoD contract. · </w:t>
      </w:r>
      <w:hyperlink r:id="rId10">
        <w:r>
          <w:rPr>
            <w:color w:val="1155CC"/>
            <w:u w:val="single"/>
          </w:rPr>
          <w:t>Marketing-Interactive, Aug 5 2026</w:t>
        </w:r>
      </w:hyperlink>
    </w:p>
    <w:p>
      <w:pPr>
        <w:pStyle w:val="Heading1"/>
      </w:pPr>
      <w:r>
        <w:t>Industry Buzz</w:t>
      </w:r>
    </w:p>
    <w:p>
      <w:r>
        <w:rPr>
          <w:b/>
          <w:sz w:val="24"/>
        </w:rPr>
        <w:t>AI is now more visible to creators than to publishers</w:t>
      </w:r>
      <w:r>
        <w:rPr>
          <w:b/>
          <w:color w:val="B00020"/>
          <w:sz w:val="18"/>
        </w:rPr>
        <w:t xml:space="preserve">   MUST-KNOW</w:t>
      </w:r>
    </w:p>
    <w:p>
      <w:r>
        <w:rPr>
          <w:b/>
        </w:rPr>
        <w:t xml:space="preserve">Source: </w:t>
      </w:r>
      <w:hyperlink r:id="rId9">
        <w:r>
          <w:rPr>
            <w:color w:val="1155CC"/>
            <w:u w:val="single"/>
          </w:rPr>
          <w:t>Adweek — Publishers Pull Back from Google AI Search, While Creators Push On</w:t>
        </w:r>
      </w:hyperlink>
      <w:r>
        <w:t>, Aug 5 2026</w:t>
      </w:r>
    </w:p>
    <w:p>
      <w:r>
        <w:rPr>
          <w:b/>
        </w:rPr>
        <w:t xml:space="preserve">What: </w:t>
      </w:r>
      <w:r>
        <w:t>From Sept 15, Cloudflare will default-block AI/search crawlers for new and free-tier publisher sites, and major outlets are preparing to delist from Google, while creators do the opposite — one creator saw a 50% jump in inbound inquiries after ChatGPT began citing them as a topic expert.</w:t>
      </w:r>
    </w:p>
    <w:p>
      <w:r>
        <w:rPr>
          <w:b/>
        </w:rPr>
        <w:t xml:space="preserve">Why us: </w:t>
      </w:r>
      <w:r>
        <w:t>The first hard evidence that AEO is a creator-marketing story, not just a search-ranking one — the LLM-visibility pitch and the creator/social-first pitch converge into a single argument here.</w:t>
      </w:r>
    </w:p>
    <w:p/>
    <w:p>
      <w:r>
        <w:rPr>
          <w:b/>
          <w:sz w:val="24"/>
        </w:rPr>
        <w:t>OpenAI's first influencer trip backfired</w:t>
      </w:r>
      <w:r>
        <w:rPr>
          <w:b/>
          <w:color w:val="B00020"/>
          <w:sz w:val="18"/>
        </w:rPr>
        <w:t xml:space="preserve">   MUST-KNOW</w:t>
      </w:r>
    </w:p>
    <w:p>
      <w:r>
        <w:rPr>
          <w:b/>
        </w:rPr>
        <w:t xml:space="preserve">Source: </w:t>
      </w:r>
      <w:hyperlink r:id="rId10">
        <w:r>
          <w:rPr>
            <w:color w:val="1155CC"/>
            <w:u w:val="single"/>
          </w:rPr>
          <w:t>Marketing-Interactive — OpenAI's first-ever influencer brand trip sparks backlash</w:t>
        </w:r>
      </w:hyperlink>
      <w:r>
        <w:t>, Aug 5 2026</w:t>
      </w:r>
    </w:p>
    <w:p>
      <w:r>
        <w:rPr>
          <w:b/>
        </w:rPr>
        <w:t xml:space="preserve">What: </w:t>
      </w:r>
      <w:r>
        <w:t>OpenAI's influencer "Summer Club" trip (farm-to-table dinners, beekeeping, product training) drew backlash for its environmental and labour optics against the company's own AI-infrastructure footprint.</w:t>
      </w:r>
    </w:p>
    <w:p>
      <w:r>
        <w:rPr>
          <w:b/>
        </w:rPr>
        <w:t xml:space="preserve">Why us: </w:t>
      </w:r>
      <w:r>
        <w:t>A live cautionary tale on the limits of borrowed influencer credibility when a brand's own actions contradict the story — sharpens "unfakeable capital" for any client weighing an influencer trip, and live Creator Report material on authenticity risk.</w:t>
      </w:r>
    </w:p>
    <w:p/>
    <w:p>
      <w:r>
        <w:rPr>
          <w:b/>
          <w:sz w:val="24"/>
        </w:rPr>
        <w:t>Chatbot citations don't convert — affiliate links do</w:t>
      </w:r>
      <w:r>
        <w:rPr>
          <w:b/>
          <w:color w:val="1A5C2A"/>
          <w:sz w:val="18"/>
        </w:rPr>
        <w:t xml:space="preserve">   HIGH-IMPACT</w:t>
      </w:r>
    </w:p>
    <w:p>
      <w:r>
        <w:rPr>
          <w:b/>
        </w:rPr>
        <w:t xml:space="preserve">Source: </w:t>
      </w:r>
      <w:hyperlink r:id="rId11">
        <w:r>
          <w:rPr>
            <w:color w:val="1155CC"/>
            <w:u w:val="single"/>
          </w:rPr>
          <w:t>WARC — Organic chatbot links don't convert many shoppers but affiliate links do</w:t>
        </w:r>
      </w:hyperlink>
      <w:r>
        <w:t>, Aug 4 2026</w:t>
      </w:r>
    </w:p>
    <w:p>
      <w:r>
        <w:rPr>
          <w:b/>
        </w:rPr>
        <w:t xml:space="preserve">What: </w:t>
      </w:r>
      <w:r>
        <w:t>New research finds ChatGPT is genuinely useful for complex-category research (cars, finance, law), but organic LLM-cited links rarely convert shoppers — affiliate-tagged links convert meaningfully better.</w:t>
      </w:r>
    </w:p>
    <w:p>
      <w:r>
        <w:rPr>
          <w:b/>
        </w:rPr>
        <w:t xml:space="preserve">Why us: </w:t>
      </w:r>
      <w:r>
        <w:t>An important caveat to the AEO gold rush: being cited isn't the same as being bought. Sharpens what we tell clients "winning AEO" should actually deliver.</w:t>
      </w:r>
    </w:p>
    <w:p/>
    <w:p>
      <w:r>
        <w:rPr>
          <w:b/>
          <w:sz w:val="24"/>
        </w:rPr>
        <w:t>McDonald's crowded promo calendar backfires</w:t>
      </w:r>
      <w:r>
        <w:rPr>
          <w:b/>
          <w:color w:val="1A5C2A"/>
          <w:sz w:val="18"/>
        </w:rPr>
        <w:t xml:space="preserve">   HIGH-IMPACT</w:t>
      </w:r>
    </w:p>
    <w:p>
      <w:r>
        <w:rPr>
          <w:b/>
        </w:rPr>
        <w:t xml:space="preserve">Source: </w:t>
      </w:r>
      <w:hyperlink r:id="rId12">
        <w:r>
          <w:rPr>
            <w:color w:val="1155CC"/>
            <w:u w:val="single"/>
          </w:rPr>
          <w:t>Ad Age — McDonald's rethinks crowded promotional calendar after FIFA World Cup campaign falls short</w:t>
        </w:r>
      </w:hyperlink>
      <w:r>
        <w:t>, Aug 4 2026</w:t>
      </w:r>
    </w:p>
    <w:p>
      <w:r>
        <w:rPr>
          <w:b/>
        </w:rPr>
        <w:t xml:space="preserve">What: </w:t>
      </w:r>
      <w:r>
        <w:t>McDonald's execs say stacking a K-pop tie-in, McValue changes, a new beverage platform and a star-studded FIFA World Cup campaign in the same window overwhelmed restaurants and diluted the message.</w:t>
      </w:r>
    </w:p>
    <w:p>
      <w:r>
        <w:rPr>
          <w:b/>
        </w:rPr>
        <w:t xml:space="preserve">Why us: </w:t>
      </w:r>
      <w:r>
        <w:t>A concrete FMCG instance of chasing the moment instead of patient compounding backfiring — direct evidence for the Q2 Digital Culture Review thesis and FMCG Report (October) material.</w:t>
      </w:r>
    </w:p>
    <w:p/>
    <w:p>
      <w:pPr>
        <w:pStyle w:val="Heading1"/>
      </w:pPr>
      <w:r>
        <w:t>Trends</w:t>
      </w:r>
    </w:p>
    <w:p>
      <w:r>
        <w:rPr>
          <w:b/>
          <w:sz w:val="24"/>
        </w:rPr>
        <w:t>"Brand fan fiction" and the new tech macrotrends</w:t>
      </w:r>
      <w:r>
        <w:rPr>
          <w:b/>
          <w:color w:val="1A5C2A"/>
          <w:sz w:val="18"/>
        </w:rPr>
        <w:t xml:space="preserve">   HIGH-IMPACT</w:t>
      </w:r>
    </w:p>
    <w:p>
      <w:r>
        <w:rPr>
          <w:b/>
        </w:rPr>
        <w:t xml:space="preserve">Source: </w:t>
      </w:r>
      <w:hyperlink r:id="rId13">
        <w:r>
          <w:rPr>
            <w:color w:val="1155CC"/>
            <w:u w:val="single"/>
          </w:rPr>
          <w:t>WHAT'S ANU — Trend Radar #20: Tech Drivers</w:t>
        </w:r>
      </w:hyperlink>
      <w:r>
        <w:t>, Aug 3 2026</w:t>
      </w:r>
    </w:p>
    <w:p>
      <w:r>
        <w:rPr>
          <w:b/>
        </w:rPr>
        <w:t xml:space="preserve">What: </w:t>
      </w:r>
      <w:r>
        <w:t>Names three 2026 tech macrotrends — "functional optimisation" (tech blended with wellness/ritual), "synthetic expression," and "brand fan fiction," where consumers' own AI mockups of products outshine the real thing — alongside rising distrust of AI content and a swing to maximalist aesthetics.</w:t>
      </w:r>
    </w:p>
    <w:p>
      <w:r>
        <w:rPr>
          <w:b/>
        </w:rPr>
        <w:t xml:space="preserve">Why us: </w:t>
      </w:r>
      <w:r>
        <w:t>"Brand fan fiction" is a sharp, ownable name for a mechanic several brands are about to be surprised by — worth a POV before a fan's AI mockup outperforms the actual campaign.</w:t>
      </w:r>
    </w:p>
    <w:p/>
    <w:p>
      <w:r>
        <w:rPr>
          <w:b/>
          <w:sz w:val="24"/>
        </w:rPr>
        <w:t>Teen "tradwife" creators perform a life they don't live</w:t>
      </w:r>
      <w:r>
        <w:rPr>
          <w:b/>
          <w:color w:val="1A5C2A"/>
          <w:sz w:val="18"/>
        </w:rPr>
        <w:t xml:space="preserve">   HIGH-IMPACT</w:t>
      </w:r>
    </w:p>
    <w:p>
      <w:r>
        <w:rPr>
          <w:b/>
        </w:rPr>
        <w:t xml:space="preserve">Source: </w:t>
      </w:r>
      <w:hyperlink r:id="rId14">
        <w:r>
          <w:rPr>
            <w:color w:val="1155CC"/>
            <w:u w:val="single"/>
          </w:rPr>
          <w:t>Dazed — The next generation of tradwives is already spawning</w:t>
        </w:r>
      </w:hyperlink>
      <w:r>
        <w:t>, Aug 4 2026</w:t>
      </w:r>
    </w:p>
    <w:p>
      <w:r>
        <w:rPr>
          <w:b/>
        </w:rPr>
        <w:t xml:space="preserve">What: </w:t>
      </w:r>
      <w:r>
        <w:t>Teenage TikTok creators are posting domestic-homemaker "tradwife" content while foregrounding their youth, against a backdrop of economic anxiety and shrinking career optimism — even as most still pursue education and work offline.</w:t>
      </w:r>
    </w:p>
    <w:p>
      <w:r>
        <w:rPr>
          <w:b/>
        </w:rPr>
        <w:t xml:space="preserve">Why us: </w:t>
      </w:r>
      <w:r>
        <w:t>Identity-stacking material for the Creator Report — the same performed-versus-lived gap the analog-nostalgia and hoodie-status threads keep surfacing this month.</w:t>
      </w:r>
    </w:p>
    <w:p/>
    <w:p>
      <w:r>
        <w:rPr>
          <w:b/>
          <w:sz w:val="24"/>
        </w:rPr>
        <w:t>Audiences accept AI in music, not in brands</w:t>
      </w:r>
      <w:r>
        <w:rPr>
          <w:b/>
          <w:color w:val="1A5C2A"/>
          <w:sz w:val="18"/>
        </w:rPr>
        <w:t xml:space="preserve">   HIGH-IMPACT</w:t>
      </w:r>
    </w:p>
    <w:p>
      <w:r>
        <w:rPr>
          <w:b/>
        </w:rPr>
        <w:t xml:space="preserve">Source: </w:t>
      </w:r>
      <w:hyperlink r:id="rId15">
        <w:r>
          <w:rPr>
            <w:color w:val="1155CC"/>
            <w:u w:val="single"/>
          </w:rPr>
          <w:t>After School — Broke Boys and Hoodie SZN</w:t>
        </w:r>
      </w:hyperlink>
      <w:r>
        <w:t>, Aug 4 2026</w:t>
      </w:r>
    </w:p>
    <w:p>
      <w:r>
        <w:rPr>
          <w:b/>
        </w:rPr>
        <w:t xml:space="preserve">What: </w:t>
      </w:r>
      <w:r>
        <w:t>Alongside continued hoodie-collecting as a status signal, an AI-generated track ("Rubberz" by Fenix Flexin) has become a genuine summer hit — audiences embracing AI-made music even as AI brand marketing keeps drawing backlash elsewhere.</w:t>
      </w:r>
    </w:p>
    <w:p>
      <w:r>
        <w:rPr>
          <w:b/>
        </w:rPr>
        <w:t xml:space="preserve">Why us: </w:t>
      </w:r>
      <w:r>
        <w:t>A useful nuance for the AI-in-value-chain conversation: the resistance isn't to AI-made culture itself, it's to brands using AI in ways that read as replacing craft or trust rather than augmenting it.</w:t>
      </w:r>
    </w:p>
    <w:p/>
    <w:p>
      <w:r>
        <w:rPr>
          <w:b/>
          <w:sz w:val="24"/>
        </w:rPr>
        <w:t>A second Global Driver: demographic inversion</w:t>
      </w:r>
      <w:r>
        <w:rPr>
          <w:b/>
          <w:color w:val="1A5C2A"/>
          <w:sz w:val="18"/>
        </w:rPr>
        <w:t xml:space="preserve">   HIGH-IMPACT</w:t>
      </w:r>
    </w:p>
    <w:p>
      <w:r>
        <w:rPr>
          <w:b/>
        </w:rPr>
        <w:t xml:space="preserve">Source: </w:t>
      </w:r>
      <w:hyperlink r:id="rId16">
        <w:r>
          <w:rPr>
            <w:color w:val="1155CC"/>
            <w:u w:val="single"/>
          </w:rPr>
          <w:t>The Future Laboratory — Global Drivers 2027+: Diverging Demographics</w:t>
        </w:r>
      </w:hyperlink>
      <w:r>
        <w:t>, Aug 5 2026</w:t>
      </w:r>
    </w:p>
    <w:p>
      <w:r>
        <w:rPr>
          <w:b/>
        </w:rPr>
        <w:t xml:space="preserve">What: </w:t>
      </w:r>
      <w:r>
        <w:t>Over-65s will outnumber under-18s by the late 2070s; combined with a projected £60tn generational wealth transfer, the report argues brands need to design for scrambled life stages ("middlescence") rather than age-banded targeting.</w:t>
      </w:r>
    </w:p>
    <w:p>
      <w:r>
        <w:rPr>
          <w:b/>
        </w:rPr>
        <w:t xml:space="preserve">Why us: </w:t>
      </w:r>
      <w:r>
        <w:t>Think Forward shaping material — extends the 07-27 Global Drivers item with a specific, actionable driver rather than a general convergence thesis.</w:t>
      </w:r>
    </w:p>
    <w:p/>
    <w:p>
      <w:r>
        <w:rPr>
          <w:b/>
          <w:sz w:val="24"/>
        </w:rPr>
        <w:t>"Is longevity dead?"</w:t>
      </w:r>
      <w:r>
        <w:rPr>
          <w:b/>
          <w:color w:val="1A5C2A"/>
          <w:sz w:val="18"/>
        </w:rPr>
        <w:t xml:space="preserve">   HIGH-IMPACT</w:t>
      </w:r>
    </w:p>
    <w:p>
      <w:r>
        <w:rPr>
          <w:b/>
        </w:rPr>
        <w:t xml:space="preserve">Source: </w:t>
      </w:r>
      <w:hyperlink r:id="rId17">
        <w:r>
          <w:rPr>
            <w:color w:val="1155CC"/>
            <w:u w:val="single"/>
          </w:rPr>
          <w:t>Dazed — Is longevity dead?</w:t>
        </w:r>
      </w:hyperlink>
      <w:r>
        <w:t>, Aug 4 2026</w:t>
      </w:r>
    </w:p>
    <w:p>
      <w:r>
        <w:rPr>
          <w:b/>
        </w:rPr>
        <w:t xml:space="preserve">What: </w:t>
      </w:r>
      <w:r>
        <w:t>Uses Bryan Johnson's admission he "may have taken longevity too far" to question whether the extreme-optimisation/anti-aging movement is losing momentum, critiquing how longevity marketing dressed as health science disproportionately targets women and young people.</w:t>
      </w:r>
    </w:p>
    <w:p>
      <w:r>
        <w:rPr>
          <w:b/>
        </w:rPr>
        <w:t xml:space="preserve">Why us: </w:t>
      </w:r>
      <w:r>
        <w:t>An independent registry, the same day as Protein's "Pleasure Recession" below, both naming optimisation culture as the thing losing credibility — two sources in one day is worth flagging, not just one.</w:t>
      </w:r>
    </w:p>
    <w:p/>
    <w:p>
      <w:pPr>
        <w:pStyle w:val="Heading1"/>
      </w:pPr>
      <w:r>
        <w:t>POVs</w:t>
      </w:r>
    </w:p>
    <w:p>
      <w:r>
        <w:rPr>
          <w:b/>
          <w:sz w:val="24"/>
        </w:rPr>
        <w:t>Culture is trading pleasure for optimisation</w:t>
      </w:r>
      <w:r>
        <w:rPr>
          <w:b/>
          <w:color w:val="1A5C2A"/>
          <w:sz w:val="18"/>
        </w:rPr>
        <w:t xml:space="preserve">   HIGH-IMPACT</w:t>
      </w:r>
    </w:p>
    <w:p>
      <w:r>
        <w:rPr>
          <w:b/>
        </w:rPr>
        <w:t xml:space="preserve">Source: </w:t>
      </w:r>
      <w:hyperlink r:id="rId18">
        <w:r>
          <w:rPr>
            <w:color w:val="1155CC"/>
            <w:u w:val="single"/>
          </w:rPr>
          <w:t>Protein — The Pleasure Recession</w:t>
        </w:r>
      </w:hyperlink>
      <w:r>
        <w:t>, Aug 4 2026</w:t>
      </w:r>
    </w:p>
    <w:p>
      <w:r>
        <w:rPr>
          <w:b/>
        </w:rPr>
        <w:t xml:space="preserve">What: </w:t>
      </w:r>
      <w:r>
        <w:t>Argues culture is shifting from authentic sensory pleasure toward optimisation and shallow digital gratification (bodies as "systems to optimise," declining intimacy stats), and that brands now need to reintroduce friction and delayed gratification rather than more convenience.</w:t>
      </w:r>
    </w:p>
    <w:p>
      <w:r>
        <w:rPr>
          <w:b/>
        </w:rPr>
        <w:t xml:space="preserve">Why us: </w:t>
      </w:r>
      <w:r>
        <w:t>Direct Beauty &amp; Wellness category material, and a sharp complication of "unfakeable capital" — optimisation itself is starting to read as the fake thing. Corroborated same-day by Dazed's "Is longevity dead?" above.</w:t>
      </w:r>
    </w:p>
    <w:p/>
    <w:p>
      <w:r>
        <w:rPr>
          <w:b/>
          <w:sz w:val="24"/>
        </w:rPr>
        <w:t>Creators are media moguls with an operations problem</w:t>
      </w:r>
      <w:r>
        <w:rPr>
          <w:b/>
          <w:color w:val="1A5C2A"/>
          <w:sz w:val="18"/>
        </w:rPr>
        <w:t xml:space="preserve">   HIGH-IMPACT</w:t>
      </w:r>
    </w:p>
    <w:p>
      <w:r>
        <w:rPr>
          <w:b/>
        </w:rPr>
        <w:t xml:space="preserve">Source: </w:t>
      </w:r>
      <w:hyperlink r:id="rId19">
        <w:r>
          <w:rPr>
            <w:color w:val="1155CC"/>
            <w:u w:val="single"/>
          </w:rPr>
          <w:t>Adweek — Creators Are the New Media Moguls. But Scaling a Face Is Harder Than It Looks</w:t>
        </w:r>
      </w:hyperlink>
      <w:r>
        <w:t>, Aug 4 2026</w:t>
      </w:r>
    </w:p>
    <w:p>
      <w:r>
        <w:rPr>
          <w:b/>
        </w:rPr>
        <w:t xml:space="preserve">What: </w:t>
      </w:r>
      <w:r>
        <w:t>Creators are building owned media businesses on top of their audiences, but the real bottleneck is operational: building a team and governance that can run independent of the creator's personal brand.</w:t>
      </w:r>
    </w:p>
    <w:p>
      <w:r>
        <w:rPr>
          <w:b/>
        </w:rPr>
        <w:t xml:space="preserve">Why us: </w:t>
      </w:r>
      <w:r>
        <w:t>Creator Report (in progress, August) material — corroborates the Feed Me interview below on what platform-independent creator careers actually look like day to day.</w:t>
      </w:r>
    </w:p>
    <w:p/>
    <w:p>
      <w:pPr>
        <w:pStyle w:val="Heading1"/>
      </w:pPr>
      <w:r>
        <w:t>Misc</w:t>
      </w:r>
    </w:p>
    <w:p>
      <w:r>
        <w:rPr>
          <w:b/>
          <w:sz w:val="24"/>
        </w:rPr>
        <w:t>A creator on building a career off any one platform</w:t>
      </w:r>
      <w:r>
        <w:rPr>
          <w:b/>
          <w:color w:val="606060"/>
          <w:sz w:val="18"/>
        </w:rPr>
        <w:t xml:space="preserve">   SIGNAL</w:t>
      </w:r>
    </w:p>
    <w:p>
      <w:r>
        <w:rPr>
          <w:b/>
        </w:rPr>
        <w:t xml:space="preserve">Source: </w:t>
      </w:r>
      <w:hyperlink r:id="rId20">
        <w:r>
          <w:rPr>
            <w:color w:val="1155CC"/>
            <w:u w:val="single"/>
          </w:rPr>
          <w:t>Feed Me — "There is no tension because I am not a journalist!"</w:t>
        </w:r>
      </w:hyperlink>
      <w:r>
        <w:t>, Aug 4 2026</w:t>
      </w:r>
    </w:p>
    <w:p>
      <w:r>
        <w:rPr>
          <w:b/>
        </w:rPr>
        <w:t xml:space="preserve">What: </w:t>
      </w:r>
      <w:r>
        <w:t>Interview with a fashion creator on building income and career across multiple platforms rather than depending on any single one.</w:t>
      </w:r>
    </w:p>
    <w:p>
      <w:r>
        <w:rPr>
          <w:b/>
        </w:rPr>
        <w:t xml:space="preserve">Why us: </w:t>
      </w:r>
      <w:r>
        <w:t>Corroborates this week's "Creators as Media Moguls" POV with a first-person account — Creator Report texture.</w:t>
      </w:r>
    </w:p>
    <w:p/>
    <w:p>
      <w:r>
        <w:rPr>
          <w:b/>
          <w:sz w:val="24"/>
        </w:rPr>
        <w:t>What Google Maps' AI trees get wrong</w:t>
      </w:r>
      <w:r>
        <w:rPr>
          <w:b/>
          <w:color w:val="606060"/>
          <w:sz w:val="18"/>
        </w:rPr>
        <w:t xml:space="preserve">   SIGNAL</w:t>
      </w:r>
    </w:p>
    <w:p>
      <w:r>
        <w:rPr>
          <w:b/>
        </w:rPr>
        <w:t xml:space="preserve">Source: </w:t>
      </w:r>
      <w:hyperlink r:id="rId21">
        <w:r>
          <w:rPr>
            <w:color w:val="1155CC"/>
            <w:u w:val="single"/>
          </w:rPr>
          <w:t>Links I Would Gchat You If We Were Friends — #779: Trees are on Google Maps now</w:t>
        </w:r>
      </w:hyperlink>
      <w:r>
        <w:t>, Aug 4 2026</w:t>
      </w:r>
    </w:p>
    <w:p>
      <w:r>
        <w:rPr>
          <w:b/>
        </w:rPr>
        <w:t xml:space="preserve">What: </w:t>
      </w:r>
      <w:r>
        <w:t>Google Maps' new 3D tree renderings are inconsistent despite Google holding municipal tree data and AI canopy-identification tools — exposing a gap between mass data collection and embodied, place-based knowledge.</w:t>
      </w:r>
    </w:p>
    <w:p>
      <w:r>
        <w:rPr>
          <w:b/>
        </w:rPr>
        <w:t xml:space="preserve">Why us: </w:t>
      </w:r>
      <w:r>
        <w:t>A clean, small-scale instance of what real cultural insight requires that a data feed alone can't replicate — a useful line for pitching our insight capability against a purely AI-tooled one.</w:t>
      </w:r>
    </w:p>
    <w:p/>
    <w:p>
      <w:r>
        <w:rPr>
          <w:i/>
          <w:color w:val="707070"/>
          <w:sz w:val="18"/>
        </w:rPr>
        <w:t>Logged to ledger: 11 items (2 must-know, 7 high-impact, 2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Tight" w:hAnsi="Inter Tight" w:cs="Inter Tight" w:eastAsia="Inter Tigh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Tight" w:hAnsi="Inter Tight" w:cs="Inter Tight" w:eastAsia="Inter Tight"/>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Tight" w:hAnsi="Inter Tight" w:cs="Inter Tight" w:eastAsia="Inter Tigh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Tight" w:hAnsi="Inter Tight" w:cs="Inter Tight" w:eastAsia="Inter Tigh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Tight" w:hAnsi="Inter Tight" w:cs="Inter Tight" w:eastAsia="Inter Tight"/>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Tight" w:hAnsi="Inter Tight" w:cs="Inter Tight" w:eastAsia="Inter Tight"/>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dweek.com/media/adweek-tech-advantage-publishers-pull-back-from-google-ai-search-while-creators-push-on/" TargetMode="External"/><Relationship Id="rId10" Type="http://schemas.openxmlformats.org/officeDocument/2006/relationships/hyperlink" Target="https://www.marketing-interactive.com/openai-s-first-ever-influencer-brand-trip-sparks-backlash" TargetMode="External"/><Relationship Id="rId11" Type="http://schemas.openxmlformats.org/officeDocument/2006/relationships/hyperlink" Target="https://www.warc.com/en/feed/organic-chatbot-links-dont-convert-many-shoppers-but-affiliate-links-do-99f95c146ab0474bad9b05310a5470fa" TargetMode="External"/><Relationship Id="rId12" Type="http://schemas.openxmlformats.org/officeDocument/2006/relationships/hyperlink" Target="https://adage.com/brand-marketing/food-beverage/aa-mcdonalds-fifa/" TargetMode="External"/><Relationship Id="rId13" Type="http://schemas.openxmlformats.org/officeDocument/2006/relationships/hyperlink" Target="https://whatsanu.substack.com/p/trend-radar-20-tech-drivers" TargetMode="External"/><Relationship Id="rId14" Type="http://schemas.openxmlformats.org/officeDocument/2006/relationships/hyperlink" Target="https://www.dazeddigital.com/life-culture/article/70748/1/the-next-generation-of-trad-wives-are-already-spawning" TargetMode="External"/><Relationship Id="rId15" Type="http://schemas.openxmlformats.org/officeDocument/2006/relationships/hyperlink" Target="https://afterschool.substack.com/p/broke-boys-and-hoodie-szn" TargetMode="External"/><Relationship Id="rId16" Type="http://schemas.openxmlformats.org/officeDocument/2006/relationships/hyperlink" Target="https://www.thefuturelaboratory.com/blog/an-introduction-to-our-global-drivers-2027-diverging-demographics" TargetMode="External"/><Relationship Id="rId17" Type="http://schemas.openxmlformats.org/officeDocument/2006/relationships/hyperlink" Target="https://www.dazeddigital.com/life-culture/article/70752/1/is-longevity-dead-bryan-johnson-dont-die-movement" TargetMode="External"/><Relationship Id="rId18" Type="http://schemas.openxmlformats.org/officeDocument/2006/relationships/hyperlink" Target="https://www.protein.xyz/the-pleasure-recession/" TargetMode="External"/><Relationship Id="rId19" Type="http://schemas.openxmlformats.org/officeDocument/2006/relationships/hyperlink" Target="https://www.adweek.com/media/creators-new-media-moguls-scaling-social-media-star-challenges/" TargetMode="External"/><Relationship Id="rId20" Type="http://schemas.openxmlformats.org/officeDocument/2006/relationships/hyperlink" Target="https://www.readfeedme.com/p/there-is-no-tension-because-i-am" TargetMode="External"/><Relationship Id="rId21" Type="http://schemas.openxmlformats.org/officeDocument/2006/relationships/hyperlink" Target="https://linksiwouldgchatyou.substack.com/p/779-trees-are-on-google-maps-n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