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2026-10-07</w:t>
      </w:r>
    </w:p>
    <w:p>
      <w:pPr>
        <w:pStyle w:val="Heading1"/>
      </w:pPr>
      <w:r>
        <w:t>Must-knows</w:t>
      </w:r>
    </w:p>
    <w:p>
      <w:pPr>
        <w:pStyle w:val="ListNumber"/>
      </w:pPr>
      <w:r>
        <w:rPr>
          <w:b/>
        </w:rPr>
        <w:t>Apple is quietly blocking ad-tech trackers across every iPhone browser</w:t>
      </w:r>
      <w:r>
        <w:t xml:space="preserve"> — Since iOS 27, Safari stops talking to tracking firms including The Trade Desk, LiveRamp, ID5, Permutive and Audigent. Because every iOS browser runs on WebKit, Chrome and Firefox are caught too, and new code will let Apple add names whenever it likes. It's the off-record talk of Advertising Week. · </w:t>
      </w:r>
      <w:r>
        <w:rPr>
          <w:i/>
        </w:rPr>
        <w:t>Digiday, Oct 7</w:t>
      </w:r>
    </w:p>
    <w:p>
      <w:pPr>
        <w:pStyle w:val="ListNumber"/>
      </w:pPr>
      <w:r>
        <w:rPr>
          <w:b/>
        </w:rPr>
        <w:t>At Advertising Week, creators are the campaign, not the garnish</w:t>
      </w:r>
      <w:r>
        <w:t xml:space="preserve"> — Chili's says every tentpole is creator-led and its paid media now runs creator content instead of TV cutdowns. A low-budget mukbang in a creator's car beat its Lizzo spot, and influencer work grew the Triple Dipper from 7% to 15% of sales. Alaska Airlines says long-term creator contracts save money. · </w:t>
      </w:r>
      <w:r>
        <w:rPr>
          <w:i/>
        </w:rPr>
        <w:t>Marketing Dive, Oct 6</w:t>
      </w:r>
    </w:p>
    <w:p>
      <w:pPr>
        <w:pStyle w:val="ListNumber"/>
      </w:pPr>
      <w:r>
        <w:rPr>
          <w:b/>
        </w:rPr>
        <w:t>Gen Alpha says AI in ads is a turnoff</w:t>
      </w:r>
      <w:r>
        <w:t xml:space="preserve"> — At Shoptalk, a panel of Gen Alpha teens (a cohort with about $100B in direct spending power) said AI in ads means "you're just not doing the work". They also research supply chains and take years to forgive greenwashing. · </w:t>
      </w:r>
      <w:r>
        <w:rPr>
          <w:i/>
        </w:rPr>
        <w:t>Digiday, Oct 7</w:t>
      </w:r>
    </w:p>
    <w:p>
      <w:pPr>
        <w:pStyle w:val="Heading1"/>
      </w:pPr>
      <w:r>
        <w:t>Industry Buzz</w:t>
      </w:r>
    </w:p>
    <w:p>
      <w:r>
        <w:rPr>
          <w:b/>
          <w:sz w:val="24"/>
        </w:rPr>
        <w:t>Apple's dynamic tracker blocklist hits the open web</w:t>
      </w:r>
      <w:r>
        <w:rPr>
          <w:b/>
          <w:color w:val="B00020"/>
          <w:sz w:val="18"/>
        </w:rPr>
        <w:t xml:space="preserve">   MUST-KNOW</w:t>
      </w:r>
    </w:p>
    <w:p>
      <w:r>
        <w:rPr>
          <w:b/>
        </w:rPr>
        <w:t xml:space="preserve">Source: </w:t>
      </w:r>
      <w:hyperlink r:id="rId9">
        <w:r>
          <w:rPr>
            <w:color w:val="1155CC"/>
            <w:u w:val="single"/>
          </w:rPr>
          <w:t>Digiday — Apple's secret blocklist is the talk of Advertising Week New York (mostly off the record)</w:t>
        </w:r>
      </w:hyperlink>
      <w:r>
        <w:t>, Oct 7 2026</w:t>
      </w:r>
    </w:p>
    <w:p>
      <w:r>
        <w:rPr>
          <w:b/>
        </w:rPr>
        <w:t xml:space="preserve">What: </w:t>
      </w:r>
      <w:r>
        <w:t>iOS 27 (mid-September) cut Safari off from cross-site tracking companies. The first names blocked include The Trade Desk, LiveRamp, ID5, Permutive and Experian's Audigent, while rivals such as LiveIntent, Lotame and Yahoo ConnectID got through in a test of 70+ domains. Apple requires every iPhone and iPad browser to run on WebKit, so Chrome and Firefox are affected too. New WebKit code (not yet shipped) will let Apple add companies dynamically without a software update. One exec's view: "a slow death" for ID companies, with vendors moving their pixels server-side.</w:t>
      </w:r>
    </w:p>
    <w:p>
      <w:r>
        <w:rPr>
          <w:b/>
        </w:rPr>
        <w:t xml:space="preserve">Why us: </w:t>
      </w:r>
      <w:r>
        <w:t>Open-web targeting keeps losing signal, and platform-native, logged-in environments (social, retail media, creators' own audiences) gain from that. The C-suite version: reach you rent through third-party IDs is getting weaker, and presence you earn on platforms is getting stronger. It's another reason to build first-party community, a compounding asset Apple can't switch off.</w:t>
      </w:r>
    </w:p>
    <w:p/>
    <w:p>
      <w:r>
        <w:rPr>
          <w:b/>
          <w:sz w:val="24"/>
        </w:rPr>
        <w:t>Creators move to the centre of brand creative</w:t>
      </w:r>
      <w:r>
        <w:rPr>
          <w:b/>
          <w:color w:val="B00020"/>
          <w:sz w:val="18"/>
        </w:rPr>
        <w:t xml:space="preserve">   MUST-KNOW</w:t>
      </w:r>
    </w:p>
    <w:p>
      <w:r>
        <w:rPr>
          <w:b/>
        </w:rPr>
        <w:t xml:space="preserve">Source: </w:t>
      </w:r>
      <w:hyperlink r:id="rId10">
        <w:r>
          <w:rPr>
            <w:color w:val="1155CC"/>
            <w:u w:val="single"/>
          </w:rPr>
          <w:t>Marketing Dive — How brands' deeper creator deals are unlocking cost efficiencies, results</w:t>
        </w:r>
      </w:hyperlink>
      <w:r>
        <w:t xml:space="preserve">, Oct 6 2026 (also </w:t>
      </w:r>
      <w:hyperlink r:id="rId11">
        <w:r>
          <w:rPr>
            <w:color w:val="1155CC"/>
            <w:u w:val="single"/>
          </w:rPr>
          <w:t>Adweek — Dear Media and Amanda Hirsch Want Brands To Ditch the Script</w:t>
        </w:r>
      </w:hyperlink>
      <w:r>
        <w:t>, Oct 6)</w:t>
      </w:r>
    </w:p>
    <w:p>
      <w:r>
        <w:rPr>
          <w:b/>
        </w:rPr>
        <w:t xml:space="preserve">What: </w:t>
      </w:r>
      <w:r>
        <w:t>Chili's says influencers are part of every tentpole and all of that content feeds paid media, where it used to run TV cutdowns. A no-frills mukbang with creator Keila Pacheco "performed so much better" than its Lizzo spot, and influencer work took the Triple Dipper from 7% to 15% of sales. It's also changing how the chain develops new menu items. Alaska Airlines finds long-term creator contracts cheaper and closer to how creators want to work. Disney redeploys creators across films, parks and D23. AWNY expected more than twice as many creator delegates as in 2025. Dear Media (about 100 shows, rarely programmatic) says the biggest brand mistake is still handing talent a script.</w:t>
      </w:r>
    </w:p>
    <w:p>
      <w:r>
        <w:rPr>
          <w:b/>
        </w:rPr>
        <w:t xml:space="preserve">Why us: </w:t>
      </w:r>
      <w:r>
        <w:t>Clear Creator Report evidence that creators now shape creative strategy, not just distribution. Chili's is the proof point: creator content leading paid media and moving a share of sales. Long-term creator rosters are a compounding model, which is our wheelhouse. Pair it with yesterday's Glossy "off-script" roundtable: the market is now saying "let creators cook" from every side.</w:t>
      </w:r>
    </w:p>
    <w:p/>
    <w:p>
      <w:r>
        <w:rPr>
          <w:b/>
          <w:sz w:val="24"/>
        </w:rPr>
        <w:t>Vaynerchuk: brands are underspending on organic social, if only for the LLMs</w:t>
      </w:r>
      <w:r>
        <w:rPr>
          <w:b/>
          <w:color w:val="1A5C2A"/>
          <w:sz w:val="18"/>
        </w:rPr>
        <w:t xml:space="preserve">   HIGH-IMPACT</w:t>
      </w:r>
    </w:p>
    <w:p>
      <w:r>
        <w:rPr>
          <w:b/>
        </w:rPr>
        <w:t xml:space="preserve">Source: </w:t>
      </w:r>
      <w:hyperlink r:id="rId12">
        <w:r>
          <w:rPr>
            <w:color w:val="1155CC"/>
            <w:u w:val="single"/>
          </w:rPr>
          <w:t>Marketing Dive — How marketers can fuel social, discoverability with experiences</w:t>
        </w:r>
      </w:hyperlink>
      <w:r>
        <w:t>, Oct 6 2026</w:t>
      </w:r>
    </w:p>
    <w:p>
      <w:r>
        <w:rPr>
          <w:b/>
        </w:rPr>
        <w:t xml:space="preserve">What: </w:t>
      </w:r>
      <w:r>
        <w:t>VaynerX's "relevance barbell" pairs AI-scaled content with analog experiences that work as production days for social creative. Chase uses its 5,000+ branches and Sapphire events, and Target staged a New Museum show during NYFW. Chase's CMO notes that LLMs are scraping brand video, which shapes how brands appear in AI answers. Vaynerchuk argues every brand is underspending on organic social for AEO/GEO alone.</w:t>
      </w:r>
    </w:p>
    <w:p>
      <w:r>
        <w:rPr>
          <w:b/>
        </w:rPr>
        <w:t xml:space="preserve">Why us: </w:t>
      </w:r>
      <w:r>
        <w:t>A loud peer making our AEO argument: social content is the training data for answer engines. Our version should be sharper. It's not just *more* organic social, but culturally fluent social that engines cite and people share. IRL as social content extends the experience-as-content thread.</w:t>
      </w:r>
    </w:p>
    <w:p/>
    <w:p>
      <w:r>
        <w:rPr>
          <w:b/>
          <w:sz w:val="24"/>
        </w:rPr>
        <w:t>Fanta's Halloween: 7B impressions without paid media</w:t>
      </w:r>
      <w:r>
        <w:rPr>
          <w:b/>
          <w:color w:val="1A5C2A"/>
          <w:sz w:val="18"/>
        </w:rPr>
        <w:t xml:space="preserve">   HIGH-IMPACT</w:t>
      </w:r>
    </w:p>
    <w:p>
      <w:r>
        <w:rPr>
          <w:b/>
        </w:rPr>
        <w:t xml:space="preserve">Source: </w:t>
      </w:r>
      <w:hyperlink r:id="rId13">
        <w:r>
          <w:rPr>
            <w:color w:val="1155CC"/>
            <w:u w:val="single"/>
          </w:rPr>
          <w:t>Adweek — 7 Billion Impressions Without Paid Media: Fanta's Halloween Strategy</w:t>
        </w:r>
      </w:hyperlink>
      <w:r>
        <w:t>, Oct 6 2026 (podcast page)</w:t>
      </w:r>
    </w:p>
    <w:p>
      <w:r>
        <w:rPr>
          <w:b/>
        </w:rPr>
        <w:t xml:space="preserve">What: </w:t>
      </w:r>
      <w:r>
        <w:t>Fanta's global marketing VP describes how the brand built ownership of Halloween from fan-generated TikTok content and collectible horror-themed cans made with Universal and Blumhouse. It's now running it as a recurring global franchise each year.</w:t>
      </w:r>
    </w:p>
    <w:p>
      <w:r>
        <w:rPr>
          <w:b/>
        </w:rPr>
        <w:t xml:space="preserve">Why us: </w:t>
      </w:r>
      <w:r>
        <w:t>FMCG Report case for the Loop: owning a cultural moment year after year (Presence), handing creative freedom to fans (Participation), and compounding instead of spiking. Metrics are as stated by the brand on a podcast, so treat them as claimed.</w:t>
      </w:r>
    </w:p>
    <w:p/>
    <w:p>
      <w:r>
        <w:rPr>
          <w:b/>
          <w:sz w:val="24"/>
        </w:rPr>
        <w:t>Omnicom and Rembrand insert brands into streaming shows after they're shot</w:t>
      </w:r>
      <w:r>
        <w:rPr>
          <w:b/>
          <w:color w:val="606060"/>
          <w:sz w:val="18"/>
        </w:rPr>
        <w:t xml:space="preserve">   SIGNAL</w:t>
      </w:r>
    </w:p>
    <w:p>
      <w:r>
        <w:rPr>
          <w:b/>
        </w:rPr>
        <w:t xml:space="preserve">Source: </w:t>
      </w:r>
      <w:hyperlink r:id="rId14">
        <w:r>
          <w:rPr>
            <w:color w:val="1155CC"/>
            <w:u w:val="single"/>
          </w:rPr>
          <w:t>Digiday — Omnicom Media and Rembrand partner to evolve in-content ad placements</w:t>
        </w:r>
      </w:hyperlink>
      <w:r>
        <w:t>, Oct 7 2026</w:t>
      </w:r>
    </w:p>
    <w:p>
      <w:r>
        <w:rPr>
          <w:b/>
        </w:rPr>
        <w:t xml:space="preserve">What: </w:t>
      </w:r>
      <w:r>
        <w:t>AI scans streaming content for scenes where a brand can be inserted after production, matched to audience data, and Omnicom says it's the first buy-side use. It follows Omnicom's study showing 65% of US consumers avoid ads.</w:t>
      </w:r>
    </w:p>
    <w:p>
      <w:r>
        <w:rPr>
          <w:b/>
        </w:rPr>
        <w:t xml:space="preserve">Why us: </w:t>
      </w:r>
      <w:r>
        <w:t>The holding-company answer to ad avoidance is scaled product placement. Ours is cultural integration that people choose, which is a whitespace contrast worth naming.</w:t>
      </w:r>
    </w:p>
    <w:p/>
    <w:p>
      <w:r>
        <w:rPr>
          <w:b/>
          <w:sz w:val="24"/>
        </w:rPr>
        <w:t>Prime Big Deal Days pushes Amazon ad spend up the funnel</w:t>
      </w:r>
      <w:r>
        <w:rPr>
          <w:b/>
          <w:color w:val="606060"/>
          <w:sz w:val="18"/>
        </w:rPr>
        <w:t xml:space="preserve">   SIGNAL</w:t>
      </w:r>
    </w:p>
    <w:p>
      <w:r>
        <w:rPr>
          <w:b/>
        </w:rPr>
        <w:t xml:space="preserve">Source: </w:t>
      </w:r>
      <w:hyperlink r:id="rId15">
        <w:r>
          <w:rPr>
            <w:color w:val="1155CC"/>
            <w:u w:val="single"/>
          </w:rPr>
          <w:t>Digiday — 'Defensible to the CFO': Prime Day catalyzes Amazon video and DSP spend growth</w:t>
        </w:r>
      </w:hyperlink>
      <w:r>
        <w:t>, Oct 7 2026</w:t>
      </w:r>
    </w:p>
    <w:p>
      <w:r>
        <w:rPr>
          <w:b/>
        </w:rPr>
        <w:t xml:space="preserve">What: </w:t>
      </w:r>
      <w:r>
        <w:t>Five buyers report Amazon Ads spend up 15–40% year on year ahead of the Oct 6–7 event. Growth is shifting from sponsored products into the DSP, CTV and Fire TV, now treated as a brand-building lever.</w:t>
      </w:r>
    </w:p>
    <w:p>
      <w:r>
        <w:rPr>
          <w:b/>
        </w:rPr>
        <w:t xml:space="preserve">Why us: </w:t>
      </w:r>
      <w:r>
        <w:t>Retail media is becoming brand media. That's FMCG Report context, and it puts creator content at the shelf.</w:t>
      </w:r>
    </w:p>
    <w:p/>
    <w:p>
      <w:pPr>
        <w:pStyle w:val="Heading1"/>
      </w:pPr>
      <w:r>
        <w:t>Trends</w:t>
      </w:r>
    </w:p>
    <w:p>
      <w:r>
        <w:rPr>
          <w:b/>
          <w:sz w:val="24"/>
        </w:rPr>
        <w:t>Gen Alpha: "We want real"</w:t>
      </w:r>
      <w:r>
        <w:rPr>
          <w:b/>
          <w:color w:val="B00020"/>
          <w:sz w:val="18"/>
        </w:rPr>
        <w:t xml:space="preserve">   MUST-KNOW</w:t>
      </w:r>
    </w:p>
    <w:p>
      <w:r>
        <w:rPr>
          <w:b/>
        </w:rPr>
        <w:t xml:space="preserve">Source: </w:t>
      </w:r>
      <w:hyperlink r:id="rId16">
        <w:r>
          <w:rPr>
            <w:color w:val="1155CC"/>
            <w:u w:val="single"/>
          </w:rPr>
          <w:t>Digiday (via Modern Retail) — From influencers to AI, here's what Gen Alpha thinks about your brand</w:t>
        </w:r>
      </w:hyperlink>
      <w:r>
        <w:t>, Oct 7 2026</w:t>
      </w:r>
    </w:p>
    <w:p>
      <w:r>
        <w:rPr>
          <w:b/>
        </w:rPr>
        <w:t xml:space="preserve">What: </w:t>
      </w:r>
      <w:r>
        <w:t>Five Gen Alpha shoppers on a Shoptalk Fall panel rejected AI in ads outright ("a huge turnoff"). They want real people as representatives, and say they trust a brand only as much as the person fronting it. Some research supply chains, and one said it would take two years to trust a brand again after greenwashing. The cohort influences nearly half of household spending in families with 8–14s and has about $100B in direct spending power.</w:t>
      </w:r>
    </w:p>
    <w:p>
      <w:r>
        <w:rPr>
          <w:b/>
        </w:rPr>
        <w:t xml:space="preserve">Why us: </w:t>
      </w:r>
      <w:r>
        <w:t>The third time in recent weeks that Gen Alpha has used "AI" as a byword for fake (Sept 29 "that's AI"), so it's now a pattern, not an anecdote. Unfakeable capital in the next generation's own words. Our line on embedding AI should be clear: AI behind the work, humans and creators in front of it.</w:t>
      </w:r>
    </w:p>
    <w:p/>
    <w:p>
      <w:r>
        <w:rPr>
          <w:b/>
          <w:sz w:val="24"/>
        </w:rPr>
        <w:t>Borrowed prestige doubles mass fashion's media value</w:t>
      </w:r>
      <w:r>
        <w:rPr>
          <w:b/>
          <w:color w:val="1A5C2A"/>
          <w:sz w:val="18"/>
        </w:rPr>
        <w:t xml:space="preserve">   HIGH-IMPACT</w:t>
      </w:r>
    </w:p>
    <w:p>
      <w:r>
        <w:rPr>
          <w:b/>
        </w:rPr>
        <w:t xml:space="preserve">Source: </w:t>
      </w:r>
      <w:hyperlink r:id="rId17">
        <w:r>
          <w:rPr>
            <w:color w:val="1155CC"/>
            <w:u w:val="single"/>
          </w:rPr>
          <w:t>Glossy — Zara and Gap are borrowing luxury's playbook. Can they keep the attention?</w:t>
        </w:r>
      </w:hyperlink>
      <w:r>
        <w:t>, Oct 7 2026</w:t>
      </w:r>
    </w:p>
    <w:p>
      <w:r>
        <w:rPr>
          <w:b/>
        </w:rPr>
        <w:t xml:space="preserve">What: </w:t>
      </w:r>
      <w:r>
        <w:t>Launchmetrics' "Desirability Gap" report finds that the top 50 mass-market brands using premium strategies (designer partnerships, ambassadors, cultural events) averaged twice the media impact value of those that didn't. Zara's Galliano announcement drove $8.3M MIV in 48 hours, with "archival authority" the dominant theme, and Bad Bunny's Super Bowl look drove $19.9M. Gap's Zac Posen line rides alongside +10% comparable sales. Launchmetrics' CMO says longevity depends on what the brand reinforces next.</w:t>
      </w:r>
    </w:p>
    <w:p>
      <w:r>
        <w:rPr>
          <w:b/>
        </w:rPr>
        <w:t xml:space="preserve">Why us: </w:t>
      </w:r>
      <w:r>
        <w:t>The Loop's Power arm, measured. Borrowed authority buys attention, and only sustained reinforcement turns it into Power, which is the compounding argument applied to luxury codes. It's useful for the luxury-fashion secondary category.</w:t>
      </w:r>
    </w:p>
    <w:p/>
    <w:p>
      <w:r>
        <w:rPr>
          <w:b/>
          <w:sz w:val="24"/>
        </w:rPr>
        <w:t>WHAT'S ANU Trend Radar #21: brand patronage and humanwashing</w:t>
      </w:r>
      <w:r>
        <w:rPr>
          <w:b/>
          <w:color w:val="1A5C2A"/>
          <w:sz w:val="18"/>
        </w:rPr>
        <w:t xml:space="preserve">   HIGH-IMPACT</w:t>
      </w:r>
    </w:p>
    <w:p>
      <w:r>
        <w:rPr>
          <w:b/>
        </w:rPr>
        <w:t xml:space="preserve">Source: </w:t>
      </w:r>
      <w:hyperlink r:id="rId18">
        <w:r>
          <w:rPr>
            <w:color w:val="1155CC"/>
            <w:u w:val="single"/>
          </w:rPr>
          <w:t>WHAT'S ANU — Trend Radar #21: Human Drivers</w:t>
        </w:r>
      </w:hyperlink>
      <w:r>
        <w:t>, Oct 6 2026 — ANU</w:t>
      </w:r>
    </w:p>
    <w:p>
      <w:r>
        <w:rPr>
          <w:b/>
        </w:rPr>
        <w:t xml:space="preserve">What: </w:t>
      </w:r>
      <w:r>
        <w:t>In the "Analog Soul" macrotrend, brands are looking for channels outside the feed: Hermès Beauty runs lipstick ads in cinemas, and Spotify put up posters designed to be torn down. ANU also tracks "brand patronage": Dior's two-year partnership with A24's Cherry Lane Theater (no product placement), Gap's arts residencies, and Saie's arts programme. Other threads: humanwashing (AI products adopting serif fonts to look human), resale growing 2.7x faster than apparel, and Depop awareness up from 17% to 23%. ANU calls Pinterest's phone-free stunts a "disingenuous gimmick" and argues for algorithmic evasion instead.</w:t>
      </w:r>
    </w:p>
    <w:p>
      <w:r>
        <w:rPr>
          <w:b/>
        </w:rPr>
        <w:t xml:space="preserve">Why us: </w:t>
      </w:r>
      <w:r>
        <w:t>Patronage is compounding in practice: long-term investment in culture instead of renting moments. It also adds a sharp critique to the anti-phone thread logged yesterday. The test is whether the brand's offline move is earned (Proof) or performed. Think Forward material.</w:t>
      </w:r>
    </w:p>
    <w:p/>
    <w:p>
      <w:r>
        <w:rPr>
          <w:b/>
          <w:sz w:val="24"/>
        </w:rPr>
        <w:t>LinkedIn goes Gen Z: selfies and talking to camera</w:t>
      </w:r>
      <w:r>
        <w:rPr>
          <w:b/>
          <w:color w:val="606060"/>
          <w:sz w:val="18"/>
        </w:rPr>
        <w:t xml:space="preserve">   SIGNAL</w:t>
      </w:r>
    </w:p>
    <w:p>
      <w:r>
        <w:rPr>
          <w:b/>
        </w:rPr>
        <w:t xml:space="preserve">Source: </w:t>
      </w:r>
      <w:hyperlink r:id="rId19">
        <w:r>
          <w:rPr>
            <w:color w:val="1155CC"/>
            <w:u w:val="single"/>
          </w:rPr>
          <w:t>After School — Midcentury Cringe and Hot Girl Hotlines</w:t>
        </w:r>
      </w:hyperlink>
      <w:r>
        <w:t>, Oct 6 2026 (summarising Business Insider)</w:t>
      </w:r>
    </w:p>
    <w:p>
      <w:r>
        <w:rPr>
          <w:b/>
        </w:rPr>
        <w:t xml:space="preserve">What: </w:t>
      </w:r>
      <w:r>
        <w:t>Gen Z members of LinkedIn's invite-only Next Gen Voices programme grew their followings severalfold by posting selfies and to-camera video. Gen Z is LinkedIn's fastest-growing group, and its engagement rose 71% year on year. The same issue notes the use of AI for dating advice has tripled and midcentury modern is now "cringe".</w:t>
      </w:r>
    </w:p>
    <w:p>
      <w:r>
        <w:rPr>
          <w:b/>
        </w:rPr>
        <w:t xml:space="preserve">Why us: </w:t>
      </w:r>
      <w:r>
        <w:t>Creator-native formats are taking over B2B. That's a platform-fluency point for corporate and employee-advocacy briefs, and a counterpoint to MØRNING's "corporate cosplay" read (Sept 28).</w:t>
      </w:r>
    </w:p>
    <w:p/>
    <w:p>
      <w:pPr>
        <w:pStyle w:val="Heading1"/>
      </w:pPr>
      <w:r>
        <w:t>POVs</w:t>
      </w:r>
    </w:p>
    <w:p>
      <w:r>
        <w:rPr>
          <w:b/>
          <w:sz w:val="24"/>
        </w:rPr>
        <w:t>Healey: "We used to have one culture. Now we have one culture each."</w:t>
      </w:r>
      <w:r>
        <w:rPr>
          <w:b/>
          <w:color w:val="1A5C2A"/>
          <w:sz w:val="18"/>
        </w:rPr>
        <w:t xml:space="preserve">   HIGH-IMPACT</w:t>
      </w:r>
    </w:p>
    <w:p>
      <w:r>
        <w:rPr>
          <w:b/>
        </w:rPr>
        <w:t xml:space="preserve">Source: </w:t>
      </w:r>
      <w:hyperlink r:id="rId20">
        <w:r>
          <w:rPr>
            <w:color w:val="1155CC"/>
            <w:u w:val="single"/>
          </w:rPr>
          <w:t>Considered Chaos — Post-Social Era: The End of Monoculture</w:t>
        </w:r>
      </w:hyperlink>
      <w:r>
        <w:t>, Oct 7 2026 — Eugene Healey</w:t>
      </w:r>
    </w:p>
    <w:p>
      <w:r>
        <w:rPr>
          <w:b/>
        </w:rPr>
        <w:t xml:space="preserve">What: </w:t>
      </w:r>
      <w:r>
        <w:t>Healey argues the monoculture was an aberration of the broadcast era. Even a Super Bowl can't buy collective memory now, so sustained output beats a single big swing (his "Charli XCX model"). The job is to be fluent in enough niche worlds to earn a seat. His cases: Uber Eats' 1,000+ personalised Super Bowl ads, Duolingo's "death of Duo" localised by market, and Spotify Wrapped as "everyone seeing their own version of the same thing".</w:t>
      </w:r>
    </w:p>
    <w:p>
      <w:r>
        <w:rPr>
          <w:b/>
        </w:rPr>
        <w:t xml:space="preserve">Why us: </w:t>
      </w:r>
      <w:r>
        <w:t>We agree and can extend it. It's the compounding argument from a peer, and it maps onto identity stacking (one culture per person, built from many holdings). It also counters the "monoculture summer" read logged Aug 11. Our edge is practical fluency: creators are how a brand earns seats in many niches at once.</w:t>
      </w:r>
    </w:p>
    <w:p/>
    <w:p>
      <w:r>
        <w:rPr>
          <w:b/>
          <w:sz w:val="24"/>
        </w:rPr>
        <w:t>Link in Bio's Q3 Brand Social Trend Report</w:t>
      </w:r>
      <w:r>
        <w:rPr>
          <w:b/>
          <w:color w:val="606060"/>
          <w:sz w:val="18"/>
        </w:rPr>
        <w:t xml:space="preserve">   SIGNAL</w:t>
      </w:r>
    </w:p>
    <w:p>
      <w:r>
        <w:rPr>
          <w:b/>
        </w:rPr>
        <w:t xml:space="preserve">Source: </w:t>
      </w:r>
      <w:hyperlink r:id="rId21">
        <w:r>
          <w:rPr>
            <w:color w:val="1155CC"/>
            <w:u w:val="single"/>
          </w:rPr>
          <w:t>Link in Bio — Brand Social Trend Report: Q3 2026</w:t>
        </w:r>
      </w:hyperlink>
      <w:r>
        <w:t>, Oct 6 2026 — Rachel Karten (paywalled; topic list only)</w:t>
      </w:r>
    </w:p>
    <w:p>
      <w:r>
        <w:rPr>
          <w:b/>
        </w:rPr>
        <w:t xml:space="preserve">What: </w:t>
      </w:r>
      <w:r>
        <w:t>The quarterly practitioner read covers dark organic posts, a breakout carousel format, "surface area" campaigns, brand generosity and "the KPI of the moment", with input from YouTube, IKEA and TBWA\Chiat\Day LA.</w:t>
      </w:r>
    </w:p>
    <w:p>
      <w:r>
        <w:rPr>
          <w:b/>
        </w:rPr>
        <w:t xml:space="preserve">Why us: </w:t>
      </w:r>
      <w:r>
        <w:t>The closest peer barometer of brand-social practice. Worth a paid read before Think Forward, to check where our POV leads or lags.</w:t>
      </w:r>
    </w:p>
    <w:p/>
    <w:p>
      <w:r>
        <w:rPr>
          <w:b/>
          <w:sz w:val="24"/>
        </w:rPr>
        <w:t>Dr. Martens: change you're not supposed to notice</w:t>
      </w:r>
      <w:r>
        <w:rPr>
          <w:b/>
          <w:color w:val="606060"/>
          <w:sz w:val="18"/>
        </w:rPr>
        <w:t xml:space="preserve">   SIGNAL</w:t>
      </w:r>
    </w:p>
    <w:p>
      <w:r>
        <w:rPr>
          <w:b/>
        </w:rPr>
        <w:t xml:space="preserve">Source: </w:t>
      </w:r>
      <w:hyperlink r:id="rId22">
        <w:r>
          <w:rPr>
            <w:color w:val="1155CC"/>
            <w:u w:val="single"/>
          </w:rPr>
          <w:t>Highsnobiety — Dr. Martens Is Changing. You're Not Supposed to Notice.</w:t>
        </w:r>
      </w:hyperlink>
      <w:r>
        <w:t xml:space="preserve">, Oct 6 2026 — Neil Cummings, Global Brand Creative Director (also </w:t>
      </w:r>
      <w:hyperlink r:id="rId23">
        <w:r>
          <w:rPr>
            <w:color w:val="1155CC"/>
            <w:u w:val="single"/>
          </w:rPr>
          <w:t>Glossy — How Revlon is updating its image by looking to the past</w:t>
        </w:r>
      </w:hyperlink>
      <w:r>
        <w:t>, Oct 7)</w:t>
      </w:r>
    </w:p>
    <w:p>
      <w:r>
        <w:rPr>
          <w:b/>
        </w:rPr>
        <w:t xml:space="preserve">What: </w:t>
      </w:r>
      <w:r>
        <w:t>Dr. Martens' first global campaign under Cummings strips back layers of brand expression around its "With Bouncing Soles" codes, arguing that recognition is only the starting point. Revlon is reviving its 1980s "Unforgettable" platform with Teyana Taylor and Megan Moroney, targeting a routine ("efficient glam") rather than a generation.</w:t>
      </w:r>
    </w:p>
    <w:p>
      <w:r>
        <w:rPr>
          <w:b/>
        </w:rPr>
        <w:t xml:space="preserve">Why us: </w:t>
      </w:r>
      <w:r>
        <w:t>Heritage as compounded cultural capital: protect the codes and keep giving people new reasons to care. It's a counterweight to constant reinvention.</w:t>
      </w:r>
    </w:p>
    <w:p/>
    <w:p>
      <w:pPr>
        <w:pStyle w:val="Heading1"/>
      </w:pPr>
      <w:r>
        <w:t>Misc</w:t>
      </w:r>
    </w:p>
    <w:p>
      <w:r>
        <w:rPr>
          <w:b/>
          <w:sz w:val="24"/>
        </w:rPr>
        <w:t>BelliWelli runs a fibre brand like a media company</w:t>
      </w:r>
      <w:r>
        <w:rPr>
          <w:b/>
          <w:color w:val="606060"/>
          <w:sz w:val="18"/>
        </w:rPr>
        <w:t xml:space="preserve">   SIGNAL</w:t>
      </w:r>
    </w:p>
    <w:p>
      <w:r>
        <w:rPr>
          <w:b/>
        </w:rPr>
        <w:t xml:space="preserve">Source: </w:t>
      </w:r>
      <w:hyperlink r:id="rId24">
        <w:r>
          <w:rPr>
            <w:color w:val="1155CC"/>
            <w:u w:val="single"/>
          </w:rPr>
          <w:t>Glossy — Wellness Briefing: BelliWelli's Walmart playbook</w:t>
        </w:r>
      </w:hyperlink>
      <w:r>
        <w:t>, Oct 7 2026</w:t>
      </w:r>
    </w:p>
    <w:p>
      <w:r>
        <w:rPr>
          <w:b/>
        </w:rPr>
        <w:t xml:space="preserve">What: </w:t>
      </w:r>
      <w:r>
        <w:t>BelliWelli is rolling out an endcap giveaway across 3,200 Walmart doors, with a JoJo Siwa skit and an accessories collab. The founder is the brand's main creator and once filmed in Walmart for 380 consecutive days. The previous endcap drew 200M social impressions.</w:t>
      </w:r>
    </w:p>
    <w:p>
      <w:r>
        <w:rPr>
          <w:b/>
        </w:rPr>
        <w:t xml:space="preserve">Why us: </w:t>
      </w:r>
      <w:r>
        <w:t>FMCG Report: founder-as-creator plus the retail shelf as a content set.</w:t>
      </w:r>
    </w:p>
    <w:p/>
    <w:p>
      <w:r>
        <w:rPr>
          <w:b/>
          <w:sz w:val="24"/>
        </w:rPr>
        <w:t>Ferrero takes Nutella to the Super Bowl as part of a $50M sports bet</w:t>
      </w:r>
      <w:r>
        <w:rPr>
          <w:b/>
          <w:color w:val="606060"/>
          <w:sz w:val="18"/>
        </w:rPr>
        <w:t xml:space="preserve">   SIGNAL</w:t>
      </w:r>
    </w:p>
    <w:p>
      <w:r>
        <w:rPr>
          <w:b/>
        </w:rPr>
        <w:t xml:space="preserve">Source: </w:t>
      </w:r>
      <w:hyperlink r:id="rId25">
        <w:r>
          <w:rPr>
            <w:color w:val="1155CC"/>
            <w:u w:val="single"/>
          </w:rPr>
          <w:t>Marketing Dive — Nutella heads to Super Bowl, part of Ferrero's $50M marketing bet in 2027</w:t>
        </w:r>
      </w:hyperlink>
      <w:r>
        <w:t>, Oct 6 2026</w:t>
      </w:r>
    </w:p>
    <w:p>
      <w:r>
        <w:rPr>
          <w:b/>
        </w:rPr>
        <w:t xml:space="preserve">What: </w:t>
      </w:r>
      <w:r>
        <w:t>Ferrero has bought two Super Bowl 2027 spots. When a Nutella jar was seen floating on the Artemis II livestream, Amazon sales rose 20.2% and searches 60.7%.</w:t>
      </w:r>
    </w:p>
    <w:p>
      <w:r>
        <w:rPr>
          <w:b/>
        </w:rPr>
        <w:t xml:space="preserve">Why us: </w:t>
      </w:r>
      <w:r>
        <w:t>FMCG Report: an unplanned cultural moment outperformed paid. Read alongside Healey on the limits of one big swing.</w:t>
      </w:r>
    </w:p>
    <w:p/>
    <w:p>
      <w:r>
        <w:rPr>
          <w:b/>
          <w:sz w:val="24"/>
        </w:rPr>
        <w:t>US luxury card spending falls for a third month</w:t>
      </w:r>
      <w:r>
        <w:rPr>
          <w:b/>
          <w:color w:val="606060"/>
          <w:sz w:val="18"/>
        </w:rPr>
        <w:t xml:space="preserve">   SIGNAL</w:t>
      </w:r>
    </w:p>
    <w:p>
      <w:r>
        <w:rPr>
          <w:b/>
        </w:rPr>
        <w:t xml:space="preserve">Source: </w:t>
      </w:r>
      <w:hyperlink r:id="rId26">
        <w:r>
          <w:rPr>
            <w:color w:val="1155CC"/>
            <w:u w:val="single"/>
          </w:rPr>
          <w:t>Business of Fashion (Reuters) — US Luxury Spending Slows, Citi Data Shows</w:t>
        </w:r>
      </w:hyperlink>
      <w:r>
        <w:t>, Oct 7 2026</w:t>
      </w:r>
    </w:p>
    <w:p>
      <w:r>
        <w:rPr>
          <w:b/>
        </w:rPr>
        <w:t xml:space="preserve">What: </w:t>
      </w:r>
      <w:r>
        <w:t>Citi card data shows a third straight monthly decline in US luxury spending in September.</w:t>
      </w:r>
    </w:p>
    <w:p>
      <w:r>
        <w:rPr>
          <w:b/>
        </w:rPr>
        <w:t xml:space="preserve">Why us: </w:t>
      </w:r>
      <w:r>
        <w:t>Context for the luxury category: a weaker market makes cultural Power, not price, the defence of a premium.</w:t>
      </w:r>
    </w:p>
    <w:p/>
    <w:p>
      <w:pPr>
        <w:pStyle w:val="Heading2"/>
      </w:pPr>
      <w:r>
        <w:t>Coverage notes</w:t>
      </w:r>
    </w:p>
    <w:p>
      <w:pPr>
        <w:pStyle w:val="ListBullet"/>
      </w:pPr>
      <w:r>
        <w:rPr>
          <w:b/>
          <w:color w:val="707070"/>
        </w:rPr>
        <w:t>Date and window:</w:t>
      </w:r>
      <w:r>
        <w:rPr>
          <w:i/>
          <w:color w:val="707070"/>
        </w:rPr>
        <w:t xml:space="preserve"> filed under the verified current date, Oct 7 (system clock). The 7-day window is Sept 30 to Oct 7. Items already logged on Oct 2 and Oct 6 were excluded by URL, including Morning Brew's Express Checkout acquisition, which Feed Me covered Oct 6.</w:t>
      </w:r>
    </w:p>
    <w:p>
      <w:pPr>
        <w:pStyle w:val="ListBullet"/>
      </w:pPr>
      <w:r>
        <w:rPr>
          <w:b/>
          <w:color w:val="707070"/>
        </w:rPr>
        <w:t>Ad Age and LBB Online</w:t>
      </w:r>
      <w:r>
        <w:rPr>
          <w:i/>
          <w:color w:val="707070"/>
        </w:rPr>
        <w:t xml:space="preserve"> returned 403 again. </w:t>
      </w:r>
      <w:r>
        <w:rPr>
          <w:b/>
          <w:color w:val="707070"/>
        </w:rPr>
        <w:t>Contagious, Marketing Interactive and The Cut</w:t>
      </w:r>
      <w:r>
        <w:rPr>
          <w:i/>
          <w:color w:val="707070"/>
        </w:rPr>
        <w:t xml:space="preserve"> RSS endpoints returned 404. Contagious was searched, but no new dated in-window article surfaced beyond the Oct 1 piece logged yesterday. Marketing Interactive had no dated in-window item worth surfacing.</w:t>
      </w:r>
    </w:p>
    <w:p>
      <w:pPr>
        <w:pStyle w:val="ListBullet"/>
      </w:pPr>
      <w:r>
        <w:rPr>
          <w:b/>
          <w:color w:val="707070"/>
        </w:rPr>
        <w:t>WARC:</w:t>
      </w:r>
      <w:r>
        <w:rPr>
          <w:i/>
          <w:color w:val="707070"/>
        </w:rPr>
        <w:t xml:space="preserve"> "Shopping assistants create radically different 'AI shelves'" (Oct 2) is gated, and no findings could be read, so it wasn't surfaced. Worth a subscriber check, since it's on-thread with agentic commerce.</w:t>
      </w:r>
    </w:p>
    <w:p>
      <w:pPr>
        <w:pStyle w:val="ListBullet"/>
      </w:pPr>
      <w:r>
        <w:rPr>
          <w:b/>
          <w:color w:val="707070"/>
        </w:rPr>
        <w:t>Dazed:</w:t>
      </w:r>
      <w:r>
        <w:rPr>
          <w:i/>
          <w:color w:val="707070"/>
        </w:rPr>
        <w:t xml:space="preserve"> the feed returned no in-window items. WHAT'S ANU references Dazed's new annual youth report "Parafaith", but its release date couldn't be confirmed, so it wasn't surfaced.</w:t>
      </w:r>
    </w:p>
    <w:p>
      <w:pPr>
        <w:pStyle w:val="ListBullet"/>
      </w:pPr>
      <w:r>
        <w:rPr>
          <w:b/>
          <w:color w:val="707070"/>
        </w:rPr>
        <w:t>Gated:</w:t>
      </w:r>
      <w:r>
        <w:rPr>
          <w:i/>
          <w:color w:val="707070"/>
        </w:rPr>
        <w:t xml:space="preserve"> Adweek's Fanta podcast page and Dear Media piece (intros/summaries only); BoF's luxury spending, Nike halo and Beauty channel pieces (standfirst only); Link in Bio's Q3 report (topic list only). Adweek's Joe Marchese *Human Dot AI* excerpt (Oct 7) and Stagwell Media relaunch (Oct 6) couldn't be read and were dropped.</w:t>
      </w:r>
    </w:p>
    <w:p>
      <w:pPr>
        <w:pStyle w:val="ListBullet"/>
      </w:pPr>
      <w:r>
        <w:rPr>
          <w:b/>
          <w:color w:val="707070"/>
        </w:rPr>
        <w:t>No new drops:</w:t>
      </w:r>
      <w:r>
        <w:rPr>
          <w:i/>
          <w:color w:val="707070"/>
        </w:rPr>
        <w:t xml:space="preserve"> Canvas8 (a search snippet suggested new signals Oct 5–6, but no fetchable dated URL was found), Protein, The Future Laboratory, MØRNING (since Oct 2), idle gaze, being-on-line, Matt Klein, Zoe Scaman. </w:t>
      </w:r>
      <w:r>
        <w:rPr>
          <w:b/>
          <w:color w:val="707070"/>
        </w:rPr>
        <w:t>Graeme Douglas-Kilgannon:</w:t>
      </w:r>
      <w:r>
        <w:rPr>
          <w:i/>
          <w:color w:val="707070"/>
        </w:rPr>
        <w:t xml:space="preserve"> no dated LinkedIn post found in the window; Stitchy's Hargreaves Lansdown work surfaced only via LBB (blocked).</w:t>
      </w:r>
    </w:p>
    <w:p>
      <w:pPr>
        <w:pStyle w:val="ListBullet"/>
      </w:pPr>
      <w:r>
        <w:rPr>
          <w:b/>
          <w:color w:val="707070"/>
        </w:rPr>
        <w:t>NYT, WSJ, The Atlantic and Vogue Business</w:t>
      </w:r>
      <w:r>
        <w:rPr>
          <w:i/>
          <w:color w:val="707070"/>
        </w:rPr>
        <w:t xml:space="preserve"> were not fetched directly; WSJ appears only via After School's summary.</w:t>
      </w:r>
    </w:p>
    <w:p>
      <w:r>
        <w:rPr>
          <w:i/>
          <w:color w:val="707070"/>
          <w:sz w:val="18"/>
        </w:rPr>
        <w:t>Logged to ledger: 16 items (3 must-know, 5 high-impact, 8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giday.com/media-buying/apples-secret-blocklist-is-the-talk-of-advertising-week-new-york-mostly-off-the-record/" TargetMode="External"/><Relationship Id="rId10" Type="http://schemas.openxmlformats.org/officeDocument/2006/relationships/hyperlink" Target="https://www.marketingdive.com/news/how-brands-deeper-creator-deals-are-unlocking-cost-efficiencies-results/832205/" TargetMode="External"/><Relationship Id="rId11" Type="http://schemas.openxmlformats.org/officeDocument/2006/relationships/hyperlink" Target="https://www.adweek.com/media/dear-media-amanda-hirsch-advertising-week/" TargetMode="External"/><Relationship Id="rId12" Type="http://schemas.openxmlformats.org/officeDocument/2006/relationships/hyperlink" Target="https://www.marketingdive.com/news/how-marketers-can-fuel-social-discoverability-with-experiences/832218/" TargetMode="External"/><Relationship Id="rId13" Type="http://schemas.openxmlformats.org/officeDocument/2006/relationships/hyperlink" Target="https://www.adweek.com/brand-marketing/7-billion-impressions-without-paid-media-fantas-halloween-strategy/" TargetMode="External"/><Relationship Id="rId14" Type="http://schemas.openxmlformats.org/officeDocument/2006/relationships/hyperlink" Target="https://digiday.com/media-buying/omnicom-media-and-rembrand-partner-to-evolve-in-content-ad-placements/" TargetMode="External"/><Relationship Id="rId15" Type="http://schemas.openxmlformats.org/officeDocument/2006/relationships/hyperlink" Target="https://digiday.com/media-buying/defensible-to-the-cfo-prime-day-catalyzes-amazon-video-and-dsp-spend-growth/" TargetMode="External"/><Relationship Id="rId16" Type="http://schemas.openxmlformats.org/officeDocument/2006/relationships/hyperlink" Target="https://digiday.com/marketing/from-influencers-to-ai-heres-what-gen-alpha-thinks-about-your-brand/" TargetMode="External"/><Relationship Id="rId17" Type="http://schemas.openxmlformats.org/officeDocument/2006/relationships/hyperlink" Target="https://www.glossy.co/fashion/zara-gap-luxury-marketing-launchmetrics/" TargetMode="External"/><Relationship Id="rId18" Type="http://schemas.openxmlformats.org/officeDocument/2006/relationships/hyperlink" Target="https://whatsanu.substack.com/p/trend-radar-21-human-drivers" TargetMode="External"/><Relationship Id="rId19" Type="http://schemas.openxmlformats.org/officeDocument/2006/relationships/hyperlink" Target="https://afterschool.substack.com/p/midcentury-cringe-and-hot-girl-hotlines" TargetMode="External"/><Relationship Id="rId20" Type="http://schemas.openxmlformats.org/officeDocument/2006/relationships/hyperlink" Target="https://eugenehealey.substack.com/p/the-end-of-monoculture" TargetMode="External"/><Relationship Id="rId21" Type="http://schemas.openxmlformats.org/officeDocument/2006/relationships/hyperlink" Target="https://www.linkinbio.news/p/brand-social-trend-report-q3-2026" TargetMode="External"/><Relationship Id="rId22" Type="http://schemas.openxmlformats.org/officeDocument/2006/relationships/hyperlink" Target="https://www.highsnobiety.com/p/dr-martens-rebrand-interview/" TargetMode="External"/><Relationship Id="rId23" Type="http://schemas.openxmlformats.org/officeDocument/2006/relationships/hyperlink" Target="https://www.glossy.co/beauty/theres-nothing-wrong-with-being-a-heritage-brand-how-revlon-is-updating-its-image-by-looking-to-the-past/" TargetMode="External"/><Relationship Id="rId24" Type="http://schemas.openxmlformats.org/officeDocument/2006/relationships/hyperlink" Target="https://www.glossy.co/beauty/wellness/wellness-briefing-fiber-brand-belliwellis-walmart-playbook-includes-celeb-cameos-giveaways-and-fashion-partnerships/" TargetMode="External"/><Relationship Id="rId25" Type="http://schemas.openxmlformats.org/officeDocument/2006/relationships/hyperlink" Target="https://www.marketingdive.com/news/nutella-heads-to-super-bowl-part-of-ferreros-50m-marketing-bet-in-2027/832311/" TargetMode="External"/><Relationship Id="rId26" Type="http://schemas.openxmlformats.org/officeDocument/2006/relationships/hyperlink" Target="https://www.businessoffashion.com/news/luxury/us-luxury-spending-slows-citi-data-sh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