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2026-09-22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AI discovery is splintering well beyond ChatGPT</w:t>
      </w:r>
      <w:r>
        <w:t xml:space="preserve"> — Comscore's Q2 2026 data shows ChatGPT's share of prompt volume fell from 70% to 50% in six months, while Gemini rose 17%→30% and Claude surged 2%→11%; being *sourced* by an AI (Tripadvisor: 61% of travel sourcing) doesn't mean being *cited* (only 21%) — citation, not clicks, is becoming the real currency. · </w:t>
      </w:r>
      <w:r>
        <w:rPr>
          <w:i/>
        </w:rPr>
        <w:t>Digiday, Sept 22</w:t>
      </w:r>
    </w:p>
    <w:p>
      <w:pPr>
        <w:pStyle w:val="ListNumber"/>
      </w:pPr>
      <w:r>
        <w:rPr>
          <w:b/>
        </w:rPr>
        <w:t>Up to 65% of creator-marketing budgets never reach the creator</w:t>
      </w:r>
      <w:r>
        <w:t xml:space="preserve"> — TrinityP3 research finds holding companies applying the same opaque-margin playbook from programmatic and production to creator marketing, absorbing up to 65% of a budget in unitemised strategy fees, agency margins and tech markups before a creator sees it. · </w:t>
      </w:r>
      <w:r>
        <w:rPr>
          <w:i/>
        </w:rPr>
        <w:t>LBB Online, Sept 21-22</w:t>
      </w:r>
    </w:p>
    <w:p>
      <w:pPr>
        <w:pStyle w:val="ListNumber"/>
      </w:pPr>
      <w:r>
        <w:rPr>
          <w:b/>
        </w:rPr>
        <w:t>AI-generated "parasite authors" are impersonating real writers on Amazon</w:t>
      </w:r>
      <w:r>
        <w:t xml:space="preserve"> — romance author Tamra Westberry found a fake novel, complete with her characters and cover style (and translated into four languages), listed under her pen name; a study of 14,000+ self-published genre novels found roughly one in five contained substantial AI-generated text. · </w:t>
      </w:r>
      <w:r>
        <w:rPr>
          <w:i/>
        </w:rPr>
        <w:t>The Atlantic, Sept 18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AI discovery splinters beyond ChatGPT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Digiday — Comscore data shows how AI discovery is splintering beyond ChatGPT</w:t>
        </w:r>
      </w:hyperlink>
      <w:r>
        <w:t>, Sept 22 2026</w:t>
      </w:r>
    </w:p>
    <w:p>
      <w:r>
        <w:rPr>
          <w:b/>
        </w:rPr>
        <w:t xml:space="preserve">What: </w:t>
      </w:r>
      <w:r>
        <w:t>ChatGPT's prompt-volume share fell from 70% to 50% in H1 2026 as Gemini and Claude both grew sharply; the more important gap is between being an AI's *source* and being its visible *citation* — a brand can be heavily used and still invisible.</w:t>
      </w:r>
    </w:p>
    <w:p>
      <w:r>
        <w:rPr>
          <w:b/>
        </w:rPr>
        <w:t xml:space="preserve">Why us: </w:t>
      </w:r>
      <w:r>
        <w:t>AEO strategy can no longer optimise for one assistant — worth a POV on measuring source-share across all three major engines, not just ChatGPT, before a client asks why their AI visibility looks fine on one dashboard and terrible on another.</w:t>
      </w:r>
    </w:p>
    <w:p/>
    <w:p>
      <w:r>
        <w:rPr>
          <w:b/>
          <w:sz w:val="24"/>
        </w:rPr>
        <w:t>Creator budgets hit a holdco "toll booth"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LBB Online — Up to 65% of Creator Budgets Lost to Holdco 'Toll Booth': TrinityP3 Research</w:t>
        </w:r>
      </w:hyperlink>
      <w:r>
        <w:t>, Sept 21-22 2026</w:t>
      </w:r>
    </w:p>
    <w:p>
      <w:r>
        <w:rPr>
          <w:b/>
        </w:rPr>
        <w:t xml:space="preserve">What: </w:t>
      </w:r>
      <w:r>
        <w:t>TrinityP3's "Unmasking the Invisible Margin in Creator Marketing" bulletin finds holding companies inserting themselves as non-transparent middlemen between marketers and creators — in an aggregated, non-transparent model, as little as 35% of a $100k budget reaches the creator.</w:t>
      </w:r>
    </w:p>
    <w:p>
      <w:r>
        <w:rPr>
          <w:b/>
        </w:rPr>
        <w:t xml:space="preserve">Why us: </w:t>
      </w:r>
      <w:r>
        <w:t>A direct opening for "we know creators" as a genuinely differentiated, transparent alternative — this is exactly the practice a smaller, creator-first network can point to and say we don't do this.</w:t>
      </w:r>
    </w:p>
    <w:p/>
    <w:p>
      <w:r>
        <w:rPr>
          <w:b/>
          <w:sz w:val="24"/>
        </w:rPr>
        <w:t>AI "parasite authors" impersonate real writers on Amazon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The Atlantic — The Rise of Parasite Authors</w:t>
        </w:r>
      </w:hyperlink>
      <w:r>
        <w:t>, Sept 18 2026</w:t>
      </w:r>
    </w:p>
    <w:p>
      <w:r>
        <w:rPr>
          <w:b/>
        </w:rPr>
        <w:t xml:space="preserve">What: </w:t>
      </w:r>
      <w:r>
        <w:t>Romance author Tamra Westberry discovered an AI-generated novel listed under her pen name, reusing her characters and cover style and translated into four languages; a study of 14,000+ self-published Amazon genre novels found roughly one in five contained substantial AI-generated text.</w:t>
      </w:r>
    </w:p>
    <w:p>
      <w:r>
        <w:rPr>
          <w:b/>
        </w:rPr>
        <w:t xml:space="preserve">Why us: </w:t>
      </w:r>
      <w:r>
        <w:t>The starkest instance yet of unfakeable capital under direct attack — a creator's own name and style being counterfeited, not just their content copied; worth a position on creator-identity protection ahead of the Creator Report.</w:t>
      </w:r>
    </w:p>
    <w:p/>
    <w:p>
      <w:r>
        <w:rPr>
          <w:b/>
          <w:sz w:val="24"/>
        </w:rPr>
        <w:t>EssilorLuxottica gets a rare sell call amid AI-glasses privacy backlash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Business of Fashion — EssilorLuxottica Gets Rare Sell Call Amid Stock Slump, AI Glasses Concerns</w:t>
        </w:r>
      </w:hyperlink>
      <w:r>
        <w:t>, ~Sept 18 2026</w:t>
      </w:r>
    </w:p>
    <w:p>
      <w:r>
        <w:rPr>
          <w:b/>
        </w:rPr>
        <w:t xml:space="preserve">What: </w:t>
      </w:r>
      <w:r>
        <w:t>Shares are down 55% since November amid slowing growth and privacy backlash against Ray-Ban Meta AI glasses (7M pairs sold in 2025); broker Kepler Cheuvreux issued a rare sell rating.</w:t>
      </w:r>
    </w:p>
    <w:p>
      <w:r>
        <w:rPr>
          <w:b/>
        </w:rPr>
        <w:t xml:space="preserve">Why us: </w:t>
      </w:r>
      <w:r>
        <w:t>A concrete financial cost attached to AI-hardware privacy concerns — useful counterweight whenever "just ship the AI feature" enthusiasm needs a real consequence attached.</w:t>
      </w:r>
    </w:p>
    <w:p/>
    <w:p>
      <w:r>
        <w:rPr>
          <w:b/>
          <w:sz w:val="24"/>
        </w:rPr>
        <w:t>Nike bets on a "supershoe" comeback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Business of Fashion — Can Nike's New 'Supershoe' Give It a Much-Needed Win?</w:t>
        </w:r>
      </w:hyperlink>
      <w:r>
        <w:t>, Sept 22 2026</w:t>
      </w:r>
    </w:p>
    <w:p>
      <w:r>
        <w:rPr>
          <w:b/>
        </w:rPr>
        <w:t xml:space="preserve">What: </w:t>
      </w:r>
      <w:r>
        <w:t>Nike launches a new performance shoe as it tries to arrest a run of bad news — its Dow seat in jeopardy, dropped from the S&amp;P 100, and just losing Mbappé to On.</w:t>
      </w:r>
    </w:p>
    <w:p>
      <w:r>
        <w:rPr>
          <w:b/>
        </w:rPr>
        <w:t xml:space="preserve">Why us: </w:t>
      </w:r>
      <w:r>
        <w:t>Closes this month's Nike-decline arc with the incumbent's actual move — a product-led comeback attempt is a useful test case for whether craft alone can rebuild momentum once compounding has broken down.</w:t>
      </w:r>
    </w:p>
    <w:p/>
    <w:p>
      <w:r>
        <w:rPr>
          <w:b/>
          <w:sz w:val="24"/>
        </w:rPr>
        <w:t>McDonald's stages an 8-week "World Menu Heist" across the UK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LBB Online — McDonald's and Leo UK Turn Global Food FOMO Into Another 'World Menu Heist'</w:t>
        </w:r>
      </w:hyperlink>
      <w:r>
        <w:t>, Sept 22 2026</w:t>
      </w:r>
    </w:p>
    <w:p>
      <w:r>
        <w:rPr>
          <w:b/>
        </w:rPr>
        <w:t xml:space="preserve">What: </w:t>
      </w:r>
      <w:r>
        <w:t>Nine international menu items from eight countries roll out via a heist-themed narrative (Plan/Execute/Plot Twist/Execute/Dispose) across TV, cinema, OOH, social, radio and CRM, staging the imported items as loot in gold vaults.</w:t>
      </w:r>
    </w:p>
    <w:p>
      <w:r>
        <w:rPr>
          <w:b/>
        </w:rPr>
        <w:t xml:space="preserve">Why us: </w:t>
      </w:r>
      <w:r>
        <w:t>A clean, craft-forward FMCG proof point for building manufactured Presence around scarcity and story, not just a product drop.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Canvas8: the aspirational-influencer era is ending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Canvas8 — How to engage audiences as the era of aspirational influencers ends</w:t>
        </w:r>
      </w:hyperlink>
      <w:r>
        <w:t>, Sept 21 2026</w:t>
      </w:r>
    </w:p>
    <w:p>
      <w:r>
        <w:rPr>
          <w:b/>
        </w:rPr>
        <w:t xml:space="preserve">What: </w:t>
      </w:r>
      <w:r>
        <w:t>Argues audiences are tiring of curated-luxury influencer content and rewarding creators for expertise and authenticity over VIP access; "The Kardashian era is over. We don't want airbrushed reality any more."</w:t>
      </w:r>
    </w:p>
    <w:p>
      <w:r>
        <w:rPr>
          <w:b/>
        </w:rPr>
        <w:t xml:space="preserve">Why us: </w:t>
      </w:r>
      <w:r>
        <w:t>Direct Creator Report material — a trend studio naming exactly the shift this network's creator relationships are built for; fresh drop from a source that's been quiet since July.</w:t>
      </w:r>
    </w:p>
    <w:p/>
    <w:p>
      <w:r>
        <w:rPr>
          <w:b/>
          <w:sz w:val="24"/>
        </w:rPr>
        <w:t>Pinterest sponsors a phone-free London Fashion Week show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Glossy — Why Pinterest sponsored a phone-free London Fashion Week show</w:t>
        </w:r>
      </w:hyperlink>
      <w:r>
        <w:t>, Sept 22 2026</w:t>
      </w:r>
    </w:p>
    <w:p>
      <w:r>
        <w:rPr>
          <w:b/>
        </w:rPr>
        <w:t xml:space="preserve">What: </w:t>
      </w:r>
      <w:r>
        <w:t>Pinterest backed a no-phones LFW show as an experiential, anti-scroll brand play.</w:t>
      </w:r>
    </w:p>
    <w:p>
      <w:r>
        <w:rPr>
          <w:b/>
        </w:rPr>
        <w:t xml:space="preserve">Why us: </w:t>
      </w:r>
      <w:r>
        <w:t>A brand independently building the exact solution idle gaze called for this week (venue no-photo policies against nightlife/event surveillance anxiety) — worth citing together as proof the whitespace is real and already being tested.</w:t>
      </w:r>
    </w:p>
    <w:p/>
    <w:p>
      <w:r>
        <w:rPr>
          <w:b/>
          <w:sz w:val="24"/>
        </w:rPr>
        <w:t>Gen Z and Alpha signal status through reservations, not just objects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After School — Resy Currency and Status Fugglers</w:t>
        </w:r>
      </w:hyperlink>
      <w:r>
        <w:t>, Sept 18 2026</w:t>
      </w:r>
    </w:p>
    <w:p>
      <w:r>
        <w:rPr>
          <w:b/>
        </w:rPr>
        <w:t xml:space="preserve">What: </w:t>
      </w:r>
      <w:r>
        <w:t>Landing a table at the right restaurant, alongside aspirational merch like martini-themed accessories, is becoming a taste signal in its own right — alcohol described as "perhaps the most valuable way to prove their taste."</w:t>
      </w:r>
    </w:p>
    <w:p>
      <w:r>
        <w:rPr>
          <w:b/>
        </w:rPr>
        <w:t xml:space="preserve">Why us: </w:t>
      </w:r>
      <w:r>
        <w:t>Extends the unfakeable-capital thread into a fresh, specific mechanic (access as status, not ownership) — relevant to any hospitality- or FMCG-adjacent client work.</w:t>
      </w:r>
    </w:p>
    <w:p/>
    <w:p>
      <w:r>
        <w:rPr>
          <w:b/>
          <w:sz w:val="24"/>
        </w:rPr>
        <w:t>Reebok's heritage revival threatens Nike and Adidas's grip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Highsnobiety — Sole Food: Reebok Is Killing It. Is It Enough to Break Through?</w:t>
        </w:r>
      </w:hyperlink>
      <w:r>
        <w:t>, Sept 21 2026</w:t>
      </w:r>
    </w:p>
    <w:p>
      <w:r>
        <w:rPr>
          <w:b/>
        </w:rPr>
        <w:t xml:space="preserve">What: </w:t>
      </w:r>
      <w:r>
        <w:t>Reebok's Freestyle Lo x Celine collaboration and broader heritage-revival strategy are read as a genuine threat to Nike and Adidas's dominance in the "heritage revival" sneaker race.</w:t>
      </w:r>
    </w:p>
    <w:p>
      <w:r>
        <w:rPr>
          <w:b/>
        </w:rPr>
        <w:t xml:space="preserve">Why us: </w:t>
      </w:r>
      <w:r>
        <w:t>A third data point this week (with On/Mbappé and Nike's supershoe) on incumbents facing real challengers when compounding stalls — useful pattern for Think Forward.</w:t>
      </w:r>
    </w:p>
    <w:p/>
    <w:p>
      <w:r>
        <w:rPr>
          <w:b/>
          <w:sz w:val="24"/>
        </w:rPr>
        <w:t>Scaling an intentional activation can drain its own potency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WHAT'S ANU — 🔗 SIGNAL SCAN :: 9.21.26</w:t>
        </w:r>
      </w:hyperlink>
      <w:r>
        <w:t>, Sept 21 2026</w:t>
      </w:r>
    </w:p>
    <w:p>
      <w:r>
        <w:rPr>
          <w:b/>
        </w:rPr>
        <w:t xml:space="preserve">What: </w:t>
      </w:r>
      <w:r>
        <w:t>A 13-signal roundup includes a critique that "scaling intentional marketing activations tends to detract from their potency."</w:t>
      </w:r>
    </w:p>
    <w:p>
      <w:r>
        <w:rPr>
          <w:b/>
        </w:rPr>
        <w:t xml:space="preserve">Why us: </w:t>
      </w:r>
      <w:r>
        <w:t>A useful check on the instinct to scale a successful small activation — worth weighing against the compounding thesis when a pilot's success tempts a bigger rollout.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Zoe Scaman: AI optimises for accuracy, not originality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Zoe Scaman — Dull Knives</w:t>
        </w:r>
      </w:hyperlink>
      <w:r>
        <w:t>, Sept 22 2026</w:t>
      </w:r>
    </w:p>
    <w:p>
      <w:r>
        <w:rPr>
          <w:b/>
        </w:rPr>
        <w:t xml:space="preserve">What: </w:t>
      </w:r>
      <w:r>
        <w:t>Argues AI models are built to converge on verifiable, checkable answers, which structurally homogenises their outputs; warns the ad industry risks real creative obsolescence by adopting tools that were never built for creative divergence in the first place.</w:t>
      </w:r>
    </w:p>
    <w:p>
      <w:r>
        <w:rPr>
          <w:b/>
        </w:rPr>
        <w:t xml:space="preserve">Why us: </w:t>
      </w:r>
      <w:r>
        <w:t>A sharp, direct counter-argument to this month's AI-in-value-chain enthusiasm from a named strategist — worth a considered response distinguishing where AI genuinely speeds craft from where it flattens it.</w:t>
      </w:r>
    </w:p>
    <w:p/>
    <w:p>
      <w:r>
        <w:rPr>
          <w:b/>
          <w:sz w:val="24"/>
        </w:rPr>
        <w:t>McQueen returns to London as Kering repositions the brand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Business of Fashion — McQueen Returns to London Fashion Week</w:t>
        </w:r>
      </w:hyperlink>
      <w:r>
        <w:t>, Sept 20 2026</w:t>
      </w:r>
    </w:p>
    <w:p>
      <w:r>
        <w:rPr>
          <w:b/>
        </w:rPr>
        <w:t xml:space="preserve">What: </w:t>
      </w:r>
      <w:r>
        <w:t>Creative director Seán McGirr staged his first McQueen show in London; CEO Gianfranco D'Attis: "London is where our story began."</w:t>
      </w:r>
    </w:p>
    <w:p>
      <w:r>
        <w:rPr>
          <w:b/>
        </w:rPr>
        <w:t xml:space="preserve">Why us: </w:t>
      </w:r>
      <w:r>
        <w:t>A Power-arm precedent for a luxury house explicitly returning to its origin story to rebuild credibility — worth citing whenever a brand's heritage claim needs to be made visible, not just asserted.</w:t>
      </w:r>
    </w:p>
    <w:p/>
    <w:p>
      <w:r>
        <w:rPr>
          <w:b/>
          <w:sz w:val="24"/>
        </w:rPr>
        <w:t>Budgeting for brand takes a deliberate CFO conversation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WARC — Planning a budget that builds your brand and delivers growth</w:t>
        </w:r>
      </w:hyperlink>
      <w:r>
        <w:t>, Sept 21 2026</w:t>
      </w:r>
    </w:p>
    <w:p>
      <w:r>
        <w:rPr>
          <w:b/>
        </w:rPr>
        <w:t xml:space="preserve">What: </w:t>
      </w:r>
      <w:r>
        <w:t>Guidance for CMOs on structuring the budget conversation with CFOs to protect brand-building spend alongside short-term growth targets.</w:t>
      </w:r>
    </w:p>
    <w:p>
      <w:r>
        <w:rPr>
          <w:b/>
        </w:rPr>
        <w:t xml:space="preserve">Why us: </w:t>
      </w:r>
      <w:r>
        <w:t>Practical ammunition for the compounding-not-spiking pitch when it has to survive a finance conversation, not just a marketing one.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Frida's fake kids' anti-aging line skewers adult beauty culture creeping into childhood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After School — Baby Retinol and Cat Daddies</w:t>
        </w:r>
      </w:hyperlink>
      <w:r>
        <w:t>, Sept 21 2026</w:t>
      </w:r>
    </w:p>
    <w:p>
      <w:r>
        <w:rPr>
          <w:b/>
        </w:rPr>
        <w:t xml:space="preserve">What: </w:t>
      </w:r>
      <w:r>
        <w:t>Parental-care brand Frida ran a fake kids' anti-aging skincare line, "Lil' Retinol," as a stunt highlighting adult beauty culture creeping into childhood — actually promoting its real new children's body/hair/oral-care line for ages 6-11.</w:t>
      </w:r>
    </w:p>
    <w:p>
      <w:r>
        <w:rPr>
          <w:b/>
        </w:rPr>
        <w:t xml:space="preserve">Why us: </w:t>
      </w:r>
      <w:r>
        <w:t>A rare instance of a brand using satire to critique the exact market pressure it also operates in — worth studying as a template for self-aware category commentary.</w:t>
      </w:r>
    </w:p>
    <w:p/>
    <w:p>
      <w:r>
        <w:rPr>
          <w:b/>
          <w:sz w:val="24"/>
        </w:rPr>
        <w:t>MSCHF builds "physically absurd" sculptural EVs with Lexus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Highsnobiety — MSCHF's Next Hot Product? A 'Physically Absurd' Lexus</w:t>
        </w:r>
      </w:hyperlink>
      <w:r>
        <w:t>, Sept 22 2026</w:t>
      </w:r>
    </w:p>
    <w:p>
      <w:r>
        <w:rPr>
          <w:b/>
        </w:rPr>
        <w:t xml:space="preserve">What: </w:t>
      </w:r>
      <w:r>
        <w:t>MSCHF and Lexus built two sculptural EVs, *Twisted Car* and *Circle Car*, using digital deformation techniques: "digitally native but physically absurd" objects.</w:t>
      </w:r>
    </w:p>
    <w:p>
      <w:r>
        <w:rPr>
          <w:b/>
        </w:rPr>
        <w:t xml:space="preserve">Why us: </w:t>
      </w:r>
      <w:r>
        <w:t>Watch-line on legacy automotive brands borrowing internet-native studio credibility for craft-forward stunts, extending the "brand collabs with an unlikely creative studio" pattern.</w:t>
      </w:r>
    </w:p>
    <w:p/>
    <w:p>
      <w:r>
        <w:rPr>
          <w:b/>
          <w:sz w:val="24"/>
        </w:rPr>
        <w:t>Restaurants adopt lockable phone pouches to force disconnection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After School — Bookish Daters and Phone Stacks</w:t>
        </w:r>
      </w:hyperlink>
      <w:r>
        <w:t>, Sept 17 2026</w:t>
      </w:r>
    </w:p>
    <w:p>
      <w:r>
        <w:rPr>
          <w:b/>
        </w:rPr>
        <w:t xml:space="preserve">What: </w:t>
      </w:r>
      <w:r>
        <w:t>Establishments are using lockable Yondr pouches to eliminate devices at the table; one owner says "people want an excuse" to disconnect.</w:t>
      </w:r>
    </w:p>
    <w:p>
      <w:r>
        <w:rPr>
          <w:b/>
        </w:rPr>
        <w:t xml:space="preserve">Why us: </w:t>
      </w:r>
      <w:r>
        <w:t>A second, independent data point this week (alongside Pinterest's phone-free LFW show and idle gaze) on venues manufacturing anonymity as the product — a genuine cluster worth naming, not a coincidence.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b/>
          <w:color w:val="707070"/>
        </w:rPr>
        <w:t>A break in the pattern: The Atlantic came through this run</w:t>
      </w:r>
      <w:r>
        <w:rPr>
          <w:i/>
          <w:color w:val="707070"/>
        </w:rPr>
        <w:t xml:space="preserve"> for the first time in over a week of blocked attempts (WebSearch surfaced a real, dated, corroborated URL even though direct WebFetch to theatlantic.com is still blocked) — worth retrying NYT, WSJ and The Cut with the same non-site-restricted search approach next time rather than assuming they'll stay blocked.</w:t>
      </w:r>
    </w:p>
    <w:p>
      <w:pPr>
        <w:pStyle w:val="ListBullet"/>
      </w:pPr>
      <w:r>
        <w:rPr>
          <w:b/>
          <w:color w:val="707070"/>
        </w:rPr>
        <w:t>LBB Online and Ad Age</w:t>
      </w:r>
      <w:r>
        <w:rPr>
          <w:i/>
          <w:color w:val="707070"/>
        </w:rPr>
        <w:t xml:space="preserve"> stayed blocked for direct fetch (403) as in every prior run; both items sourced from them today were corroborated independently via WebSearch before inclusion.</w:t>
      </w:r>
    </w:p>
    <w:p>
      <w:pPr>
        <w:pStyle w:val="ListBullet"/>
      </w:pPr>
      <w:r>
        <w:rPr>
          <w:b/>
          <w:color w:val="707070"/>
        </w:rPr>
        <w:t>Vogue Business</w:t>
      </w:r>
      <w:r>
        <w:rPr>
          <w:i/>
          <w:color w:val="707070"/>
        </w:rPr>
        <w:t xml:space="preserve"> remained entirely unreachable, consistent with every prior run.</w:t>
      </w:r>
    </w:p>
    <w:p>
      <w:pPr>
        <w:pStyle w:val="ListBullet"/>
      </w:pPr>
      <w:r>
        <w:rPr>
          <w:b/>
          <w:color w:val="707070"/>
        </w:rPr>
        <w:t>being-on-line, MØRNING (standalone reports), Eugene Healey, Matt Klein, and Graeme Douglas-Kilgannon</w:t>
      </w:r>
      <w:r>
        <w:rPr>
          <w:i/>
          <w:color w:val="707070"/>
        </w:rPr>
        <w:t xml:space="preserve"> had no new posts or drops in the window.</w:t>
      </w:r>
    </w:p>
    <w:p>
      <w:pPr>
        <w:pStyle w:val="ListBullet"/>
      </w:pPr>
      <w:r>
        <w:rPr>
          <w:b/>
          <w:color w:val="707070"/>
        </w:rPr>
        <w:t>Canvas8</w:t>
      </w:r>
      <w:r>
        <w:rPr>
          <w:i/>
          <w:color w:val="707070"/>
        </w:rPr>
        <w:t xml:space="preserve"> posted for the first time since July 31 this run, though the piece used isn't explicitly labelled a "Keeping TABS" edition — flagging that distinction in case it matters for future runs.</w:t>
      </w:r>
    </w:p>
    <w:p>
      <w:pPr>
        <w:pStyle w:val="ListBullet"/>
      </w:pPr>
      <w:r>
        <w:rPr>
          <w:b/>
          <w:color w:val="707070"/>
        </w:rPr>
        <w:t>The Future Laboratory</w:t>
      </w:r>
      <w:r>
        <w:rPr>
          <w:i/>
          <w:color w:val="707070"/>
        </w:rPr>
        <w:t>'s "Global Drivers 2027+" series has published roughly fortnightly (Jul 22, Aug 5, Aug 19) but nothing since — no driver 4 found yet despite checking; still no confirmed fresh drop.</w:t>
      </w:r>
    </w:p>
    <w:p>
      <w:r>
        <w:rPr>
          <w:i/>
          <w:color w:val="707070"/>
          <w:sz w:val="18"/>
        </w:rPr>
        <w:t>Logged to ledger: 16 items (3 must-know, 10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giday.com/media/comscore-data-shows-how-ai-discovery-is-splintering-beyond-chatgpt/" TargetMode="External"/><Relationship Id="rId10" Type="http://schemas.openxmlformats.org/officeDocument/2006/relationships/hyperlink" Target="https://lbbonline.com/news/trinityp3-creator-marketing-budgets-industry-bulletin" TargetMode="External"/><Relationship Id="rId11" Type="http://schemas.openxmlformats.org/officeDocument/2006/relationships/hyperlink" Target="https://www.theatlantic.com/technology/2026/09/ai-authors-impersonating-writers-amazon/688709/" TargetMode="External"/><Relationship Id="rId12" Type="http://schemas.openxmlformats.org/officeDocument/2006/relationships/hyperlink" Target="https://www.businessoffashion.com/news/technology/essilorluxottica-gets-rare-sell-call-amid-stock-slump-ai-glasses-concerns/" TargetMode="External"/><Relationship Id="rId13" Type="http://schemas.openxmlformats.org/officeDocument/2006/relationships/hyperlink" Target="https://www.businessoffashion.com/briefings/sports/nikes-next-supershoe-has-arrived/" TargetMode="External"/><Relationship Id="rId14" Type="http://schemas.openxmlformats.org/officeDocument/2006/relationships/hyperlink" Target="https://lbbonline.com/news/mcdonald-s-and-leo-uk-turn-global-food-fomo-into-another-world-menu-heist" TargetMode="External"/><Relationship Id="rId15" Type="http://schemas.openxmlformats.org/officeDocument/2006/relationships/hyperlink" Target="https://canvas8.com/blog/2026/september/how-to-engage-audiences-as-the-era-of-aspirational-influencers-ends" TargetMode="External"/><Relationship Id="rId16" Type="http://schemas.openxmlformats.org/officeDocument/2006/relationships/hyperlink" Target="https://www.glossy.co/fashion/luxury/claudia-smith-pinterest-phone-free-london-fashion-week-debut/" TargetMode="External"/><Relationship Id="rId17" Type="http://schemas.openxmlformats.org/officeDocument/2006/relationships/hyperlink" Target="https://afterschool.substack.com/p/resy-currency-and-status-fugglers" TargetMode="External"/><Relationship Id="rId18" Type="http://schemas.openxmlformats.org/officeDocument/2006/relationships/hyperlink" Target="https://www.highsnobiety.com/p/reebok-shoes-2026/" TargetMode="External"/><Relationship Id="rId19" Type="http://schemas.openxmlformats.org/officeDocument/2006/relationships/hyperlink" Target="https://whatsanu.substack.com/p/signal-scan-92126" TargetMode="External"/><Relationship Id="rId20" Type="http://schemas.openxmlformats.org/officeDocument/2006/relationships/hyperlink" Target="https://zoescaman.substack.com/p/dull-knives" TargetMode="External"/><Relationship Id="rId21" Type="http://schemas.openxmlformats.org/officeDocument/2006/relationships/hyperlink" Target="https://www.businessoffashion.com/news/luxury/mcqueen-returns-to-london-fashion-week/" TargetMode="External"/><Relationship Id="rId22" Type="http://schemas.openxmlformats.org/officeDocument/2006/relationships/hyperlink" Target="https://www.warc.com/feed/planning-a-budget-that-builds-your-brand-and-delivers-growth-e8d45d3e603d440a985d9799a40e564f" TargetMode="External"/><Relationship Id="rId23" Type="http://schemas.openxmlformats.org/officeDocument/2006/relationships/hyperlink" Target="https://afterschool.substack.com/p/baby-retinol-and-cat-daddies" TargetMode="External"/><Relationship Id="rId24" Type="http://schemas.openxmlformats.org/officeDocument/2006/relationships/hyperlink" Target="https://www.highsnobiety.com/p/mschf-lexus/" TargetMode="External"/><Relationship Id="rId25" Type="http://schemas.openxmlformats.org/officeDocument/2006/relationships/hyperlink" Target="https://afterschool.substack.com/p/bookish-daters-and-phone-sta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