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Brief — 2026-10-30</w:t>
      </w:r>
    </w:p>
    <w:p>
      <w:pPr>
        <w:pStyle w:val="Heading1"/>
      </w:pPr>
      <w:r>
        <w:t>Must-knows</w:t>
      </w:r>
    </w:p>
    <w:p>
      <w:pPr>
        <w:pStyle w:val="ListNumber"/>
      </w:pPr>
      <w:r>
        <w:rPr>
          <w:b/>
        </w:rPr>
        <w:t>Amazon unveils an "Ads Agent" that plans, buys, optimises and measures campaigns from natural-language prompts, on a ~$19.6B ad quarter</w:t>
      </w:r>
      <w:r>
        <w:t xml:space="preserve"> — agentic buying is now a product from the biggest retail-media seller, aimed at smaller advertisers and upper-funnel budgets agencies hold, while auction transparency is unanswered. · </w:t>
      </w:r>
      <w:hyperlink r:id="rId9">
        <w:r>
          <w:rPr>
            <w:color w:val="1155CC"/>
            <w:u w:val="single"/>
          </w:rPr>
          <w:t>Digiday</w:t>
        </w:r>
      </w:hyperlink>
      <w:r>
        <w:rPr>
          <w:i/>
        </w:rPr>
        <w:t>, 30 Oct 2026</w:t>
      </w:r>
    </w:p>
    <w:p>
      <w:pPr>
        <w:pStyle w:val="ListNumber"/>
      </w:pPr>
      <w:r>
        <w:rPr>
          <w:b/>
        </w:rPr>
        <w:t>Google's search ad growth slows to 12% as AI Mode monetises below classic search, while AI chat now beats search for shopping among more than half of consumers (McKinsey via WARC)</w:t>
      </w:r>
      <w:r>
        <w:t xml:space="preserve"> — the AI answer layer is gaining usage faster than it earns, which is the live backdrop to every LLM-visibility conversation. · </w:t>
      </w:r>
      <w:hyperlink r:id="rId10">
        <w:r>
          <w:rPr>
            <w:color w:val="1155CC"/>
            <w:u w:val="single"/>
          </w:rPr>
          <w:t>Marketing Dive</w:t>
        </w:r>
      </w:hyperlink>
      <w:r>
        <w:rPr>
          <w:i/>
        </w:rPr>
        <w:t xml:space="preserve">, 29 Oct 2026; </w:t>
      </w:r>
      <w:hyperlink r:id="rId11">
        <w:r>
          <w:rPr>
            <w:color w:val="1155CC"/>
            <w:u w:val="single"/>
          </w:rPr>
          <w:t>WARC</w:t>
        </w:r>
      </w:hyperlink>
      <w:r>
        <w:rPr>
          <w:i/>
        </w:rPr>
        <w:t>, 29 Oct 2026</w:t>
      </w:r>
    </w:p>
    <w:p>
      <w:pPr>
        <w:pStyle w:val="Heading1"/>
      </w:pPr>
      <w:r>
        <w:t>Industry Buzz</w:t>
      </w:r>
    </w:p>
    <w:p>
      <w:r>
        <w:rPr>
          <w:b/>
          <w:sz w:val="24"/>
        </w:rPr>
        <w:t>Amazon Ads Agent: agentic campaign buying arrives, with transparency questions attached</w:t>
      </w:r>
      <w:r>
        <w:rPr>
          <w:b/>
          <w:color w:val="B00020"/>
          <w:sz w:val="18"/>
        </w:rPr>
        <w:t xml:space="preserve">   MUST-KNOW</w:t>
      </w:r>
    </w:p>
    <w:p>
      <w:r>
        <w:rPr>
          <w:b/>
        </w:rPr>
        <w:t xml:space="preserve">Source: </w:t>
      </w:r>
      <w:hyperlink r:id="rId9">
        <w:r>
          <w:rPr>
            <w:color w:val="1155CC"/>
            <w:u w:val="single"/>
          </w:rPr>
          <w:t>Digiday — Amazon's Ads nears $20 billion in Q3 as it bets on agentic AI</w:t>
        </w:r>
      </w:hyperlink>
      <w:r>
        <w:t xml:space="preserve">, 30 Oct 2026; </w:t>
      </w:r>
      <w:hyperlink r:id="rId12">
        <w:r>
          <w:rPr>
            <w:color w:val="1155CC"/>
            <w:u w:val="single"/>
          </w:rPr>
          <w:t>Adweek — Amazon says external AI agents aren't hurting its ad business</w:t>
        </w:r>
      </w:hyperlink>
      <w:r>
        <w:t>, 29 Oct 2026 (date from Adweek feed; body paywalled)</w:t>
      </w:r>
    </w:p>
    <w:p>
      <w:r>
        <w:rPr>
          <w:b/>
        </w:rPr>
        <w:t xml:space="preserve">What: </w:t>
      </w:r>
      <w:r>
        <w:t>Amazon's Q3 ad revenue was roughly $19.6B (Digiday reports +12%, Adweek +11%; a Prime Day timing shift distorts the quarter-on-quarter view). The new Ads Agent folds sponsored, display, video and audio into one prompt-driven flow (planning, creative, forecasting, optimisation, measurement); Amazon claims beta gains of up to 67% higher long-term return on ad spend and 29% lower new-to-brand cost, which are its own figures. Analysts read it as a play for smaller advertisers and agency-held upper-funnel budget; sources question whether advertisers can inspect or challenge the AI's decisions, with the FTC and 22 state AGs already suing over alleged hidden auction surcharges.</w:t>
      </w:r>
    </w:p>
    <w:p>
      <w:r>
        <w:rPr>
          <w:b/>
        </w:rPr>
        <w:t xml:space="preserve">Why us: </w:t>
      </w:r>
      <w:r>
        <w:t>Hits two C-suite buttons at once: embedding AI across the value chain (where do agencies add value when the platform plans and buys itself?) and new platform features that change how we distribute and measure. Our angle is the part an agent cannot automate: creator and cultural fluency feeding the creative the agent optimises. Pairs with the 07-31 Sponsored AI Prompts must-know.</w:t>
      </w:r>
    </w:p>
    <w:p/>
    <w:p>
      <w:r>
        <w:rPr>
          <w:b/>
          <w:sz w:val="24"/>
        </w:rPr>
        <w:t>Google's AI Mode monetises below classic search; shoppers are already moving to AI chat</w:t>
      </w:r>
      <w:r>
        <w:rPr>
          <w:b/>
          <w:color w:val="B00020"/>
          <w:sz w:val="18"/>
        </w:rPr>
        <w:t xml:space="preserve">   MUST-KNOW</w:t>
      </w:r>
    </w:p>
    <w:p>
      <w:r>
        <w:rPr>
          <w:b/>
        </w:rPr>
        <w:t xml:space="preserve">Source: </w:t>
      </w:r>
      <w:hyperlink r:id="rId10">
        <w:r>
          <w:rPr>
            <w:color w:val="1155CC"/>
            <w:u w:val="single"/>
          </w:rPr>
          <w:t>Marketing Dive — Google's AI overhaul of search hits snags</w:t>
        </w:r>
      </w:hyperlink>
      <w:r>
        <w:t xml:space="preserve">, 29 Oct 2026; </w:t>
      </w:r>
      <w:hyperlink r:id="rId11">
        <w:r>
          <w:rPr>
            <w:color w:val="1155CC"/>
            <w:u w:val="single"/>
          </w:rPr>
          <w:t>WARC — For shoppers, AI chat now beats traditional search</w:t>
        </w:r>
      </w:hyperlink>
      <w:r>
        <w:t xml:space="preserve">, 29 Oct 2026 (headline and listing summary only; body gated); </w:t>
      </w:r>
      <w:hyperlink r:id="rId13">
        <w:r>
          <w:rPr>
            <w:color w:val="1155CC"/>
            <w:u w:val="single"/>
          </w:rPr>
          <w:t>Adweek — Your Marketing Playbook Expired Last Week ft. Erin Oles</w:t>
        </w:r>
      </w:hyperlink>
      <w:r>
        <w:t>, 29 Oct 2026 (date from Adweek feed)</w:t>
      </w:r>
    </w:p>
    <w:p>
      <w:r>
        <w:rPr>
          <w:b/>
        </w:rPr>
        <w:t xml:space="preserve">What: </w:t>
      </w:r>
      <w:r>
        <w:t>Google's search ads grew 12% and YouTube ads 9% in Q3 (15% each a year ago); search still brought in $63.4B and query growth was the fastest in five years, but the CBO tied the revenue gap to lower monetisation in AI Mode. Google is expanding ads in AI Mode internationally and bringing a multiturn ad format to the US. WARC's headline cites McKinsey on more than half of consumers using AI chat or search for shopping. Salesforce's CMO says on Adweek's podcast that AEO is its own discipline, not a rebranded SEO (page lists it as a takeaway, no reasoning visible).</w:t>
      </w:r>
    </w:p>
    <w:p>
      <w:r>
        <w:rPr>
          <w:b/>
        </w:rPr>
        <w:t xml:space="preserve">Why us: </w:t>
      </w:r>
      <w:r>
        <w:t>Extends the AEO thread from "get cited" (07-30) and "be believed" (10-28) to "who gets paid": attention is moving to AI answers before the ad model catches up, which makes earned and creator-backed proof, not ad slots, the durable route in. Think Forward material and a ready answer to the LLM-visibility question.</w:t>
      </w:r>
    </w:p>
    <w:p/>
    <w:p>
      <w:r>
        <w:rPr>
          <w:b/>
          <w:sz w:val="24"/>
        </w:rPr>
        <w:t>Sydney Sweeney effect fades fast, Adweek's data suggests: American Eagle's lift faded, Dr. Squatch shows no lasting gain</w:t>
      </w:r>
      <w:r>
        <w:rPr>
          <w:b/>
          <w:color w:val="1A5C2A"/>
          <w:sz w:val="18"/>
        </w:rPr>
        <w:t xml:space="preserve">   HIGH-IMPACT</w:t>
      </w:r>
    </w:p>
    <w:p>
      <w:r>
        <w:rPr>
          <w:b/>
        </w:rPr>
        <w:t xml:space="preserve">Source: </w:t>
      </w:r>
      <w:hyperlink r:id="rId14">
        <w:r>
          <w:rPr>
            <w:color w:val="1155CC"/>
            <w:u w:val="single"/>
          </w:rPr>
          <w:t>Adweek</w:t>
        </w:r>
      </w:hyperlink>
      <w:r>
        <w:t>, 29 Oct 2026 (date from Adweek feed; no figures or data provider visible)</w:t>
      </w:r>
    </w:p>
    <w:p>
      <w:r>
        <w:rPr>
          <w:b/>
        </w:rPr>
        <w:t xml:space="preserve">What: </w:t>
      </w:r>
      <w:r>
        <w:t>Adweek reviewed sales data from two Sweeney partnerships: American Eagle's early boost faded, Dr. Squatch's direct sales showed no lasting lift, while Novig doubled down after a strong start. New since 08-07: that item rested on WHAT'S ANU's reading of American Eagle; this adds a second brand and a trade-press read, but still no hard numbers.</w:t>
      </w:r>
    </w:p>
    <w:p>
      <w:r>
        <w:rPr>
          <w:b/>
        </w:rPr>
        <w:t xml:space="preserve">Why us: </w:t>
      </w:r>
      <w:r>
        <w:t>More weight on "compound, don't chase a spike": a celebrity face buys a moment, not a position. Keep as corroboration until numbers surface; the 08-07 must-know stays the anchor.</w:t>
      </w:r>
    </w:p>
    <w:p/>
    <w:p>
      <w:r>
        <w:rPr>
          <w:b/>
          <w:sz w:val="24"/>
        </w:rPr>
        <w:t>Disney runs its first TikTok Shop Super Brand Day with 20+ partner brands (4-10 Nov)</w:t>
      </w:r>
      <w:r>
        <w:rPr>
          <w:b/>
          <w:color w:val="1A5C2A"/>
          <w:sz w:val="18"/>
        </w:rPr>
        <w:t xml:space="preserve">   HIGH-IMPACT</w:t>
      </w:r>
    </w:p>
    <w:p>
      <w:r>
        <w:rPr>
          <w:b/>
        </w:rPr>
        <w:t xml:space="preserve">Source: </w:t>
      </w:r>
      <w:hyperlink r:id="rId15">
        <w:r>
          <w:rPr>
            <w:color w:val="1155CC"/>
            <w:u w:val="single"/>
          </w:rPr>
          <w:t>Marketing Dive</w:t>
        </w:r>
      </w:hyperlink>
      <w:r>
        <w:t>, 29 Oct 2026</w:t>
      </w:r>
    </w:p>
    <w:p>
      <w:r>
        <w:rPr>
          <w:b/>
        </w:rPr>
        <w:t xml:space="preserve">What: </w:t>
      </w:r>
      <w:r>
        <w:t>Disney Store plus brands including Old Navy, Crocs, ColourPop and Touchland sell Disney-themed holiday products on TikTok Shop, promoted through paid media and creator content, with Loungefly items launching on TikTok Shop before Disney's own site. Cited figures: Emarketer forecasts US TikTok Shop sales up 48% to $23.4B in 2026; GlobalData finds 67% of US consumers trust a big brand the same or more on TikTok Shop (82% of 18-24s).</w:t>
      </w:r>
    </w:p>
    <w:p>
      <w:r>
        <w:rPr>
          <w:b/>
        </w:rPr>
        <w:t xml:space="preserve">Why us: </w:t>
      </w:r>
      <w:r>
        <w:t>Platform feature fluency on a live entertainment-IP case: an IP owner using the shop surface as a co-branded retail event, with exclusives to reward the platform. Useful for Entertainment and FMCG clients asking how to use TikTok Shop beyond creator affiliate links.</w:t>
      </w:r>
    </w:p>
    <w:p/>
    <w:p>
      <w:r>
        <w:rPr>
          <w:b/>
          <w:sz w:val="24"/>
        </w:rPr>
        <w:t>Creators enter US politics: DNC programme at 550+ members, RNC credentialed 100+ influencers, HUED running ~$600-700K in creator payments</w:t>
      </w:r>
      <w:r>
        <w:rPr>
          <w:b/>
          <w:color w:val="1A5C2A"/>
          <w:sz w:val="18"/>
        </w:rPr>
        <w:t xml:space="preserve">   HIGH-IMPACT</w:t>
      </w:r>
    </w:p>
    <w:p>
      <w:r>
        <w:rPr>
          <w:b/>
        </w:rPr>
        <w:t xml:space="preserve">Source: </w:t>
      </w:r>
      <w:hyperlink r:id="rId16">
        <w:r>
          <w:rPr>
            <w:color w:val="1155CC"/>
            <w:u w:val="single"/>
          </w:rPr>
          <w:t>Digiday — Why the 2026 midterms could mark a turning point for influencers</w:t>
        </w:r>
      </w:hyperlink>
      <w:r>
        <w:t>, 29 Oct 2026</w:t>
      </w:r>
    </w:p>
    <w:p>
      <w:r>
        <w:rPr>
          <w:b/>
        </w:rPr>
        <w:t xml:space="preserve">What: </w:t>
      </w:r>
      <w:r>
        <w:t>Campaigns are borrowing brand-marketing tactics: hiring creators earlier, running clipping tests, and moving toward longer-term relationships, against about $12B of expected midterm spend (AdImpact; creator share unclear). Campaigns are wary of ceding creative control; California and Texas require creators to disclose political payment, with California weighing fines. One agency CEO warns a creator who reads as a mouthpiece loses audience trust.</w:t>
      </w:r>
    </w:p>
    <w:p>
      <w:r>
        <w:rPr>
          <w:b/>
        </w:rPr>
        <w:t xml:space="preserve">Why us: </w:t>
      </w:r>
      <w:r>
        <w:t>The creator-as-media thread (08-06) reaching its most scrutinised use case days before the vote; the disclosure and trust problem is the same one brands face. Creator Report material on where "paid and credible" sits.</w:t>
      </w:r>
    </w:p>
    <w:p/>
    <w:p>
      <w:r>
        <w:rPr>
          <w:b/>
          <w:sz w:val="24"/>
        </w:rPr>
        <w:t>Agencies adopted AI agents fast but left roles and career paths untouched; Digiday says there is a window to redesign staffing</w:t>
      </w:r>
      <w:r>
        <w:rPr>
          <w:b/>
          <w:color w:val="1A5C2A"/>
          <w:sz w:val="18"/>
        </w:rPr>
        <w:t xml:space="preserve">   HIGH-IMPACT</w:t>
      </w:r>
    </w:p>
    <w:p>
      <w:r>
        <w:rPr>
          <w:b/>
        </w:rPr>
        <w:t xml:space="preserve">Source: </w:t>
      </w:r>
      <w:hyperlink r:id="rId17">
        <w:r>
          <w:rPr>
            <w:color w:val="1155CC"/>
            <w:u w:val="single"/>
          </w:rPr>
          <w:t>Digiday</w:t>
        </w:r>
      </w:hyperlink>
      <w:r>
        <w:t>, 30 Oct 2026 — from the Digiday Media Buying Summit</w:t>
      </w:r>
    </w:p>
    <w:p>
      <w:r>
        <w:rPr>
          <w:b/>
        </w:rPr>
        <w:t xml:space="preserve">What: </w:t>
      </w:r>
      <w:r>
        <w:t>Only 9% of media agencies were not pursuing agentic AI (Digiday survey, published May), yet team structures, job descriptions and progression are largely unchanged. Early moves quoted: Monks stresses AI fluency and more deliberate junior hiring (a future "AI checker" role); M&amp;C Saatchi North America protects an hour a week for training. An unnamed attendee notes AI being used to skip critical thinking.</w:t>
      </w:r>
    </w:p>
    <w:p>
      <w:r>
        <w:rPr>
          <w:b/>
        </w:rPr>
        <w:t xml:space="preserve">Why us: </w:t>
      </w:r>
      <w:r>
        <w:t>The inward-facing half of the AI-across-the-value-chain question leaders get asked: not "do we use AI" but "what does a team look like". An operating-model point we can speak to credibly if we have an answer on juniors and craft.</w:t>
      </w:r>
    </w:p>
    <w:p/>
    <w:p>
      <w:r>
        <w:rPr>
          <w:b/>
          <w:sz w:val="24"/>
        </w:rPr>
        <w:t>Liquid I.V. hires Poppi's ex-CMO to drive "cultural impact" as Unilever's wellbeing unit slips</w:t>
      </w:r>
      <w:r>
        <w:rPr>
          <w:b/>
          <w:color w:val="606060"/>
          <w:sz w:val="18"/>
        </w:rPr>
        <w:t xml:space="preserve">   SIGNAL</w:t>
      </w:r>
    </w:p>
    <w:p>
      <w:r>
        <w:rPr>
          <w:b/>
        </w:rPr>
        <w:t xml:space="preserve">Source: </w:t>
      </w:r>
      <w:hyperlink r:id="rId18">
        <w:r>
          <w:rPr>
            <w:color w:val="1155CC"/>
            <w:u w:val="single"/>
          </w:rPr>
          <w:t>Marketing Dive</w:t>
        </w:r>
      </w:hyperlink>
      <w:r>
        <w:t>, 28 Oct 2026</w:t>
      </w:r>
    </w:p>
    <w:p>
      <w:r>
        <w:rPr>
          <w:b/>
        </w:rPr>
        <w:t xml:space="preserve">What: </w:t>
      </w:r>
      <w:r>
        <w:t>Jenny Danzi (Poppi CMO, 17 years at PepsiCo) becomes Liquid I.V. CMO as the brand tries to move beyond sports, music and movie tie-ins (Spider-Man, a McLaren campaign); Unilever's Q3 beauty and wellbeing segment grew 5.7% on beauty while wellbeing is down 1% year to date.</w:t>
      </w:r>
    </w:p>
    <w:p>
      <w:r>
        <w:rPr>
          <w:b/>
        </w:rPr>
        <w:t xml:space="preserve">Why us: </w:t>
      </w:r>
      <w:r>
        <w:t>FMCG Report watch-line: hiring for culture-making skill from the brand that made fan-driven product (10-28 Poppi item) is an unusually direct signal of where a corporate-owned brand thinks its gap is.</w:t>
      </w:r>
    </w:p>
    <w:p/>
    <w:p>
      <w:r>
        <w:rPr>
          <w:b/>
          <w:sz w:val="24"/>
        </w:rPr>
        <w:t>People Inc announces 195 job cuts, a day after the 10-28 social-studio and "The Intern" item</w:t>
      </w:r>
      <w:r>
        <w:rPr>
          <w:b/>
          <w:color w:val="606060"/>
          <w:sz w:val="18"/>
        </w:rPr>
        <w:t xml:space="preserve">   SIGNAL</w:t>
      </w:r>
    </w:p>
    <w:p>
      <w:r>
        <w:rPr>
          <w:b/>
        </w:rPr>
        <w:t xml:space="preserve">Source: </w:t>
      </w:r>
      <w:hyperlink r:id="rId19">
        <w:r>
          <w:rPr>
            <w:color w:val="1155CC"/>
            <w:u w:val="single"/>
          </w:rPr>
          <w:t>Feed Me</w:t>
        </w:r>
      </w:hyperlink>
      <w:r>
        <w:t>, 29 Oct 2026 (preview only; no detail on divisions or reasons)</w:t>
      </w:r>
    </w:p>
    <w:p>
      <w:r>
        <w:rPr>
          <w:b/>
        </w:rPr>
        <w:t xml:space="preserve">What: </w:t>
      </w:r>
      <w:r>
        <w:t>Feed Me reports the cut and a reader's account of a very sombre office. Same issue notes Vox launching newsletters on beehiiv rather than Substack. What changed since 10-28: the 10-28 item framed People Inc as scaling a social-first series format; this shows the parent is still shrinking headcount.</w:t>
      </w:r>
    </w:p>
    <w:p>
      <w:r>
        <w:rPr>
          <w:b/>
        </w:rPr>
        <w:t xml:space="preserve">Why us: </w:t>
      </w:r>
      <w:r>
        <w:t>A reminder that publisher "studio" pivots (10-28 DMG and People Inc) run alongside restructuring, so the competitive set is shifting but not necessarily strengthening. Thin on detail; log for pattern-tracking.</w:t>
      </w:r>
    </w:p>
    <w:p/>
    <w:p>
      <w:pPr>
        <w:pStyle w:val="Heading1"/>
      </w:pPr>
      <w:r>
        <w:t>Trends</w:t>
      </w:r>
    </w:p>
    <w:p>
      <w:r>
        <w:rPr>
          <w:b/>
          <w:sz w:val="24"/>
        </w:rPr>
        <w:t>Creators become registered businesses while founders become creators</w:t>
      </w:r>
      <w:r>
        <w:rPr>
          <w:b/>
          <w:color w:val="1A5C2A"/>
          <w:sz w:val="18"/>
        </w:rPr>
        <w:t xml:space="preserve">   HIGH-IMPACT</w:t>
      </w:r>
    </w:p>
    <w:p>
      <w:r>
        <w:rPr>
          <w:b/>
        </w:rPr>
        <w:t xml:space="preserve">Source: </w:t>
      </w:r>
      <w:hyperlink r:id="rId20">
        <w:r>
          <w:rPr>
            <w:color w:val="1155CC"/>
            <w:u w:val="single"/>
          </w:rPr>
          <w:t>Digiday — Creators are now classified as small businesses</w:t>
        </w:r>
      </w:hyperlink>
      <w:r>
        <w:t xml:space="preserve">, 28 Oct 2026; </w:t>
      </w:r>
      <w:hyperlink r:id="rId21">
        <w:r>
          <w:rPr>
            <w:color w:val="1155CC"/>
            <w:u w:val="single"/>
          </w:rPr>
          <w:t>Business of Fashion — Founders Must Have Influence, Too</w:t>
        </w:r>
      </w:hyperlink>
      <w:r>
        <w:t>, 28 Oct 2026 (paywalled; standfirst only)</w:t>
      </w:r>
    </w:p>
    <w:p>
      <w:r>
        <w:rPr>
          <w:b/>
        </w:rPr>
        <w:t xml:space="preserve">What: </w:t>
      </w:r>
      <w:r>
        <w:t>The US SBA issued its first small-business classification guidance for creators (15 Oct), filing them under Motion Picture and Video Industries; the practical effect is mainly a clearer code on loan applications, with experts split on whether it changes brand-deal structure, and a size-standard exception still open for comment until 20 Nov. In beauty, founders such as Crown Affair's Dianna Cohen (a Substack and podcast) and Bloomeffects' Kim van Haaster say a personal content presence is now part of the job.</w:t>
      </w:r>
    </w:p>
    <w:p>
      <w:r>
        <w:rPr>
          <w:b/>
        </w:rPr>
        <w:t xml:space="preserve">Why us: </w:t>
      </w:r>
      <w:r>
        <w:t>Two-way flow worth naming: creators professionalise into businesses (extends 08-06 and the 10-28 "creators become infrastructure" item) while founders adopt creator habits. Creator Report material, and a Beauty &amp; Wellness angle on founder-led credibility as Power.</w:t>
      </w:r>
    </w:p>
    <w:p/>
    <w:p>
      <w:r>
        <w:rPr>
          <w:b/>
          <w:sz w:val="24"/>
        </w:rPr>
        <w:t>Provably human craft and nostalgia as brand positioning: Prada hand-draws its holiday film, Firefox revives old-internet memes</w:t>
      </w:r>
      <w:r>
        <w:rPr>
          <w:b/>
          <w:color w:val="1A5C2A"/>
          <w:sz w:val="18"/>
        </w:rPr>
        <w:t xml:space="preserve">   HIGH-IMPACT</w:t>
      </w:r>
    </w:p>
    <w:p>
      <w:r>
        <w:rPr>
          <w:b/>
        </w:rPr>
        <w:t xml:space="preserve">Source: </w:t>
      </w:r>
      <w:hyperlink r:id="rId22">
        <w:r>
          <w:rPr>
            <w:color w:val="1155CC"/>
            <w:u w:val="single"/>
          </w:rPr>
          <w:t>Marketing-Interactive — PRADA trades pixels for pencils</w:t>
        </w:r>
      </w:hyperlink>
      <w:r>
        <w:t xml:space="preserve">, 28 Oct 2026; </w:t>
      </w:r>
      <w:hyperlink r:id="rId23">
        <w:r>
          <w:rPr>
            <w:color w:val="1155CC"/>
            <w:u w:val="single"/>
          </w:rPr>
          <w:t>Marketing-Interactive — Gen Z perspectives (Firefox, Instagram goes long)</w:t>
        </w:r>
      </w:hyperlink>
      <w:r>
        <w:t xml:space="preserve">, 30 Oct 2026; </w:t>
      </w:r>
      <w:hyperlink r:id="rId24">
        <w:r>
          <w:rPr>
            <w:color w:val="1155CC"/>
            <w:u w:val="single"/>
          </w:rPr>
          <w:t>Link in Bio — Short-form audiences are rented attention</w:t>
        </w:r>
      </w:hyperlink>
      <w:r>
        <w:t>, 29 Oct 2026 (the 7.2M and 20M+ view figures are cited there, not from the brands)</w:t>
      </w:r>
    </w:p>
    <w:p>
      <w:r>
        <w:rPr>
          <w:b/>
        </w:rPr>
        <w:t xml:space="preserve">What: </w:t>
      </w:r>
      <w:r>
        <w:t>Prada's "Drawing Prada: Animated by hand" mixes live action with pencil-and-paper animation by a reunited team of veteran animators and frames human craft as the point; Link in Bio cites 7.2M views on a post about it. Firefox brings back early viral figures (Overly Attached Girlfriend, Dancing Matt, Numa Numa Guy) to set an open, personal web against tracking, data collection and AI; Link in Bio cites 20M+ organic views.</w:t>
      </w:r>
    </w:p>
    <w:p>
      <w:r>
        <w:rPr>
          <w:b/>
        </w:rPr>
        <w:t xml:space="preserve">Why us: </w:t>
      </w:r>
      <w:r>
        <w:t>Two brand executions, from opposite categories, giving the analog and "provably human" thread (since 07-21) concrete reach numbers. Unfakeable capital in practice: the visible effort is the message. Think Forward and Creator Report material.</w:t>
      </w:r>
    </w:p>
    <w:p/>
    <w:p>
      <w:r>
        <w:rPr>
          <w:b/>
          <w:sz w:val="24"/>
        </w:rPr>
        <w:t>Teens and AI chatbots: four in five use them, and companionship use is linked to growing loneliness</w:t>
      </w:r>
      <w:r>
        <w:rPr>
          <w:b/>
          <w:color w:val="1A5C2A"/>
          <w:sz w:val="18"/>
        </w:rPr>
        <w:t xml:space="preserve">   HIGH-IMPACT</w:t>
      </w:r>
    </w:p>
    <w:p>
      <w:r>
        <w:rPr>
          <w:b/>
        </w:rPr>
        <w:t xml:space="preserve">Source: </w:t>
      </w:r>
      <w:hyperlink r:id="rId25">
        <w:r>
          <w:rPr>
            <w:color w:val="1155CC"/>
            <w:u w:val="single"/>
          </w:rPr>
          <w:t>After School — Passenger Princesses and Facey Parties</w:t>
        </w:r>
      </w:hyperlink>
      <w:r>
        <w:t>, 29 Oct 2026 (citing a Jed Foundation survey and UNC research)</w:t>
      </w:r>
    </w:p>
    <w:p>
      <w:r>
        <w:rPr>
          <w:b/>
        </w:rPr>
        <w:t xml:space="preserve">What: </w:t>
      </w:r>
      <w:r>
        <w:t>A Jed Foundation survey of 5,000 kids found four in five teens and tweens use AI chatbots for homework or emotional support (58% for schoolwork, nearly as many when sad, stressed or lonely). A UNC-Chapel Hill team found middle schoolers using AI for companionship became lonelier over time; the researcher suggests chatbots replace small, awkward social moments that build resilience.</w:t>
      </w:r>
    </w:p>
    <w:p>
      <w:r>
        <w:rPr>
          <w:b/>
        </w:rPr>
        <w:t xml:space="preserve">Why us: </w:t>
      </w:r>
      <w:r>
        <w:t>Third appearance of the Gen Z-and-AI thread (07-30 self-mistrust; 08-06 AI-music indifference) now with survey data; sharpens the question of what "human" has to mean for brands speaking to this cohort. Think Forward material, and a caution for any brand building AI companions or assistants for young audiences.</w:t>
      </w:r>
    </w:p>
    <w:p/>
    <w:p>
      <w:r>
        <w:rPr>
          <w:b/>
          <w:sz w:val="24"/>
        </w:rPr>
        <w:t>Demand for depth: Harvard's great-books course sees applications up 40%, devices banned</w:t>
      </w:r>
      <w:r>
        <w:rPr>
          <w:b/>
          <w:color w:val="606060"/>
          <w:sz w:val="18"/>
        </w:rPr>
        <w:t xml:space="preserve">   SIGNAL</w:t>
      </w:r>
    </w:p>
    <w:p>
      <w:r>
        <w:rPr>
          <w:b/>
        </w:rPr>
        <w:t xml:space="preserve">Source: </w:t>
      </w:r>
      <w:hyperlink r:id="rId26">
        <w:r>
          <w:rPr>
            <w:color w:val="1155CC"/>
            <w:u w:val="single"/>
          </w:rPr>
          <w:t>After School — Syllabus Envy and Screenagers Anonymous</w:t>
        </w:r>
      </w:hyperlink>
      <w:r>
        <w:t>, 28 Oct 2026 (citing WSJ)</w:t>
      </w:r>
    </w:p>
    <w:p>
      <w:r>
        <w:rPr>
          <w:b/>
        </w:rPr>
        <w:t xml:space="preserve">What: </w:t>
      </w:r>
      <w:r>
        <w:t>Humanities 10 drew 180 first-years for 90 seats, with attendance taken and devices banned; the same issue has teens in a Yahoo diary project saying they want connection, not just screen time.</w:t>
      </w:r>
    </w:p>
    <w:p>
      <w:r>
        <w:rPr>
          <w:b/>
        </w:rPr>
        <w:t xml:space="preserve">Why us: </w:t>
      </w:r>
      <w:r>
        <w:t>Pairs with Link in Bio's "rented attention" argument and Instagram's long-form push: a counter-signal to short-form, and more weight on the analog thread. Watch-line for whether "depth" becomes a repeating consumer behaviour rather than a one-off.</w:t>
      </w:r>
    </w:p>
    <w:p/>
    <w:p>
      <w:r>
        <w:rPr>
          <w:b/>
          <w:sz w:val="24"/>
        </w:rPr>
        <w:t>Celebrity beauty shifts to operators: Lady Gaga takes over as Haus Labs CEO, Jennifer Lawrence launches hair brand Mes</w:t>
      </w:r>
      <w:r>
        <w:rPr>
          <w:b/>
          <w:color w:val="606060"/>
          <w:sz w:val="18"/>
        </w:rPr>
        <w:t xml:space="preserve">   SIGNAL</w:t>
      </w:r>
    </w:p>
    <w:p>
      <w:r>
        <w:rPr>
          <w:b/>
        </w:rPr>
        <w:t xml:space="preserve">Source: </w:t>
      </w:r>
      <w:hyperlink r:id="rId27">
        <w:r>
          <w:rPr>
            <w:color w:val="1155CC"/>
            <w:u w:val="single"/>
          </w:rPr>
          <w:t>Business of Fashion — Lady Gaga Is Haus Labs' New CEO</w:t>
        </w:r>
      </w:hyperlink>
      <w:r>
        <w:t xml:space="preserve">, 29 Oct 2026; </w:t>
      </w:r>
      <w:hyperlink r:id="rId28">
        <w:r>
          <w:rPr>
            <w:color w:val="1155CC"/>
            <w:u w:val="single"/>
          </w:rPr>
          <w:t>Business of Fashion — The Jennifer Lawrence Beauty Experiment</w:t>
        </w:r>
      </w:hyperlink>
      <w:r>
        <w:t>, 29 Oct 2026 (both paywalled; standfirst only)</w:t>
      </w:r>
    </w:p>
    <w:p>
      <w:r>
        <w:rPr>
          <w:b/>
        </w:rPr>
        <w:t xml:space="preserve">What: </w:t>
      </w:r>
      <w:r>
        <w:t>Gaga replaces co-founder Ben Jones as CEO of Haus Labs (no reason visible); BoF's Priya Rao looks at the unusual launch of Lawrence's brand, with Arcaea named. Neither teaser gives figures.</w:t>
      </w:r>
    </w:p>
    <w:p>
      <w:r>
        <w:rPr>
          <w:b/>
        </w:rPr>
        <w:t xml:space="preserve">Why us: </w:t>
      </w:r>
      <w:r>
        <w:t>Beauty &amp; Wellness watch-line on who runs the brand when the face is the founder. Fits the unfakeable-capital question: how much of a celebrity beauty brand's credibility survives the founder-operator split.</w:t>
      </w:r>
    </w:p>
    <w:p/>
    <w:p>
      <w:r>
        <w:rPr>
          <w:b/>
          <w:sz w:val="24"/>
        </w:rPr>
        <w:t>US temporarily lets compounding pharmacies make six unapproved peptides</w:t>
      </w:r>
      <w:r>
        <w:rPr>
          <w:b/>
          <w:color w:val="606060"/>
          <w:sz w:val="18"/>
        </w:rPr>
        <w:t xml:space="preserve">   SIGNAL</w:t>
      </w:r>
    </w:p>
    <w:p>
      <w:r>
        <w:rPr>
          <w:b/>
        </w:rPr>
        <w:t xml:space="preserve">Source: </w:t>
      </w:r>
      <w:hyperlink r:id="rId29">
        <w:r>
          <w:rPr>
            <w:color w:val="1155CC"/>
            <w:u w:val="single"/>
          </w:rPr>
          <w:t>Business of Fashion (Bloomberg)</w:t>
        </w:r>
      </w:hyperlink>
      <w:r>
        <w:t>, 29 Oct 2026</w:t>
      </w:r>
    </w:p>
    <w:p>
      <w:r>
        <w:rPr>
          <w:b/>
        </w:rPr>
        <w:t xml:space="preserve">What: </w:t>
      </w:r>
      <w:r>
        <w:t>HHS will temporarily allow six peptides (used for recovery, sleep and cognition; unnamed in the article) to be compounded, with adverse-event reporting required. The article notes the Health Secretary supports the products while FDA staff scientists are more cautious.</w:t>
      </w:r>
    </w:p>
    <w:p>
      <w:r>
        <w:rPr>
          <w:b/>
        </w:rPr>
        <w:t xml:space="preserve">Why us: </w:t>
      </w:r>
      <w:r>
        <w:t>Regulatory tailwind for the "Gen Peptide" wellness thread (07-21): a Beauty &amp; Wellness category moving from underground to licensed supply, with a safety-claims risk for any brand or creator promoting it.</w:t>
      </w:r>
    </w:p>
    <w:p/>
    <w:p>
      <w:r>
        <w:rPr>
          <w:b/>
          <w:sz w:val="24"/>
        </w:rPr>
        <w:t>Brands cast comedians over athletes, musicians and influencers</w:t>
      </w:r>
      <w:r>
        <w:rPr>
          <w:b/>
          <w:color w:val="606060"/>
          <w:sz w:val="18"/>
        </w:rPr>
        <w:t xml:space="preserve">   SIGNAL</w:t>
      </w:r>
    </w:p>
    <w:p>
      <w:r>
        <w:rPr>
          <w:b/>
        </w:rPr>
        <w:t xml:space="preserve">Source: </w:t>
      </w:r>
      <w:hyperlink r:id="rId30">
        <w:r>
          <w:rPr>
            <w:color w:val="1155CC"/>
            <w:u w:val="single"/>
          </w:rPr>
          <w:t>Glossy — Can fashion be funny?</w:t>
        </w:r>
      </w:hyperlink>
      <w:r>
        <w:t>, 30 Oct 2026</w:t>
      </w:r>
    </w:p>
    <w:p>
      <w:r>
        <w:rPr>
          <w:b/>
        </w:rPr>
        <w:t xml:space="preserve">What: </w:t>
      </w:r>
      <w:r>
        <w:t>J.Crew (three SNL cast members), Under Armour and Vivaia are using comedians; an agency founder argues funny content gets saved and forwarded, building a longer-term connection rather than a swipe-up sale.</w:t>
      </w:r>
    </w:p>
    <w:p>
      <w:r>
        <w:rPr>
          <w:b/>
        </w:rPr>
        <w:t xml:space="preserve">Why us: </w:t>
      </w:r>
      <w:r>
        <w:t>Practical Participation mechanic: shareability as the casting criterion. Corroborates Link in Bio's 10-21 point that shares drive reach; no performance data in the piece.</w:t>
      </w:r>
    </w:p>
    <w:p/>
    <w:p>
      <w:pPr>
        <w:pStyle w:val="Heading1"/>
      </w:pPr>
      <w:r>
        <w:t>POVs</w:t>
      </w:r>
    </w:p>
    <w:p>
      <w:r>
        <w:rPr>
          <w:b/>
          <w:sz w:val="24"/>
        </w:rPr>
        <w:t>Rachel Karten / Amy Francombe — "Short-form audiences are rented attention": depth of audience beats reach</w:t>
      </w:r>
      <w:r>
        <w:rPr>
          <w:b/>
          <w:color w:val="1A5C2A"/>
          <w:sz w:val="18"/>
        </w:rPr>
        <w:t xml:space="preserve">   HIGH-IMPACT</w:t>
      </w:r>
    </w:p>
    <w:p>
      <w:r>
        <w:rPr>
          <w:b/>
        </w:rPr>
        <w:t xml:space="preserve">Source: </w:t>
      </w:r>
      <w:hyperlink r:id="rId24">
        <w:r>
          <w:rPr>
            <w:color w:val="1155CC"/>
            <w:u w:val="single"/>
          </w:rPr>
          <w:t>Link in Bio</w:t>
        </w:r>
      </w:hyperlink>
      <w:r>
        <w:t>, 29 Oct 2026 — guest essay by Amy Francombe</w:t>
      </w:r>
    </w:p>
    <w:p>
      <w:r>
        <w:rPr>
          <w:b/>
        </w:rPr>
        <w:t xml:space="preserve">What: </w:t>
      </w:r>
      <w:r>
        <w:t>Short-form virality does not create loyalty; long-form is harder to fake and builds trust, so follower counts and engagement rates miss real influence. Evidence: a small creator at 15% engagement against about 0.3% for a million-follower account (one strategist's example), Coach's long-form YouTube campaign (15M+ organic engagements, +60% Gen Z top-of-mind, sixfold consideration; brand-reported), Figma and GM/Cadillac series. Eugene Healey is quoted on long-form reflecting creator effort. The call with Instagram's VP of Product the day before is mentioned, but the essay reports nothing specific from it.</w:t>
      </w:r>
    </w:p>
    <w:p>
      <w:r>
        <w:rPr>
          <w:b/>
        </w:rPr>
        <w:t xml:space="preserve">Why us: </w:t>
      </w:r>
      <w:r>
        <w:t>Agree and extend: it is the audience-side case for Instagram's Features test and for compounding over reach. The whitespace is measurement: what do we count if followers and views are rented? A natural Creator Report and platform-fluency point.</w:t>
      </w:r>
    </w:p>
    <w:p/>
    <w:p>
      <w:r>
        <w:rPr>
          <w:b/>
          <w:sz w:val="24"/>
        </w:rPr>
        <w:t>Vijay Raj (ex-Unilever insights) on WARC — treat creators as "similar but different"</w:t>
      </w:r>
      <w:r>
        <w:rPr>
          <w:b/>
          <w:color w:val="606060"/>
          <w:sz w:val="18"/>
        </w:rPr>
        <w:t xml:space="preserve">   SIGNAL</w:t>
      </w:r>
    </w:p>
    <w:p>
      <w:r>
        <w:rPr>
          <w:b/>
        </w:rPr>
        <w:t xml:space="preserve">Source: </w:t>
      </w:r>
      <w:hyperlink r:id="rId31">
        <w:r>
          <w:rPr>
            <w:color w:val="1155CC"/>
            <w:u w:val="single"/>
          </w:rPr>
          <w:t>WARC</w:t>
        </w:r>
      </w:hyperlink>
      <w:r>
        <w:t>, 28 Oct 2026 — Vijay Raj (WARC; gated, standfirst only)</w:t>
      </w:r>
    </w:p>
    <w:p>
      <w:r>
        <w:rPr>
          <w:b/>
        </w:rPr>
        <w:t xml:space="preserve">What: </w:t>
      </w:r>
      <w:r>
        <w:t>Creators are a new brand-building force, but the basics of effective communication still apply; branding, distribution and measurement are where creator marketing needs a different approach. No figures visible.</w:t>
      </w:r>
    </w:p>
    <w:p>
      <w:r>
        <w:rPr>
          <w:b/>
        </w:rPr>
        <w:t xml:space="preserve">Why us: </w:t>
      </w:r>
      <w:r>
        <w:t>An FMCG-side voice making the "creators are not a channel" point; useful as a client-facing citation for the FMCG and Creator Reports once the full text is checked.</w:t>
      </w:r>
    </w:p>
    <w:p/>
    <w:p>
      <w:pPr>
        <w:pStyle w:val="Heading1"/>
      </w:pPr>
      <w:r>
        <w:t>Misc</w:t>
      </w:r>
    </w:p>
    <w:p>
      <w:r>
        <w:rPr>
          <w:b/>
          <w:sz w:val="24"/>
        </w:rPr>
        <w:t>Fandom as the asset, not the moment: SharkNinja signs five years with McLaren; Smirnoff builds a countdown around "Avengers: Doomsday"</w:t>
      </w:r>
      <w:r>
        <w:rPr>
          <w:b/>
          <w:color w:val="606060"/>
          <w:sz w:val="18"/>
        </w:rPr>
        <w:t xml:space="preserve">   SIGNAL</w:t>
      </w:r>
    </w:p>
    <w:p>
      <w:r>
        <w:rPr>
          <w:b/>
        </w:rPr>
        <w:t xml:space="preserve">Source: </w:t>
      </w:r>
      <w:hyperlink r:id="rId32">
        <w:r>
          <w:rPr>
            <w:color w:val="1155CC"/>
            <w:u w:val="single"/>
          </w:rPr>
          <w:t>Digiday — Future of Marketing Briefing</w:t>
        </w:r>
      </w:hyperlink>
      <w:r>
        <w:t xml:space="preserve">, 30 Oct 2026; </w:t>
      </w:r>
      <w:hyperlink r:id="rId33">
        <w:r>
          <w:rPr>
            <w:color w:val="1155CC"/>
            <w:u w:val="single"/>
          </w:rPr>
          <w:t>Marketing-Interactive — Smirnoff assembles the Avengers fandom</w:t>
        </w:r>
      </w:hyperlink>
      <w:r>
        <w:t>, 30 Oct 2026</w:t>
      </w:r>
    </w:p>
    <w:p>
      <w:r>
        <w:rPr>
          <w:b/>
        </w:rPr>
        <w:t xml:space="preserve">What: </w:t>
      </w:r>
      <w:r>
        <w:t>SharkNinja says a Brad Pitt F1 film placement lifted awareness briefly, so it signed a five-year, four-series McLaren deal meant to sustain fan engagement (F1 audience reported above 900M). Smirnoff uses actor Karan Soni "sneaking onto" Marvel sets to host secret parties, themed cocktails and a hidden-location house party ahead of the 18 Dec release; no metrics or agency stated.</w:t>
      </w:r>
    </w:p>
    <w:p>
      <w:r>
        <w:rPr>
          <w:b/>
        </w:rPr>
        <w:t xml:space="preserve">Why us: </w:t>
      </w:r>
      <w:r>
        <w:t>SharkNinja's logic is the compounding thesis in a brand's own words (placement spike versus a sustained fandom relationship); Smirnoff is the contrast of a one-moment IP tie-in. Entertainment and FMCG Report pairing; extends the 07-28/07-30 Spider-Man tie-in items.</w:t>
      </w:r>
    </w:p>
    <w:p/>
    <w:p>
      <w:r>
        <w:rPr>
          <w:b/>
          <w:sz w:val="24"/>
        </w:rPr>
        <w:t>Non-endemic brands pile into the NYC Marathon's 50th: Maybelline's first beauty sponsorship, Saatva and Vuori's first activations, Celsius pop-up</w:t>
      </w:r>
      <w:r>
        <w:rPr>
          <w:b/>
          <w:color w:val="606060"/>
          <w:sz w:val="18"/>
        </w:rPr>
        <w:t xml:space="preserve">   SIGNAL</w:t>
      </w:r>
    </w:p>
    <w:p>
      <w:r>
        <w:rPr>
          <w:b/>
        </w:rPr>
        <w:t xml:space="preserve">Source: </w:t>
      </w:r>
      <w:hyperlink r:id="rId34">
        <w:r>
          <w:rPr>
            <w:color w:val="1155CC"/>
            <w:u w:val="single"/>
          </w:rPr>
          <w:t>Digiday (from Modern Retail)</w:t>
        </w:r>
      </w:hyperlink>
      <w:r>
        <w:t>, 30 Oct 2026</w:t>
      </w:r>
    </w:p>
    <w:p>
      <w:r>
        <w:rPr>
          <w:b/>
        </w:rPr>
        <w:t xml:space="preserve">What: </w:t>
      </w:r>
      <w:r>
        <w:t>Brands are using run-club culture and the race weekend for pop-ups and community events rather than ad space; the stated logic is that big events like the US Open and Olympics crowd out attention, while running communities are active and wellness-minded. No results reported.</w:t>
      </w:r>
    </w:p>
    <w:p>
      <w:r>
        <w:rPr>
          <w:b/>
        </w:rPr>
        <w:t xml:space="preserve">Why us: </w:t>
      </w:r>
      <w:r>
        <w:t>Community-as-mechanic in Beauty &amp; Wellness, a category priority; run clubs are the owned-community play we know. Watch-line for whether any of these brands build something that outlasts race weekend.</w:t>
      </w:r>
    </w:p>
    <w:p/>
    <w:p>
      <w:r>
        <w:rPr>
          <w:b/>
          <w:sz w:val="24"/>
        </w:rPr>
        <w:t>Snap's speed-filter lawsuits: platform design, not user posts, becomes the liability theory; first child-safety trial next week</w:t>
      </w:r>
      <w:r>
        <w:rPr>
          <w:b/>
          <w:color w:val="606060"/>
          <w:sz w:val="18"/>
        </w:rPr>
        <w:t xml:space="preserve">   SIGNAL</w:t>
      </w:r>
    </w:p>
    <w:p>
      <w:r>
        <w:rPr>
          <w:b/>
        </w:rPr>
        <w:t xml:space="preserve">Source: </w:t>
      </w:r>
      <w:hyperlink r:id="rId25">
        <w:r>
          <w:rPr>
            <w:color w:val="1155CC"/>
            <w:u w:val="single"/>
          </w:rPr>
          <w:t>After School — Passenger Princesses and Facey Parties</w:t>
        </w:r>
      </w:hyperlink>
      <w:r>
        <w:t>, 29 Oct 2026</w:t>
      </w:r>
    </w:p>
    <w:p>
      <w:r>
        <w:rPr>
          <w:b/>
        </w:rPr>
        <w:t xml:space="preserve">What: </w:t>
      </w:r>
      <w:r>
        <w:t>The legal theory (platforms can be liable for how a product is designed, not for what users post) now underlies 9,000+ personal-injury suits, cases from 2,000+ school districts and nearly every state attorney general; Snap settled the Georgia case this month and faces its first child-safety trial next week.</w:t>
      </w:r>
    </w:p>
    <w:p>
      <w:r>
        <w:rPr>
          <w:b/>
        </w:rPr>
        <w:t xml:space="preserve">Why us: </w:t>
      </w:r>
      <w:r>
        <w:t>Platform-governance context for any client activating on youth-heavy platforms: the risk is moving from content to feature design, the same layer our platform-fluency work lives in. Secondary-source summary; confirm against primary reporting before using externally.</w:t>
      </w:r>
    </w:p>
    <w:p/>
    <w:p>
      <w:pPr>
        <w:pStyle w:val="Heading2"/>
      </w:pPr>
      <w:r>
        <w:t>Coverage notes</w:t>
      </w:r>
    </w:p>
    <w:p>
      <w:pPr>
        <w:pStyle w:val="ListBullet"/>
      </w:pPr>
      <w:r>
        <w:rPr>
          <w:b/>
          <w:color w:val="707070"/>
        </w:rPr>
        <w:t>Status update on the 10-28 must-know:</w:t>
      </w:r>
      <w:r>
        <w:rPr>
          <w:i/>
          <w:color w:val="707070"/>
        </w:rPr>
        <w:t xml:space="preserve"> search results show Instagram announced the "Features" test officially on 26 Oct (Adam Mosseri with VP Product Tessa Lyons): up to 90-minute horizontal video, tested first in Brazil, expanding to select US creators, with monetisation not yet settled (reported by </w:t>
      </w:r>
      <w:hyperlink r:id="rId35">
        <w:r>
          <w:rPr>
            <w:color w:val="1155CC"/>
            <w:u w:val="single"/>
          </w:rPr>
          <w:t>The National</w:t>
        </w:r>
      </w:hyperlink>
      <w:r>
        <w:rPr>
          <w:i/>
          <w:color w:val="707070"/>
        </w:rPr>
        <w:t xml:space="preserve"> and others). The 10-28 brief called details unconfirmed; they are now confirmed, but those reports pre-date this window, so the item is not re-surfaced. Link in Bio's 29 Oct recap of the Lyons call reports nothing specific from it.</w:t>
      </w:r>
    </w:p>
    <w:p>
      <w:pPr>
        <w:pStyle w:val="ListBullet"/>
      </w:pPr>
      <w:r>
        <w:rPr>
          <w:b/>
          <w:color w:val="707070"/>
        </w:rPr>
        <w:t>Unreachable or blocked:</w:t>
      </w:r>
      <w:r>
        <w:rPr>
          <w:i/>
          <w:color w:val="707070"/>
        </w:rPr>
        <w:t xml:space="preserve"> LBB Online returned 403 (feed index and articles; only search snippets seen, so its 29 Oct Cannes Lions 2027 and Visit Iceland "AI Knittakers" stories were dropped as unreadable). Marketing-Interactive's RSS 404'd; its homepage was used instead. NYT and The Cut cannot be searched or fetched. Ad Age was not fetched directly (403 last run); a search for its 29 Oct creator coverage returned nothing in the window.</w:t>
      </w:r>
    </w:p>
    <w:p>
      <w:pPr>
        <w:pStyle w:val="ListBullet"/>
      </w:pPr>
      <w:r>
        <w:rPr>
          <w:b/>
          <w:color w:val="707070"/>
        </w:rPr>
        <w:t>No qualifying new item in window:</w:t>
      </w:r>
      <w:r>
        <w:rPr>
          <w:i/>
          <w:color w:val="707070"/>
        </w:rPr>
        <w:t xml:space="preserve"> Zoe Scaman (latest 26 Oct, outside window), Matt Klein (19 Oct), MØRNING / Burn After Reading (23 Oct), WHAT'S ANU (15 Oct), idle gaze (21 Sep), being-on-line (17 Jul), Links I Would Gchat You (25 Oct), Eugene Healey (only the 28 Oct "Control Crisis", already in the 10-28 brief), Canvas8 (latest 26 Oct), The Future Laboratory (no dated October posts), Protein (no new report found), Contagious (nothing dated in the window found), Graeme Douglas-Kilgannon (no posts findable by search), Highsnobiety (product and commerce posts only, nothing gradable).</w:t>
      </w:r>
    </w:p>
    <w:p>
      <w:pPr>
        <w:pStyle w:val="ListBullet"/>
      </w:pPr>
      <w:r>
        <w:rPr>
          <w:b/>
          <w:color w:val="707070"/>
        </w:rPr>
        <w:t>Dropped for the date bar or thin evidence:</w:t>
      </w:r>
      <w:r>
        <w:rPr>
          <w:i/>
          <w:color w:val="707070"/>
        </w:rPr>
        <w:t xml:space="preserve"> Dazed (search surfaced 27-28 Oct pieces, but pages carry no visible dates); Marketing Dive "influencer fatigue" and "algorithmic pricing" pieces (28-29 Oct on the feed, but article IDs sit far below their neighbours, so the dating looked unreliable); Mastercard x Beast Industries creator-finance partnership (27 Oct, outside window); Adweek's Anthony Po podcast (no visible date); WARC's "Gen Z unicorn" opinion (30 Oct, no substance visible); BoF's "Beyond Hype" scarcity and Pop Mart pieces (27 Oct, already in the 10-28 brief).</w:t>
      </w:r>
    </w:p>
    <w:p>
      <w:pPr>
        <w:pStyle w:val="ListBullet"/>
      </w:pPr>
      <w:r>
        <w:rPr>
          <w:b/>
          <w:color w:val="707070"/>
        </w:rPr>
        <w:t>Gated or thin:</w:t>
      </w:r>
      <w:r>
        <w:rPr>
          <w:i/>
          <w:color w:val="707070"/>
        </w:rPr>
        <w:t xml:space="preserve"> WARC items (Vijay Raj, McKinsey shopping piece, "agentic shelf" omnichannel piece, 29 Oct) show only headline and standfirst; BoF beauty items are paywalled; Adweek's Sweeney and Amazon pieces show no figures or date on the page (dates taken from the Adweek feed). Digiday's SharkNinja item is a member-only briefing read in part.</w:t>
      </w:r>
    </w:p>
    <w:p>
      <w:pPr>
        <w:pStyle w:val="ListBullet"/>
      </w:pPr>
      <w:r>
        <w:rPr>
          <w:b/>
          <w:color w:val="707070"/>
        </w:rPr>
        <w:t>Not checked:</w:t>
      </w:r>
      <w:r>
        <w:rPr>
          <w:i/>
          <w:color w:val="707070"/>
        </w:rPr>
        <w:t xml:space="preserve"> Google Trends and Reddit corroboration, WSJ, The Atlantic, Vogue Business (no search run this pass).</w:t>
      </w:r>
    </w:p>
    <w:p>
      <w:pPr>
        <w:pStyle w:val="ListBullet"/>
      </w:pPr>
      <w:r>
        <w:rPr>
          <w:b/>
          <w:color w:val="707070"/>
        </w:rPr>
        <w:t>Housekeeping flag (carried over):</w:t>
      </w:r>
      <w:r>
        <w:rPr>
          <w:i/>
          <w:color w:val="707070"/>
        </w:rPr>
        <w:t xml:space="preserve"> `context/priorities.md` still lists the Creator Report as "in progress, August" and Think Forward as "kicks off October, scope open"; creator items here are flagged "Creator Report material" on the assumption it is live or extendable. Worth refreshing.</w:t>
      </w:r>
    </w:p>
    <w:p>
      <w:r>
        <w:rPr>
          <w:i/>
          <w:color w:val="707070"/>
          <w:sz w:val="18"/>
        </w:rPr>
        <w:t>Logged to ledger: 20 items (2 must-know, 8 high-impact, 10 signal).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Tight" w:hAnsi="Inter Tight" w:cs="Inter Tight" w:eastAsia="Inter Tigh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Tight" w:hAnsi="Inter Tight" w:cs="Inter Tight" w:eastAsia="Inter Tight"/>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Tight" w:hAnsi="Inter Tight" w:cs="Inter Tight" w:eastAsia="Inter Tight"/>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Tight" w:hAnsi="Inter Tight" w:cs="Inter Tight" w:eastAsia="Inter Tight"/>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Tight" w:hAnsi="Inter Tight" w:cs="Inter Tight" w:eastAsia="Inter Tight"/>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Tight" w:hAnsi="Inter Tight" w:cs="Inter Tight" w:eastAsia="Inter Tight"/>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igiday.com/media-buying/amazons-ads-nears-20-billion-in-q3-as-it-bets-on-agentic-ai-to-fuel-further-growth/" TargetMode="External"/><Relationship Id="rId10" Type="http://schemas.openxmlformats.org/officeDocument/2006/relationships/hyperlink" Target="https://www.marketingdive.com/news/googles-ai-overhaul-of-search-hits-snags-as-ad-revenue-growth-cools/873150/" TargetMode="External"/><Relationship Id="rId11" Type="http://schemas.openxmlformats.org/officeDocument/2006/relationships/hyperlink" Target="https://www.warc.com/en/feed/for-shoppers-ai-chat-now-beats-traditional-search-dd86f65c0f0f4944b409b00e7af53aa4" TargetMode="External"/><Relationship Id="rId12" Type="http://schemas.openxmlformats.org/officeDocument/2006/relationships/hyperlink" Target="https://www.adweek.com/commerce/amazon-says-external-ai-agents-arent-hurting-its-ad-business/" TargetMode="External"/><Relationship Id="rId13" Type="http://schemas.openxmlformats.org/officeDocument/2006/relationships/hyperlink" Target="https://www.adweek.com/brand-marketing/your-marketing-playbook-expired-last-week-ft-erin-oles-of-salesforce/" TargetMode="External"/><Relationship Id="rId14" Type="http://schemas.openxmlformats.org/officeDocument/2006/relationships/hyperlink" Target="https://www.adweek.com/brand-marketing/the-sydney-sweeney-effect-can-fade-fast-for-brands-data-suggests/" TargetMode="External"/><Relationship Id="rId15" Type="http://schemas.openxmlformats.org/officeDocument/2006/relationships/hyperlink" Target="https://www.marketingdive.com/news/disney-plans-tiktok-shop-holiday-experience-with-over-20-brands/873072/" TargetMode="External"/><Relationship Id="rId16" Type="http://schemas.openxmlformats.org/officeDocument/2006/relationships/hyperlink" Target="https://digiday.com/marketing/why-the-2026-midterms-could-mark-a-turning-point-for-influencers-in-political-campaigns/" TargetMode="External"/><Relationship Id="rId17" Type="http://schemas.openxmlformats.org/officeDocument/2006/relationships/hyperlink" Target="https://digiday.com/marketing/amid-growing-tension-over-workplace-ai-agencies-have-a-window-to-reimagine-staffing/" TargetMode="External"/><Relationship Id="rId18" Type="http://schemas.openxmlformats.org/officeDocument/2006/relationships/hyperlink" Target="https://www.marketingdive.com/news/liquid-iv-enlists-former-poppi-cmo-to-drive-cultural-impact/873001/" TargetMode="External"/><Relationship Id="rId19" Type="http://schemas.openxmlformats.org/officeDocument/2006/relationships/hyperlink" Target="https://www.readfeedme.com/p/people-inc-announced-195-staff-cuts" TargetMode="External"/><Relationship Id="rId20" Type="http://schemas.openxmlformats.org/officeDocument/2006/relationships/hyperlink" Target="https://digiday.com/media/creators-are-now-classified-as-small-businesses-but-what-does-that-actually-mean/" TargetMode="External"/><Relationship Id="rId21" Type="http://schemas.openxmlformats.org/officeDocument/2006/relationships/hyperlink" Target="https://www.businessoffashion.com/articles/beauty/beauty-founders-have-to-be-influencers-now-too/" TargetMode="External"/><Relationship Id="rId22" Type="http://schemas.openxmlformats.org/officeDocument/2006/relationships/hyperlink" Target="https://www.marketing-interactive.com/prada-trades-pixels-for-pencils-this-holiday-season" TargetMode="External"/><Relationship Id="rId23" Type="http://schemas.openxmlformats.org/officeDocument/2006/relationships/hyperlink" Target="https://www.marketing-interactive.com/gen-z-perspectives-chris-lee-exits-memes-return-and-instagram-goes-long" TargetMode="External"/><Relationship Id="rId24" Type="http://schemas.openxmlformats.org/officeDocument/2006/relationships/hyperlink" Target="https://www.linkinbio.news/p/short-form-audiences-are-rented-attention" TargetMode="External"/><Relationship Id="rId25" Type="http://schemas.openxmlformats.org/officeDocument/2006/relationships/hyperlink" Target="https://afterschool.substack.com/p/passenger-princesses-and-facey-parties" TargetMode="External"/><Relationship Id="rId26" Type="http://schemas.openxmlformats.org/officeDocument/2006/relationships/hyperlink" Target="https://afterschool.substack.com/p/syllabus-envy-and-screenagers-anonymous" TargetMode="External"/><Relationship Id="rId27" Type="http://schemas.openxmlformats.org/officeDocument/2006/relationships/hyperlink" Target="https://www.businessoffashion.com/articles/beauty/lady-gaga-haus-labs-ceo/" TargetMode="External"/><Relationship Id="rId28" Type="http://schemas.openxmlformats.org/officeDocument/2006/relationships/hyperlink" Target="https://www.businessoffashion.com/articles/beauty/the-jennifer-lawrence-beauty-experiment/" TargetMode="External"/><Relationship Id="rId29" Type="http://schemas.openxmlformats.org/officeDocument/2006/relationships/hyperlink" Target="https://www.businessoffashion.com/news/beauty/us-temporarily-allows-unapproved-peptides/" TargetMode="External"/><Relationship Id="rId30" Type="http://schemas.openxmlformats.org/officeDocument/2006/relationships/hyperlink" Target="https://www.glossy.co/podcasts/can-fashion-be-funny-how-comedians-became-the-faces-of-fall/" TargetMode="External"/><Relationship Id="rId31" Type="http://schemas.openxmlformats.org/officeDocument/2006/relationships/hyperlink" Target="https://www.warc.com/en/article/why-marketers-need-to-treat-creators-as-similar-but-different-13eb42a7648b452a864a55d6aa949be1" TargetMode="External"/><Relationship Id="rId32" Type="http://schemas.openxmlformats.org/officeDocument/2006/relationships/hyperlink" Target="https://digiday.com/marketing/future-of-marketing-briefing-sharkninjas-mclaren-deal-treats-f1-fandom-as-the-asset/" TargetMode="External"/><Relationship Id="rId33" Type="http://schemas.openxmlformats.org/officeDocument/2006/relationships/hyperlink" Target="https://www.marketing-interactive.com/smirnoff-assembles-the-avengers-fandom-one-cocktail-at-a-time" TargetMode="External"/><Relationship Id="rId34" Type="http://schemas.openxmlformats.org/officeDocument/2006/relationships/hyperlink" Target="https://digiday.com/marketing/from-celsius-to-maybelline-more-brands-are-lining-up-for-the-nyc-marathons-50th-anniversary/" TargetMode="External"/><Relationship Id="rId35" Type="http://schemas.openxmlformats.org/officeDocument/2006/relationships/hyperlink" Target="https://www.thenationalnews.com/future/technology/2026/10/26/instagram-long-videos-features-mosse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