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B579D" w14:textId="50DD66B9" w:rsidR="003D19BF" w:rsidRDefault="00BB6013" w:rsidP="00BB6013">
      <w:pPr>
        <w:bidi w:val="0"/>
      </w:pPr>
      <w:r>
        <w:t>Income:</w:t>
      </w:r>
    </w:p>
    <w:p w14:paraId="6BAA1B3C" w14:textId="77777777" w:rsidR="00BB6013" w:rsidRPr="00BB6013" w:rsidRDefault="00BB6013" w:rsidP="00BB6013">
      <w:pPr>
        <w:bidi w:val="0"/>
      </w:pPr>
      <w:r w:rsidRPr="00BB6013">
        <w:t xml:space="preserve">This Tableau dashboard offers a comprehensive analysis of income data for a cruise company, focusing exclusively on bookings with a </w:t>
      </w:r>
      <w:r w:rsidRPr="00BB6013">
        <w:rPr>
          <w:b/>
          <w:bCs/>
        </w:rPr>
        <w:t>checkout status</w:t>
      </w:r>
      <w:r w:rsidRPr="00BB6013">
        <w:t xml:space="preserve"> or </w:t>
      </w:r>
      <w:r w:rsidRPr="00BB6013">
        <w:rPr>
          <w:b/>
          <w:bCs/>
        </w:rPr>
        <w:t>non-refundable option</w:t>
      </w:r>
      <w:r w:rsidRPr="00BB6013">
        <w:t>, ensuring accurate and actionable insights. The dashboard visually emphasizes key findings through images that highlight the top performer in each category—for example, Portugal as the country with the highest revenue, August as the most profitable month, and Online Travel Agents as the leading market segment.</w:t>
      </w:r>
    </w:p>
    <w:p w14:paraId="77E3CD85" w14:textId="77777777" w:rsidR="00BB6013" w:rsidRPr="00BB6013" w:rsidRDefault="00BB6013" w:rsidP="00BB6013">
      <w:pPr>
        <w:bidi w:val="0"/>
        <w:rPr>
          <w:b/>
          <w:bCs/>
        </w:rPr>
      </w:pPr>
      <w:r w:rsidRPr="00BB6013">
        <w:rPr>
          <w:b/>
          <w:bCs/>
        </w:rPr>
        <w:t>Key Insights and Opportunities:</w:t>
      </w:r>
    </w:p>
    <w:p w14:paraId="795069EA" w14:textId="77777777" w:rsidR="00BB6013" w:rsidRPr="00BB6013" w:rsidRDefault="00BB6013" w:rsidP="00BB6013">
      <w:pPr>
        <w:numPr>
          <w:ilvl w:val="0"/>
          <w:numId w:val="2"/>
        </w:numPr>
        <w:bidi w:val="0"/>
      </w:pPr>
      <w:r w:rsidRPr="00BB6013">
        <w:rPr>
          <w:b/>
          <w:bCs/>
        </w:rPr>
        <w:t>Top-performing markets and products</w:t>
      </w:r>
      <w:r w:rsidRPr="00BB6013">
        <w:t>:</w:t>
      </w:r>
    </w:p>
    <w:p w14:paraId="1CFC26ED" w14:textId="77777777" w:rsidR="00BB6013" w:rsidRPr="00BB6013" w:rsidRDefault="00BB6013" w:rsidP="00BB6013">
      <w:pPr>
        <w:numPr>
          <w:ilvl w:val="1"/>
          <w:numId w:val="2"/>
        </w:numPr>
        <w:bidi w:val="0"/>
      </w:pPr>
      <w:r w:rsidRPr="00BB6013">
        <w:rPr>
          <w:b/>
          <w:bCs/>
        </w:rPr>
        <w:t>Portugal</w:t>
      </w:r>
      <w:r w:rsidRPr="00BB6013">
        <w:t xml:space="preserve"> generates the highest revenue, making it a strategic market to further expand offerings and promotions.</w:t>
      </w:r>
    </w:p>
    <w:p w14:paraId="106E21C0" w14:textId="77777777" w:rsidR="00BB6013" w:rsidRPr="00BB6013" w:rsidRDefault="00BB6013" w:rsidP="00BB6013">
      <w:pPr>
        <w:numPr>
          <w:ilvl w:val="1"/>
          <w:numId w:val="2"/>
        </w:numPr>
        <w:bidi w:val="0"/>
      </w:pPr>
      <w:r w:rsidRPr="00BB6013">
        <w:t xml:space="preserve">Regular cruises, contributing </w:t>
      </w:r>
      <w:r w:rsidRPr="00BB6013">
        <w:rPr>
          <w:b/>
          <w:bCs/>
        </w:rPr>
        <w:t>59.31%</w:t>
      </w:r>
      <w:r w:rsidRPr="00BB6013">
        <w:t xml:space="preserve"> of total income, remain the most popular option, yet deluxe cruises show potential for growth with tailored marketing strategies.</w:t>
      </w:r>
    </w:p>
    <w:p w14:paraId="6C117972" w14:textId="77777777" w:rsidR="00BB6013" w:rsidRPr="00BB6013" w:rsidRDefault="00BB6013" w:rsidP="00BB6013">
      <w:pPr>
        <w:numPr>
          <w:ilvl w:val="0"/>
          <w:numId w:val="2"/>
        </w:numPr>
        <w:bidi w:val="0"/>
      </w:pPr>
      <w:r w:rsidRPr="00BB6013">
        <w:rPr>
          <w:b/>
          <w:bCs/>
        </w:rPr>
        <w:t>Seasonal trends</w:t>
      </w:r>
      <w:r w:rsidRPr="00BB6013">
        <w:t>:</w:t>
      </w:r>
    </w:p>
    <w:p w14:paraId="756CFB2E" w14:textId="77777777" w:rsidR="00BB6013" w:rsidRPr="00BB6013" w:rsidRDefault="00BB6013" w:rsidP="00BB6013">
      <w:pPr>
        <w:numPr>
          <w:ilvl w:val="1"/>
          <w:numId w:val="2"/>
        </w:numPr>
        <w:bidi w:val="0"/>
      </w:pPr>
      <w:r w:rsidRPr="00BB6013">
        <w:t xml:space="preserve">August, the peak revenue month, offers opportunities to enhance promotions and expand capacity during this period. Conversely, months like </w:t>
      </w:r>
      <w:r w:rsidRPr="00BB6013">
        <w:rPr>
          <w:b/>
          <w:bCs/>
        </w:rPr>
        <w:t>November</w:t>
      </w:r>
      <w:r w:rsidRPr="00BB6013">
        <w:t xml:space="preserve"> present untapped potential, suggesting a need for off-season campaigns or discount strategies.</w:t>
      </w:r>
    </w:p>
    <w:p w14:paraId="70ECFBC9" w14:textId="77777777" w:rsidR="00BB6013" w:rsidRPr="00BB6013" w:rsidRDefault="00BB6013" w:rsidP="00BB6013">
      <w:pPr>
        <w:numPr>
          <w:ilvl w:val="0"/>
          <w:numId w:val="2"/>
        </w:numPr>
        <w:bidi w:val="0"/>
      </w:pPr>
      <w:r w:rsidRPr="00BB6013">
        <w:rPr>
          <w:b/>
          <w:bCs/>
        </w:rPr>
        <w:t>Digital opportunities</w:t>
      </w:r>
      <w:r w:rsidRPr="00BB6013">
        <w:t>:</w:t>
      </w:r>
    </w:p>
    <w:p w14:paraId="4E843366" w14:textId="77777777" w:rsidR="00BB6013" w:rsidRPr="00BB6013" w:rsidRDefault="00BB6013" w:rsidP="00BB6013">
      <w:pPr>
        <w:numPr>
          <w:ilvl w:val="1"/>
          <w:numId w:val="2"/>
        </w:numPr>
        <w:bidi w:val="0"/>
      </w:pPr>
      <w:r w:rsidRPr="00BB6013">
        <w:t xml:space="preserve">With </w:t>
      </w:r>
      <w:proofErr w:type="gramStart"/>
      <w:r w:rsidRPr="00BB6013">
        <w:t>the majority of</w:t>
      </w:r>
      <w:proofErr w:type="gramEnd"/>
      <w:r w:rsidRPr="00BB6013">
        <w:t xml:space="preserve"> revenue coming from </w:t>
      </w:r>
      <w:r w:rsidRPr="00BB6013">
        <w:rPr>
          <w:b/>
          <w:bCs/>
        </w:rPr>
        <w:t>Online Travel Agents</w:t>
      </w:r>
      <w:r w:rsidRPr="00BB6013">
        <w:t>, investing in partnerships, improving online user experiences, and launching loyalty programs could drive further growth in digital sales.</w:t>
      </w:r>
    </w:p>
    <w:p w14:paraId="40B4A0C1" w14:textId="77777777" w:rsidR="00BB6013" w:rsidRPr="00BB6013" w:rsidRDefault="00BB6013" w:rsidP="00BB6013">
      <w:pPr>
        <w:numPr>
          <w:ilvl w:val="0"/>
          <w:numId w:val="2"/>
        </w:numPr>
        <w:bidi w:val="0"/>
      </w:pPr>
      <w:r w:rsidRPr="00BB6013">
        <w:rPr>
          <w:b/>
          <w:bCs/>
        </w:rPr>
        <w:t>Segment-driven growth</w:t>
      </w:r>
      <w:r w:rsidRPr="00BB6013">
        <w:t>:</w:t>
      </w:r>
    </w:p>
    <w:p w14:paraId="152BA5A0" w14:textId="5188E553" w:rsidR="00563841" w:rsidRDefault="00BB6013" w:rsidP="003001C6">
      <w:pPr>
        <w:numPr>
          <w:ilvl w:val="1"/>
          <w:numId w:val="2"/>
        </w:numPr>
        <w:bidi w:val="0"/>
      </w:pPr>
      <w:r w:rsidRPr="00BB6013">
        <w:t>The detailed analysis by market segments (e.g., corporate groups, complementary packages) allows for targeting underperforming segments or creating personalized offers to boost engagement and revenue.</w:t>
      </w:r>
    </w:p>
    <w:sectPr w:rsidR="00563841" w:rsidSect="00355FB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61C78"/>
    <w:multiLevelType w:val="multilevel"/>
    <w:tmpl w:val="E0443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F2536"/>
    <w:multiLevelType w:val="hybridMultilevel"/>
    <w:tmpl w:val="7EFAC32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5F923B4D"/>
    <w:multiLevelType w:val="multilevel"/>
    <w:tmpl w:val="7C52C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573764">
    <w:abstractNumId w:val="1"/>
  </w:num>
  <w:num w:numId="2" w16cid:durableId="255945171">
    <w:abstractNumId w:val="0"/>
  </w:num>
  <w:num w:numId="3" w16cid:durableId="1039432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13"/>
    <w:rsid w:val="00074EEC"/>
    <w:rsid w:val="003001C6"/>
    <w:rsid w:val="00355FB8"/>
    <w:rsid w:val="003D19BF"/>
    <w:rsid w:val="00563841"/>
    <w:rsid w:val="006B17B2"/>
    <w:rsid w:val="00827E79"/>
    <w:rsid w:val="00BB6013"/>
    <w:rsid w:val="00DD785D"/>
    <w:rsid w:val="00F042D5"/>
    <w:rsid w:val="00F726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99B9"/>
  <w15:chartTrackingRefBased/>
  <w15:docId w15:val="{A83EF06A-E214-473F-8BA2-06150088D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B6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0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0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0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0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0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0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0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0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0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0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0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0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0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013"/>
    <w:rPr>
      <w:rFonts w:eastAsiaTheme="majorEastAsia" w:cstheme="majorBidi"/>
      <w:color w:val="272727" w:themeColor="text1" w:themeTint="D8"/>
    </w:rPr>
  </w:style>
  <w:style w:type="paragraph" w:styleId="Title">
    <w:name w:val="Title"/>
    <w:basedOn w:val="Normal"/>
    <w:next w:val="Normal"/>
    <w:link w:val="TitleChar"/>
    <w:uiPriority w:val="10"/>
    <w:qFormat/>
    <w:rsid w:val="00BB6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0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0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013"/>
    <w:pPr>
      <w:spacing w:before="160"/>
      <w:jc w:val="center"/>
    </w:pPr>
    <w:rPr>
      <w:i/>
      <w:iCs/>
      <w:color w:val="404040" w:themeColor="text1" w:themeTint="BF"/>
    </w:rPr>
  </w:style>
  <w:style w:type="character" w:customStyle="1" w:styleId="QuoteChar">
    <w:name w:val="Quote Char"/>
    <w:basedOn w:val="DefaultParagraphFont"/>
    <w:link w:val="Quote"/>
    <w:uiPriority w:val="29"/>
    <w:rsid w:val="00BB6013"/>
    <w:rPr>
      <w:i/>
      <w:iCs/>
      <w:color w:val="404040" w:themeColor="text1" w:themeTint="BF"/>
    </w:rPr>
  </w:style>
  <w:style w:type="paragraph" w:styleId="ListParagraph">
    <w:name w:val="List Paragraph"/>
    <w:basedOn w:val="Normal"/>
    <w:uiPriority w:val="34"/>
    <w:qFormat/>
    <w:rsid w:val="00BB6013"/>
    <w:pPr>
      <w:ind w:left="720"/>
      <w:contextualSpacing/>
    </w:pPr>
  </w:style>
  <w:style w:type="character" w:styleId="IntenseEmphasis">
    <w:name w:val="Intense Emphasis"/>
    <w:basedOn w:val="DefaultParagraphFont"/>
    <w:uiPriority w:val="21"/>
    <w:qFormat/>
    <w:rsid w:val="00BB6013"/>
    <w:rPr>
      <w:i/>
      <w:iCs/>
      <w:color w:val="0F4761" w:themeColor="accent1" w:themeShade="BF"/>
    </w:rPr>
  </w:style>
  <w:style w:type="paragraph" w:styleId="IntenseQuote">
    <w:name w:val="Intense Quote"/>
    <w:basedOn w:val="Normal"/>
    <w:next w:val="Normal"/>
    <w:link w:val="IntenseQuoteChar"/>
    <w:uiPriority w:val="30"/>
    <w:qFormat/>
    <w:rsid w:val="00BB6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013"/>
    <w:rPr>
      <w:i/>
      <w:iCs/>
      <w:color w:val="0F4761" w:themeColor="accent1" w:themeShade="BF"/>
    </w:rPr>
  </w:style>
  <w:style w:type="character" w:styleId="IntenseReference">
    <w:name w:val="Intense Reference"/>
    <w:basedOn w:val="DefaultParagraphFont"/>
    <w:uiPriority w:val="32"/>
    <w:qFormat/>
    <w:rsid w:val="00BB60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267945">
      <w:bodyDiv w:val="1"/>
      <w:marLeft w:val="0"/>
      <w:marRight w:val="0"/>
      <w:marTop w:val="0"/>
      <w:marBottom w:val="0"/>
      <w:divBdr>
        <w:top w:val="none" w:sz="0" w:space="0" w:color="auto"/>
        <w:left w:val="none" w:sz="0" w:space="0" w:color="auto"/>
        <w:bottom w:val="none" w:sz="0" w:space="0" w:color="auto"/>
        <w:right w:val="none" w:sz="0" w:space="0" w:color="auto"/>
      </w:divBdr>
    </w:div>
    <w:div w:id="253900372">
      <w:bodyDiv w:val="1"/>
      <w:marLeft w:val="0"/>
      <w:marRight w:val="0"/>
      <w:marTop w:val="0"/>
      <w:marBottom w:val="0"/>
      <w:divBdr>
        <w:top w:val="none" w:sz="0" w:space="0" w:color="auto"/>
        <w:left w:val="none" w:sz="0" w:space="0" w:color="auto"/>
        <w:bottom w:val="none" w:sz="0" w:space="0" w:color="auto"/>
        <w:right w:val="none" w:sz="0" w:space="0" w:color="auto"/>
      </w:divBdr>
    </w:div>
    <w:div w:id="513417178">
      <w:bodyDiv w:val="1"/>
      <w:marLeft w:val="0"/>
      <w:marRight w:val="0"/>
      <w:marTop w:val="0"/>
      <w:marBottom w:val="0"/>
      <w:divBdr>
        <w:top w:val="none" w:sz="0" w:space="0" w:color="auto"/>
        <w:left w:val="none" w:sz="0" w:space="0" w:color="auto"/>
        <w:bottom w:val="none" w:sz="0" w:space="0" w:color="auto"/>
        <w:right w:val="none" w:sz="0" w:space="0" w:color="auto"/>
      </w:divBdr>
    </w:div>
    <w:div w:id="1079868949">
      <w:bodyDiv w:val="1"/>
      <w:marLeft w:val="0"/>
      <w:marRight w:val="0"/>
      <w:marTop w:val="0"/>
      <w:marBottom w:val="0"/>
      <w:divBdr>
        <w:top w:val="none" w:sz="0" w:space="0" w:color="auto"/>
        <w:left w:val="none" w:sz="0" w:space="0" w:color="auto"/>
        <w:bottom w:val="none" w:sz="0" w:space="0" w:color="auto"/>
        <w:right w:val="none" w:sz="0" w:space="0" w:color="auto"/>
      </w:divBdr>
    </w:div>
    <w:div w:id="1164206210">
      <w:bodyDiv w:val="1"/>
      <w:marLeft w:val="0"/>
      <w:marRight w:val="0"/>
      <w:marTop w:val="0"/>
      <w:marBottom w:val="0"/>
      <w:divBdr>
        <w:top w:val="none" w:sz="0" w:space="0" w:color="auto"/>
        <w:left w:val="none" w:sz="0" w:space="0" w:color="auto"/>
        <w:bottom w:val="none" w:sz="0" w:space="0" w:color="auto"/>
        <w:right w:val="none" w:sz="0" w:space="0" w:color="auto"/>
      </w:divBdr>
    </w:div>
    <w:div w:id="125817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1319</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Mohaban</dc:creator>
  <cp:keywords/>
  <dc:description/>
  <cp:lastModifiedBy>Gal Harmel</cp:lastModifiedBy>
  <cp:revision>2</cp:revision>
  <dcterms:created xsi:type="dcterms:W3CDTF">2024-12-22T11:37:00Z</dcterms:created>
  <dcterms:modified xsi:type="dcterms:W3CDTF">2024-12-22T11:37:00Z</dcterms:modified>
</cp:coreProperties>
</file>