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30AB5" w14:textId="77777777" w:rsidR="00421B69" w:rsidRDefault="00421B69" w:rsidP="00421B69">
      <w:pPr>
        <w:bidi w:val="0"/>
      </w:pPr>
      <w:r>
        <w:t>R</w:t>
      </w:r>
      <w:r w:rsidRPr="00563841">
        <w:t xml:space="preserve">eservations </w:t>
      </w:r>
    </w:p>
    <w:p w14:paraId="303E8C62" w14:textId="77777777" w:rsidR="00421B69" w:rsidRPr="00563841" w:rsidRDefault="00421B69" w:rsidP="00421B69">
      <w:pPr>
        <w:bidi w:val="0"/>
      </w:pPr>
      <w:r w:rsidRPr="00563841">
        <w:t xml:space="preserve">This Tableau dashboard provides an in-depth analysis of cruise reservations, focusing on booking statuses, occupancy rates, and the financial impact of cancellations. The dashboard highlights key insights using visual elements like a </w:t>
      </w:r>
      <w:r w:rsidRPr="00563841">
        <w:rPr>
          <w:b/>
          <w:bCs/>
        </w:rPr>
        <w:t>waffle chart</w:t>
      </w:r>
      <w:r w:rsidRPr="00563841">
        <w:t xml:space="preserve">, which illustrates the percentage distribution of bookings by status (Canceled, Check-Out, and No-Show). The </w:t>
      </w:r>
      <w:r w:rsidRPr="00563841">
        <w:rPr>
          <w:b/>
          <w:bCs/>
        </w:rPr>
        <w:t>average occupancy rate</w:t>
      </w:r>
      <w:r w:rsidRPr="00563841">
        <w:t xml:space="preserve"> stands at </w:t>
      </w:r>
      <w:r w:rsidRPr="00563841">
        <w:rPr>
          <w:b/>
          <w:bCs/>
        </w:rPr>
        <w:t>62.94%</w:t>
      </w:r>
      <w:r w:rsidRPr="00563841">
        <w:t xml:space="preserve">, with Deluxe cruises achieving significantly higher average daily rates during peak months, such as </w:t>
      </w:r>
      <w:r w:rsidRPr="00563841">
        <w:rPr>
          <w:b/>
          <w:bCs/>
        </w:rPr>
        <w:t>July</w:t>
      </w:r>
      <w:r w:rsidRPr="00563841">
        <w:t xml:space="preserve"> (186.8).</w:t>
      </w:r>
    </w:p>
    <w:p w14:paraId="6A9C6224" w14:textId="77777777" w:rsidR="00421B69" w:rsidRPr="00563841" w:rsidRDefault="00421B69" w:rsidP="00421B69">
      <w:pPr>
        <w:bidi w:val="0"/>
        <w:rPr>
          <w:b/>
          <w:bCs/>
        </w:rPr>
      </w:pPr>
      <w:r w:rsidRPr="00563841">
        <w:rPr>
          <w:b/>
          <w:bCs/>
        </w:rPr>
        <w:t>Key Insights and Opportunities:</w:t>
      </w:r>
    </w:p>
    <w:p w14:paraId="0C6DF76B" w14:textId="77777777" w:rsidR="00421B69" w:rsidRPr="00563841" w:rsidRDefault="00421B69" w:rsidP="00421B69">
      <w:pPr>
        <w:numPr>
          <w:ilvl w:val="0"/>
          <w:numId w:val="1"/>
        </w:numPr>
        <w:bidi w:val="0"/>
      </w:pPr>
      <w:r w:rsidRPr="00563841">
        <w:rPr>
          <w:b/>
          <w:bCs/>
        </w:rPr>
        <w:t>Revenue impact and lost opportunities</w:t>
      </w:r>
      <w:r w:rsidRPr="00563841">
        <w:t>:</w:t>
      </w:r>
    </w:p>
    <w:p w14:paraId="71B96C68" w14:textId="77777777" w:rsidR="00421B69" w:rsidRPr="00563841" w:rsidRDefault="00421B69" w:rsidP="00421B69">
      <w:pPr>
        <w:numPr>
          <w:ilvl w:val="1"/>
          <w:numId w:val="1"/>
        </w:numPr>
        <w:bidi w:val="0"/>
      </w:pPr>
      <w:r w:rsidRPr="00563841">
        <w:t xml:space="preserve">Lost orders resulted in an estimated </w:t>
      </w:r>
      <w:r w:rsidRPr="00563841">
        <w:rPr>
          <w:b/>
          <w:bCs/>
        </w:rPr>
        <w:t>$13.12 million</w:t>
      </w:r>
      <w:r w:rsidRPr="00563841">
        <w:t xml:space="preserve"> in unrealized revenue, highlighting the importance of improving customer retention and reducing cancellations.</w:t>
      </w:r>
    </w:p>
    <w:p w14:paraId="7180B5E2" w14:textId="77777777" w:rsidR="00421B69" w:rsidRPr="00563841" w:rsidRDefault="00421B69" w:rsidP="00421B69">
      <w:pPr>
        <w:numPr>
          <w:ilvl w:val="1"/>
          <w:numId w:val="1"/>
        </w:numPr>
        <w:bidi w:val="0"/>
      </w:pPr>
      <w:r w:rsidRPr="00563841">
        <w:t xml:space="preserve">Completed orders generated a total revenue of </w:t>
      </w:r>
      <w:r w:rsidRPr="00563841">
        <w:rPr>
          <w:b/>
          <w:bCs/>
        </w:rPr>
        <w:t>$29.56 million</w:t>
      </w:r>
      <w:r w:rsidRPr="00563841">
        <w:t>, showcasing the potential of enhancing current processes to secure additional income.</w:t>
      </w:r>
    </w:p>
    <w:p w14:paraId="71CE92B7" w14:textId="77777777" w:rsidR="00421B69" w:rsidRPr="00563841" w:rsidRDefault="00421B69" w:rsidP="00421B69">
      <w:pPr>
        <w:numPr>
          <w:ilvl w:val="0"/>
          <w:numId w:val="1"/>
        </w:numPr>
        <w:bidi w:val="0"/>
      </w:pPr>
      <w:r w:rsidRPr="00563841">
        <w:rPr>
          <w:b/>
          <w:bCs/>
        </w:rPr>
        <w:t>Seasonal and weekly trends</w:t>
      </w:r>
      <w:r w:rsidRPr="00563841">
        <w:t>:</w:t>
      </w:r>
    </w:p>
    <w:p w14:paraId="1CDF5AD0" w14:textId="77777777" w:rsidR="00421B69" w:rsidRPr="00563841" w:rsidRDefault="00421B69" w:rsidP="00421B69">
      <w:pPr>
        <w:numPr>
          <w:ilvl w:val="1"/>
          <w:numId w:val="1"/>
        </w:numPr>
        <w:bidi w:val="0"/>
      </w:pPr>
      <w:r w:rsidRPr="00563841">
        <w:t>Weekends show higher booking volumes compared to weekdays, indicating opportunities to further promote weekend packages.</w:t>
      </w:r>
    </w:p>
    <w:p w14:paraId="3FAB996E" w14:textId="77777777" w:rsidR="00421B69" w:rsidRPr="00563841" w:rsidRDefault="00421B69" w:rsidP="00421B69">
      <w:pPr>
        <w:numPr>
          <w:ilvl w:val="1"/>
          <w:numId w:val="1"/>
        </w:numPr>
        <w:bidi w:val="0"/>
      </w:pPr>
      <w:r w:rsidRPr="00563841">
        <w:t xml:space="preserve">Peak months like </w:t>
      </w:r>
      <w:r w:rsidRPr="00563841">
        <w:rPr>
          <w:b/>
          <w:bCs/>
        </w:rPr>
        <w:t>July</w:t>
      </w:r>
      <w:r w:rsidRPr="00563841">
        <w:t xml:space="preserve"> and </w:t>
      </w:r>
      <w:r w:rsidRPr="00563841">
        <w:rPr>
          <w:b/>
          <w:bCs/>
        </w:rPr>
        <w:t>August</w:t>
      </w:r>
      <w:r w:rsidRPr="00563841">
        <w:t xml:space="preserve"> demonstrate strong performance, while off-season months like December present potential for targeted marketing efforts.</w:t>
      </w:r>
    </w:p>
    <w:p w14:paraId="3529EFD2" w14:textId="77777777" w:rsidR="00421B69" w:rsidRPr="00563841" w:rsidRDefault="00421B69" w:rsidP="00421B69">
      <w:pPr>
        <w:numPr>
          <w:ilvl w:val="0"/>
          <w:numId w:val="1"/>
        </w:numPr>
        <w:bidi w:val="0"/>
      </w:pPr>
      <w:r w:rsidRPr="00563841">
        <w:rPr>
          <w:b/>
          <w:bCs/>
        </w:rPr>
        <w:t>Guest demographics and market trends</w:t>
      </w:r>
      <w:r w:rsidRPr="00563841">
        <w:t>:</w:t>
      </w:r>
    </w:p>
    <w:p w14:paraId="24E2237B" w14:textId="77777777" w:rsidR="00421B69" w:rsidRPr="00563841" w:rsidRDefault="00421B69" w:rsidP="00421B69">
      <w:pPr>
        <w:numPr>
          <w:ilvl w:val="1"/>
          <w:numId w:val="1"/>
        </w:numPr>
        <w:bidi w:val="0"/>
      </w:pPr>
      <w:r w:rsidRPr="00563841">
        <w:t>Adults make up the largest demographic of guests, suggesting tailored offerings could further engage this group.</w:t>
      </w:r>
    </w:p>
    <w:p w14:paraId="1277F782" w14:textId="77777777" w:rsidR="00421B69" w:rsidRPr="00563841" w:rsidRDefault="00421B69" w:rsidP="00421B69">
      <w:pPr>
        <w:numPr>
          <w:ilvl w:val="1"/>
          <w:numId w:val="1"/>
        </w:numPr>
        <w:bidi w:val="0"/>
      </w:pPr>
      <w:r w:rsidRPr="00563841">
        <w:t xml:space="preserve">The distribution of bookings by country highlights </w:t>
      </w:r>
      <w:r w:rsidRPr="00563841">
        <w:rPr>
          <w:b/>
          <w:bCs/>
        </w:rPr>
        <w:t>Portugal</w:t>
      </w:r>
      <w:r w:rsidRPr="00563841">
        <w:t xml:space="preserve">, </w:t>
      </w:r>
      <w:r w:rsidRPr="00563841">
        <w:rPr>
          <w:b/>
          <w:bCs/>
        </w:rPr>
        <w:t>the UK</w:t>
      </w:r>
      <w:r w:rsidRPr="00563841">
        <w:t xml:space="preserve">, and </w:t>
      </w:r>
      <w:r w:rsidRPr="00563841">
        <w:rPr>
          <w:b/>
          <w:bCs/>
        </w:rPr>
        <w:t>France</w:t>
      </w:r>
      <w:r w:rsidRPr="00563841">
        <w:t xml:space="preserve"> as leading markets, emphasizing the importance of maintaining a strong presence in these regions.</w:t>
      </w:r>
    </w:p>
    <w:p w14:paraId="1F5EF731" w14:textId="77777777" w:rsidR="00421B69" w:rsidRPr="00563841" w:rsidRDefault="00421B69" w:rsidP="00421B69">
      <w:pPr>
        <w:bidi w:val="0"/>
      </w:pPr>
      <w:r w:rsidRPr="00563841">
        <w:t xml:space="preserve">This dashboard effectively combines visual storytelling tools like </w:t>
      </w:r>
      <w:r w:rsidRPr="00563841">
        <w:rPr>
          <w:b/>
          <w:bCs/>
        </w:rPr>
        <w:t>heatmaps</w:t>
      </w:r>
      <w:r w:rsidRPr="00563841">
        <w:t xml:space="preserve">, </w:t>
      </w:r>
      <w:r w:rsidRPr="00563841">
        <w:rPr>
          <w:b/>
          <w:bCs/>
        </w:rPr>
        <w:t>waffle charts</w:t>
      </w:r>
      <w:r w:rsidRPr="00563841">
        <w:t xml:space="preserve">, and </w:t>
      </w:r>
      <w:r w:rsidRPr="00563841">
        <w:rPr>
          <w:b/>
          <w:bCs/>
        </w:rPr>
        <w:t>bar charts</w:t>
      </w:r>
      <w:r w:rsidRPr="00563841">
        <w:t xml:space="preserve"> to uncover actionable insights. It provides a clear roadmap for addressing lost revenue, optimizing capacity management, and aligning marketing strategies with booking trends for greater operational success.</w:t>
      </w:r>
    </w:p>
    <w:p w14:paraId="193DD8C9" w14:textId="77777777" w:rsidR="00421B69" w:rsidRDefault="00421B69" w:rsidP="00421B69">
      <w:pPr>
        <w:bidi w:val="0"/>
      </w:pPr>
    </w:p>
    <w:p w14:paraId="3CB472E7" w14:textId="77777777" w:rsidR="00DB616D" w:rsidRPr="00421B69" w:rsidRDefault="00DB616D"/>
    <w:sectPr w:rsidR="00DB616D" w:rsidRPr="00421B69" w:rsidSect="00421B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23B4D"/>
    <w:multiLevelType w:val="multilevel"/>
    <w:tmpl w:val="7C5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43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69"/>
    <w:rsid w:val="001C20CF"/>
    <w:rsid w:val="00421B69"/>
    <w:rsid w:val="004B4B07"/>
    <w:rsid w:val="0059025E"/>
    <w:rsid w:val="007E5F98"/>
    <w:rsid w:val="00827E79"/>
    <w:rsid w:val="00D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3A49"/>
  <w15:chartTrackingRefBased/>
  <w15:docId w15:val="{5C12A609-C25A-4CE3-8699-1D9AE207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69"/>
    <w:pPr>
      <w:bidi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1</cp:revision>
  <dcterms:created xsi:type="dcterms:W3CDTF">2024-12-22T11:36:00Z</dcterms:created>
  <dcterms:modified xsi:type="dcterms:W3CDTF">2024-12-22T11:37:00Z</dcterms:modified>
</cp:coreProperties>
</file>