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50" w:before="160"/>
        <w:jc w:val="center"/>
      </w:pPr>
      <w:r>
        <w:rPr>
          <w:b/>
          <w:bCs/>
          <w:color w:val="172033"/>
          <w:sz w:val="40"/>
          <w:szCs w:val="40"/>
          <w:rtl/>
        </w:rPr>
        <w:t xml:space="preserve">דוח תאימות לפרודקשן — משפטי, פרטיות ואבטחה</w:t>
      </w:r>
    </w:p>
    <w:p>
      <w:pPr>
        <w:bidi/>
        <w:spacing w:after="50"/>
        <w:jc w:val="center"/>
      </w:pPr>
      <w:r>
        <w:rPr>
          <w:color w:val="5a6472"/>
          <w:sz w:val="22"/>
          <w:szCs w:val="22"/>
          <w:rtl/>
        </w:rPr>
        <w:t xml:space="preserve">ביקורת טכנית של הקוד והתצורה בפועל, מול הדין הישראלי — מערכת נטעים</w:t>
      </w:r>
    </w:p>
    <w:p>
      <w:pPr>
        <w:bidi/>
        <w:spacing w:after="60"/>
        <w:jc w:val="center"/>
      </w:pPr>
      <w:r>
        <w:rPr>
          <w:b/>
          <w:bCs/>
          <w:color w:val="4c8a60"/>
          <w:sz w:val="20"/>
          <w:szCs w:val="20"/>
          <w:rtl/>
        </w:rPr>
        <w:t xml:space="preserve">גרסה 2 · 25.8.2026 · לאחר סבב התיקונים</w:t>
      </w:r>
    </w:p>
    <w:p>
      <w:pPr>
        <w:bidi/>
        <w:spacing w:after="200"/>
        <w:jc w:val="center"/>
      </w:pPr>
      <w:r>
        <w:rPr>
          <w:color w:val="5a6472"/>
          <w:sz w:val="18"/>
          <w:szCs w:val="18"/>
          <w:rtl/>
        </w:rPr>
        <w:t xml:space="preserve">הביקורת נערכה על הקוד עצמו. אין בה ייעוץ משפטי; סעיפים המסומנים ❓ מחייבים עו"ד פרטיות/נגישות.</w:t>
      </w:r>
    </w:p>
    <w:p>
      <w:pPr>
        <w:pStyle w:val="Heading1"/>
        <w:bidi/>
        <w:spacing w:after="140" w:before="300"/>
      </w:pPr>
      <w:r>
        <w:rPr>
          <w:b/>
          <w:bCs/>
          <w:color w:val="172033"/>
          <w:sz w:val="30"/>
          <w:szCs w:val="30"/>
          <w:rtl/>
        </w:rPr>
        <w:t xml:space="preserve">א. תקציר מנהלים</w:t>
      </w:r>
    </w:p>
    <w:p>
      <w:pPr>
        <w:bidi/>
        <w:spacing w:after="110" w:line="288"/>
      </w:pPr>
      <w:r>
        <w:rPr>
          <w:b/>
          <w:bCs/>
          <w:color w:val="4c8a60"/>
          <w:rtl/>
        </w:rPr>
        <w:t xml:space="preserve">מאז גרסה 1 של הדוח נסגרו שמונה מתוך תשעת הסעיפים הקריטיים והגבוהים. </w:t>
      </w:r>
      <w:r>
        <w:rPr>
          <w:rtl/>
        </w:rPr>
        <w:t xml:space="preserve">האתר כולל היום מדיניות פרטיות ותנאי שימוש דו־לשוניים שנכתבו מול הקוד עצמו, ערוץ מוסדר לבקשות פרטיות, מנגנון מחיקת נתונים אמיתי, ותיקוני אבטחה שנעולים ב־24 בדיקות אוטומטיות חדשות. תמונות הדמו החיצוניות הוסרו לחלוטין. שחזור גיבוי נבדק בפועל.</w:t>
      </w:r>
    </w:p>
    <w:p>
      <w:pPr>
        <w:bidi/>
        <w:spacing w:after="110" w:line="288"/>
      </w:pPr>
      <w:r>
        <w:rPr>
          <w:rtl/>
        </w:rPr>
        <w:t xml:space="preserve">שכבת האבטחה של הקוד נותרה חזקה כפי שהייתה: מודל הפרטיות של הנטוורקינג נאכף בשרת, אין עוקבים או אנליטיקס, וההרשאות סגורות. </w:t>
      </w:r>
      <w:r>
        <w:rPr>
          <w:b/>
          <w:bCs/>
          <w:rtl/>
        </w:rPr>
        <w:t xml:space="preserve">לא נמצאה אף פרצת גישה, דליפת מידע או עקיפת הרשאה.</w:t>
      </w:r>
    </w:p>
    <w:p>
      <w:pPr>
        <w:bidi/>
        <w:spacing w:after="110" w:line="288"/>
      </w:pPr>
      <w:r>
        <w:rPr>
          <w:b/>
          <w:bCs/>
          <w:color w:val="9a7a3a"/>
          <w:rtl/>
        </w:rPr>
        <w:t xml:space="preserve">מה שנותר פתוח: </w:t>
      </w:r>
      <w:r>
        <w:rPr>
          <w:rtl/>
        </w:rPr>
        <w:t xml:space="preserve">הבטחת "אישור מיידי במייל" שעדיין לא מקוימת, בדיקת עומסים, אימות תצורת Cloudflare, מסמכי אבטחה ארגוניים — ו</w:t>
      </w:r>
      <w:r>
        <w:rPr>
          <w:b/>
          <w:bCs/>
          <w:rtl/>
        </w:rPr>
        <w:t xml:space="preserve">הסכם כתוב בינך לבין עמותת נטעים</w:t>
      </w:r>
      <w:r>
        <w:rPr>
          <w:rtl/>
        </w:rPr>
        <w:t xml:space="preserve">, שנדרש כעת שהתבררה זהות המפעיל.</w:t>
      </w:r>
    </w:p>
    <w:p>
      <w:pPr>
        <w:pStyle w:val="Heading1"/>
        <w:bidi/>
        <w:spacing w:after="140" w:before="300"/>
      </w:pPr>
      <w:r>
        <w:rPr>
          <w:b/>
          <w:bCs/>
          <w:color w:val="172033"/>
          <w:sz w:val="30"/>
          <w:szCs w:val="30"/>
          <w:rtl/>
        </w:rPr>
        <w:t xml:space="preserve">ב. מה תוקן מאז הדוח הקודם</w:t>
      </w:r>
    </w:p>
    <w:p>
      <w:pPr>
        <w:pStyle w:val="Heading2"/>
        <w:bidi/>
        <w:spacing w:after="100" w:before="200"/>
      </w:pPr>
      <w:r>
        <w:rPr>
          <w:b/>
          <w:bCs/>
          <w:color w:val="4c8a60"/>
          <w:sz w:val="24"/>
          <w:szCs w:val="24"/>
          <w:rtl/>
        </w:rPr>
        <w:t xml:space="preserve">ב.1 מדיניות פרטיות ותנאי שימוש</w:t>
      </w:r>
    </w:p>
    <w:p>
      <w:pPr>
        <w:bidi/>
        <w:spacing w:after="110" w:line="288"/>
      </w:pPr>
      <w:r>
        <w:rPr>
          <w:rtl/>
        </w:rPr>
        <w:t xml:space="preserve">נוצרו שני עמודים דו־לשוניים: </w:t>
      </w:r>
      <w:r>
        <w:rPr>
          <w:rFonts w:ascii="Consolas" w:cs="Consolas" w:eastAsia="Consolas" w:hAnsi="Consolas"/>
          <w:color w:val="8067D8"/>
          <w:sz w:val="17"/>
          <w:szCs w:val="17"/>
        </w:rPr>
        <w:t xml:space="preserve"> /he/privacy </w:t>
      </w:r>
      <w:r>
        <w:rPr>
          <w:rtl/>
        </w:rPr>
        <w:t xml:space="preserve"> ו־</w:t>
      </w:r>
      <w:r>
        <w:rPr>
          <w:rFonts w:ascii="Consolas" w:cs="Consolas" w:eastAsia="Consolas" w:hAnsi="Consolas"/>
          <w:color w:val="8067D8"/>
          <w:sz w:val="17"/>
          <w:szCs w:val="17"/>
        </w:rPr>
        <w:t xml:space="preserve"> /he/terms </w:t>
      </w:r>
      <w:r>
        <w:rPr>
          <w:rtl/>
        </w:rPr>
        <w:t xml:space="preserve">, מקושרים מהפוטר בכל עמוד, מה־sitemap, ומטופס ההרשמה עצמו — ליד כפתור השליחה, כי סעיף 11 לחוק הגנת הפרטיות מדבר על רגע האיסוף ולא על קישור בפוטר.</w:t>
      </w:r>
    </w:p>
    <w:p>
      <w:pPr>
        <w:bidi/>
        <w:spacing w:after="110" w:line="288"/>
      </w:pPr>
      <w:r>
        <w:rPr>
          <w:rtl/>
        </w:rPr>
        <w:t xml:space="preserve">המדיניות נכתבה מול הקוד, לא מתבנית: כל קטגוריה היא שדה שקיים בסכימה, וכל טענה על נראוּת היא כלל שנאכף בשירות. </w:t>
      </w:r>
      <w:r>
        <w:rPr>
          <w:b/>
          <w:bCs/>
          <w:rtl/>
        </w:rPr>
        <w:t xml:space="preserve">פרט מהותי: מספר ימי השמירה בעמוד נקרא מאותו קבוע שפקודת המחיקה מצייתת לו</w:t>
      </w:r>
      <w:r>
        <w:rPr>
          <w:rtl/>
        </w:rPr>
        <w:t xml:space="preserve"> — כלומר ההבטחה למשתתף ומה שהמערכת עושה בפועל אינם יכולים להיפרד. יש בדיקה אוטומטית שאוכפת זאת.</w:t>
      </w:r>
    </w:p>
    <w:p>
      <w:pPr>
        <w:bidi/>
        <w:spacing w:after="110" w:line="288"/>
      </w:pPr>
      <w:r>
        <w:rPr>
          <w:rtl/>
        </w:rPr>
        <w:t xml:space="preserve">נכללו גם שני סעיפים שרוב האתרים לא יכולים לכתוב: "מה איננו אוספים" (אין אנליטיקס, אין פיקסלים, לא נשמרת כתובת IP, שלוש עוגיות חיוניות בלבד — ולכן אין צורך בבאנר עוגיות), וסעיף נטוורקינג שמפרט את מודל הפרטיות במלואו.</w:t>
      </w:r>
    </w:p>
    <w:p>
      <w:pPr>
        <w:pStyle w:val="Heading2"/>
        <w:bidi/>
        <w:spacing w:after="100" w:before="200"/>
      </w:pPr>
      <w:r>
        <w:rPr>
          <w:b/>
          <w:bCs/>
          <w:color w:val="4c8a60"/>
          <w:sz w:val="24"/>
          <w:szCs w:val="24"/>
          <w:rtl/>
        </w:rPr>
        <w:t xml:space="preserve">ב.2 מחיקת נתונים — מנגנון, לא הצהרה</w:t>
      </w:r>
    </w:p>
    <w:p>
      <w:pPr>
        <w:bidi/>
        <w:spacing w:after="110" w:line="288"/>
      </w:pPr>
      <w:r>
        <w:rPr>
          <w:rtl/>
        </w:rPr>
        <w:t xml:space="preserve">נבנתה פקודה ידנית: </w:t>
      </w:r>
      <w:r>
        <w:rPr>
          <w:rFonts w:ascii="Consolas" w:cs="Consolas" w:eastAsia="Consolas" w:hAnsi="Consolas"/>
          <w:color w:val="8067D8"/>
          <w:sz w:val="17"/>
          <w:szCs w:val="17"/>
        </w:rPr>
        <w:t xml:space="preserve"> npm run retention:status </w:t>
      </w:r>
      <w:r>
        <w:rPr>
          <w:rtl/>
        </w:rPr>
        <w:t xml:space="preserve"> מציג מה עבר את התאריך ומה כל כנס מחזיק, בלי לגעת; </w:t>
      </w:r>
      <w:r>
        <w:rPr>
          <w:rFonts w:ascii="Consolas" w:cs="Consolas" w:eastAsia="Consolas" w:hAnsi="Consolas"/>
          <w:color w:val="8067D8"/>
          <w:sz w:val="17"/>
          <w:szCs w:val="17"/>
        </w:rPr>
        <w:t xml:space="preserve"> npm run retention:purge -- &lt;slug&gt; --confirm </w:t>
      </w:r>
      <w:r>
        <w:rPr>
          <w:rtl/>
        </w:rPr>
        <w:t xml:space="preserve"> מוחק כנס אחד בשם ובאישור מפורש. </w:t>
      </w:r>
      <w:r>
        <w:rPr>
          <w:b/>
          <w:bCs/>
          <w:rtl/>
        </w:rPr>
        <w:t xml:space="preserve">אין cron ואין נתיב HTTP שמוחק</w:t>
      </w:r>
      <w:r>
        <w:rPr>
          <w:rtl/>
        </w:rPr>
        <w:t xml:space="preserve"> — לבקשתך, ומטעם נוסף: מחיקה שכל בקשה או שורת cron יכולה להפעיל תרוץ יום אחד כשאיש לא התכוון.</w:t>
      </w:r>
    </w:p>
    <w:p>
      <w:pPr>
        <w:bidi/>
        <w:spacing w:after="110" w:line="288"/>
      </w:pPr>
      <w:r>
        <w:rPr>
          <w:rtl/>
        </w:rPr>
        <w:t xml:space="preserve">נבדק בפועל על מסד הנתונים: מחיקה של 3 הודעות, 8 חיבורים, 3 פגישות, 44 מקומות בסדנאות ו־41 חשבונות. חשבון צוות אחד נשמר בכוונה. הרצה חוזרת מחזירה אפסים (idempotent).</w:t>
      </w:r>
    </w:p>
    <w:p>
      <w:pPr>
        <w:pStyle w:val="Heading2"/>
        <w:bidi/>
        <w:spacing w:after="100" w:before="200"/>
      </w:pPr>
      <w:r>
        <w:rPr>
          <w:b/>
          <w:bCs/>
          <w:color w:val="9a7a3a"/>
          <w:sz w:val="24"/>
          <w:szCs w:val="24"/>
          <w:rtl/>
        </w:rPr>
        <w:t xml:space="preserve">ב.3 שני באגים שנתגלו רק בזכות ההרצה החיה</w:t>
      </w:r>
    </w:p>
    <w:p>
      <w:pPr>
        <w:bidi/>
        <w:spacing w:after="110" w:line="288"/>
      </w:pPr>
      <w:r>
        <w:rPr>
          <w:rtl/>
        </w:rPr>
        <w:t xml:space="preserve">הראשון: חשבון אחד לא נמחק בשקט, כי הוא מחזיק הרשאת סטודיו וה־foreign key סירב. ההתנהגות נכונה — אבל היא הייתה מקרית ובלועה ב־catch. עכשיו זה כלל מפורש ומדווח כ־</w:t>
      </w:r>
      <w:r>
        <w:rPr>
          <w:rFonts w:ascii="Consolas" w:cs="Consolas" w:eastAsia="Consolas" w:hAnsi="Consolas"/>
          <w:color w:val="8067D8"/>
          <w:sz w:val="17"/>
          <w:szCs w:val="17"/>
        </w:rPr>
        <w:t xml:space="preserve"> accountsKept </w:t>
      </w:r>
      <w:r>
        <w:rPr>
          <w:rtl/>
        </w:rPr>
        <w:t xml:space="preserve">.</w:t>
      </w:r>
    </w:p>
    <w:p>
      <w:pPr>
        <w:bidi/>
        <w:spacing w:after="110" w:line="288"/>
      </w:pPr>
      <w:r>
        <w:rPr>
          <w:rtl/>
        </w:rPr>
        <w:t xml:space="preserve">השני, חמור יותר: </w:t>
      </w:r>
      <w:r>
        <w:rPr>
          <w:b/>
          <w:bCs/>
          <w:rtl/>
        </w:rPr>
        <w:t xml:space="preserve">יומן הפעולות לא הצליח לרשום את המחיקה בכלל</w:t>
      </w:r>
      <w:r>
        <w:rPr>
          <w:rtl/>
        </w:rPr>
        <w:t xml:space="preserve">. המאגר המיר את מזהה המבצע למספר תמיד, ומבצע־מערכת הפך ל־NaN — כלומר דווקא הפעולה שהכי צריכה תיעוד לא השאירה עקבות. תוקן; נרשם עכשיו עם מספרים בלבד, בלי שמות.</w:t>
      </w:r>
    </w:p>
    <w:p>
      <w:pPr>
        <w:pStyle w:val="Heading2"/>
        <w:bidi/>
        <w:spacing w:after="100" w:before="200"/>
      </w:pPr>
      <w:r>
        <w:rPr>
          <w:b/>
          <w:bCs/>
          <w:color w:val="4c8a60"/>
          <w:sz w:val="24"/>
          <w:szCs w:val="24"/>
          <w:rtl/>
        </w:rPr>
        <w:t xml:space="preserve">ב.4 תיקוני אבטחה</w:t>
      </w:r>
    </w:p>
    <w:p>
      <w:pPr>
        <w:pStyle w:val="ListParagraph"/>
        <w:numPr>
          <w:ilvl w:val="0"/>
          <w:numId w:val="2"/>
        </w:numPr>
        <w:bidi/>
        <w:spacing w:after="70" w:line="280"/>
      </w:pPr>
      <w:r>
        <w:rPr>
          <w:rtl/>
        </w:rPr>
        <w:t xml:space="preserve">תמונות דמו חיצוניות (pravatar/picsum) הוסרו מכל הקוד ומה־CSP. דיוקן ללא תמונה מציג גרדיאנט — לא פרצוף מומצא ליד שם אמיתי. אומת בדפדפן: אפס בקשות חיצוניות, אפס תמונות שבורות.</w:t>
      </w:r>
    </w:p>
    <w:p>
      <w:pPr>
        <w:pStyle w:val="ListParagraph"/>
        <w:numPr>
          <w:ilvl w:val="0"/>
          <w:numId w:val="2"/>
        </w:numPr>
        <w:bidi/>
        <w:spacing w:after="70" w:line="280"/>
      </w:pPr>
      <w:r>
        <w:rPr>
          <w:rtl/>
        </w:rPr>
        <w:t xml:space="preserve">נוצר </w:t>
      </w:r>
      <w:r>
        <w:rPr>
          <w:rFonts w:ascii="Consolas" w:cs="Consolas" w:eastAsia="Consolas" w:hAnsi="Consolas"/>
          <w:color w:val="8067D8"/>
          <w:sz w:val="17"/>
          <w:szCs w:val="17"/>
        </w:rPr>
        <w:t xml:space="preserve"> robots.txt </w:t>
      </w:r>
      <w:r>
        <w:rPr>
          <w:rtl/>
        </w:rPr>
        <w:t xml:space="preserve"> החוסם ‎/me, ‎/studio ו־‎/api; כל העמודים האישיים מצהירים </w:t>
      </w:r>
      <w:r>
        <w:rPr>
          <w:rFonts w:ascii="Consolas" w:cs="Consolas" w:eastAsia="Consolas" w:hAnsi="Consolas"/>
          <w:color w:val="8067D8"/>
          <w:sz w:val="17"/>
          <w:szCs w:val="17"/>
        </w:rPr>
        <w:t xml:space="preserve"> noindex </w:t>
      </w:r>
      <w:r>
        <w:rPr>
          <w:rtl/>
        </w:rPr>
        <w:t xml:space="preserve">; נוסף sitemap לעמודים הציבוריים בלבד שמסרב לפרסם כתובות localhost.</w:t>
      </w:r>
    </w:p>
    <w:p>
      <w:pPr>
        <w:pStyle w:val="ListParagraph"/>
        <w:numPr>
          <w:ilvl w:val="0"/>
          <w:numId w:val="2"/>
        </w:numPr>
        <w:bidi/>
        <w:spacing w:after="70" w:line="280"/>
      </w:pPr>
      <w:r>
        <w:rPr>
          <w:rtl/>
        </w:rPr>
        <w:t xml:space="preserve">קישורי פרופיל עוברים ולידציה — רק https/http נשמרים; </w:t>
      </w:r>
      <w:r>
        <w:rPr>
          <w:rFonts w:ascii="Consolas" w:cs="Consolas" w:eastAsia="Consolas" w:hAnsi="Consolas"/>
          <w:color w:val="8067D8"/>
          <w:sz w:val="17"/>
          <w:szCs w:val="17"/>
        </w:rPr>
        <w:t xml:space="preserve"> javascript: </w:t>
      </w:r>
      <w:r>
        <w:rPr>
          <w:rtl/>
        </w:rPr>
        <w:t xml:space="preserve"> ו־</w:t>
      </w:r>
      <w:r>
        <w:rPr>
          <w:rFonts w:ascii="Consolas" w:cs="Consolas" w:eastAsia="Consolas" w:hAnsi="Consolas"/>
          <w:color w:val="8067D8"/>
          <w:sz w:val="17"/>
          <w:szCs w:val="17"/>
        </w:rPr>
        <w:t xml:space="preserve"> data: </w:t>
      </w:r>
      <w:r>
        <w:rPr>
          <w:rtl/>
        </w:rPr>
        <w:t xml:space="preserve"> נזרקים.</w:t>
      </w:r>
    </w:p>
    <w:p>
      <w:pPr>
        <w:pStyle w:val="ListParagraph"/>
        <w:numPr>
          <w:ilvl w:val="0"/>
          <w:numId w:val="2"/>
        </w:numPr>
        <w:bidi/>
        <w:spacing w:after="70" w:line="280"/>
      </w:pPr>
      <w:r>
        <w:rPr>
          <w:rtl/>
        </w:rPr>
        <w:t xml:space="preserve">נוספו הגבלות קצב: בקשות קשר (40/שעה), הודעות (120/10 דק׳), דיווחים (10/שעה). </w:t>
      </w:r>
      <w:r>
        <w:rPr>
          <w:b/>
          <w:bCs/>
          <w:rtl/>
        </w:rPr>
        <w:t xml:space="preserve">ותוך כדי נתפס באג שהוכנס בתיקון עצמו: ההגבלה חסמה גם את פעולת החסימה</w:t>
      </w:r>
      <w:r>
        <w:rPr>
          <w:rtl/>
        </w:rPr>
        <w:t xml:space="preserve">. תוקן — החסימה נכתבת תמיד לפני שההגבלה נבדקת, ויש בדיקה שאוכפת את הסדר. מי שמוטרד ושכבר דיווח היום עדיין יכול להעלים את המטריד.</w:t>
      </w:r>
    </w:p>
    <w:p>
      <w:pPr>
        <w:pStyle w:val="Heading2"/>
        <w:bidi/>
        <w:spacing w:after="100" w:before="200"/>
      </w:pPr>
      <w:r>
        <w:rPr>
          <w:b/>
          <w:bCs/>
          <w:color w:val="4c8a60"/>
          <w:sz w:val="24"/>
          <w:szCs w:val="24"/>
          <w:rtl/>
        </w:rPr>
        <w:t xml:space="preserve">ב.5 שחזור גיבוי — נבדק</w:t>
      </w:r>
    </w:p>
    <w:p>
      <w:pPr>
        <w:bidi/>
        <w:spacing w:after="110" w:line="288"/>
      </w:pPr>
      <w:r>
        <w:rPr>
          <w:rtl/>
        </w:rPr>
        <w:t xml:space="preserve">במהלך בדיקות המחיקה בוצעו </w:t>
      </w:r>
      <w:r>
        <w:rPr>
          <w:rFonts w:ascii="Consolas" w:cs="Consolas" w:eastAsia="Consolas" w:hAnsi="Consolas"/>
          <w:color w:val="8067D8"/>
          <w:sz w:val="17"/>
          <w:szCs w:val="17"/>
        </w:rPr>
        <w:t xml:space="preserve"> pg_dump </w:t>
      </w:r>
      <w:r>
        <w:rPr>
          <w:rtl/>
        </w:rPr>
        <w:t xml:space="preserve"> ושחזור מלא של מסד הנתונים, פעמיים. הסעיף עובר מ"גיבוי מוגדר" ל"שחזור נבדק בהצלחה".</w:t>
      </w:r>
    </w:p>
    <w:p>
      <w:r>
        <w:br w:type="page"/>
      </w:r>
    </w:p>
    <w:p>
      <w:pPr>
        <w:pStyle w:val="Heading1"/>
        <w:bidi/>
        <w:spacing w:after="140" w:before="300"/>
      </w:pPr>
      <w:r>
        <w:rPr>
          <w:b/>
          <w:bCs/>
          <w:color w:val="172033"/>
          <w:sz w:val="30"/>
          <w:szCs w:val="30"/>
          <w:rtl/>
        </w:rPr>
        <w:t xml:space="preserve">ג. מה נותר פתוח</w:t>
      </w:r>
    </w:p>
    <w:p>
      <w:pPr>
        <w:pStyle w:val="Heading2"/>
        <w:bidi/>
        <w:spacing w:after="100" w:before="200"/>
      </w:pPr>
      <w:r>
        <w:rPr>
          <w:b/>
          <w:bCs/>
          <w:color w:val="B0442F"/>
          <w:sz w:val="24"/>
          <w:szCs w:val="24"/>
          <w:rtl/>
        </w:rPr>
        <w:t xml:space="preserve">ג.1 הסכם מחזיק מאגר — חדש</w:t>
      </w:r>
    </w:p>
    <w:p>
      <w:pPr>
        <w:bidi/>
        <w:spacing w:after="110" w:line="288"/>
      </w:pPr>
      <w:r>
        <w:rPr>
          <w:rtl/>
        </w:rPr>
        <w:t xml:space="preserve">התברר שהמערכת תופעל </w:t>
      </w:r>
      <w:r>
        <w:rPr>
          <w:b/>
          <w:bCs/>
          <w:rtl/>
        </w:rPr>
        <w:t xml:space="preserve">על ידך כאדם פרטי, על שרתיך, עבור כנס של עמותת נטעים</w:t>
      </w:r>
      <w:r>
        <w:rPr>
          <w:rtl/>
        </w:rPr>
        <w:t xml:space="preserve">. משמעות משפטית: העמותה היא ככל הנראה בעלת המאגר ואתה "מחזיק מאגר". תקנות הגנת הפרטיות (אבטחת מידע), התשע"ז-2017 מחייבות </w:t>
      </w:r>
      <w:r>
        <w:rPr>
          <w:b/>
          <w:bCs/>
          <w:rtl/>
        </w:rPr>
        <w:t xml:space="preserve">הסכם כתוב בין בעל המאגר למחזיק</w:t>
      </w:r>
      <w:r>
        <w:rPr>
          <w:rtl/>
        </w:rPr>
        <w:t xml:space="preserve"> — שמגדיר מה מותר לעשות במידע, אמצעי אבטחה, ומה קורה בסיום ההתקשרות. זה מסמך אחד, לא פרויקט, ועדיף לחתום עליו לפני העלייה.</w:t>
      </w:r>
    </w:p>
    <w:p>
      <w:pPr>
        <w:pStyle w:val="Heading2"/>
        <w:bidi/>
        <w:spacing w:after="100" w:before="200"/>
      </w:pPr>
      <w:r>
        <w:rPr>
          <w:b/>
          <w:bCs/>
          <w:color w:val="9a7a3a"/>
          <w:sz w:val="24"/>
          <w:szCs w:val="24"/>
          <w:rtl/>
        </w:rPr>
        <w:t xml:space="preserve">ג.2 הבטחת מייל שאינה מקוימת</w:t>
      </w:r>
    </w:p>
    <w:p>
      <w:pPr>
        <w:bidi/>
        <w:spacing w:after="110" w:line="288"/>
      </w:pPr>
      <w:r>
        <w:rPr>
          <w:rtl/>
        </w:rPr>
        <w:t xml:space="preserve">עמוד ההרשמה עדיין מציג "אישור מיידי במייל" בעוד ערוץ המייל כותב לקונסול. שתי אפשרויות: לחבר ספק מייל, או להסיר את המשפט. </w:t>
      </w:r>
      <w:r>
        <w:rPr>
          <w:b/>
          <w:bCs/>
          <w:rtl/>
        </w:rPr>
        <w:t xml:space="preserve">אסור לעלות לאוויר עם הצהרה שאינה נכונה — וזו ההצהרה היחידה כזו שנותרה באתר.</w:t>
      </w:r>
    </w:p>
    <w:p>
      <w:pPr>
        <w:pStyle w:val="Heading2"/>
        <w:bidi/>
        <w:spacing w:after="100" w:before="200"/>
      </w:pPr>
      <w:r>
        <w:rPr>
          <w:b/>
          <w:bCs/>
          <w:color w:val="9a7a3a"/>
          <w:sz w:val="24"/>
          <w:szCs w:val="24"/>
          <w:rtl/>
        </w:rPr>
        <w:t xml:space="preserve">ג.3 תשתית ותיעוד ארגוני</w:t>
      </w:r>
    </w:p>
    <w:p>
      <w:pPr>
        <w:pStyle w:val="ListParagraph"/>
        <w:numPr>
          <w:ilvl w:val="0"/>
          <w:numId w:val="2"/>
        </w:numPr>
        <w:bidi/>
        <w:spacing w:after="70" w:line="280"/>
      </w:pPr>
      <w:r>
        <w:rPr>
          <w:rtl/>
        </w:rPr>
        <w:t xml:space="preserve">בדיקת עומסים ליעד 200 בו־זמנית (k6/Artillery) — טרם בוצעה.</w:t>
      </w:r>
    </w:p>
    <w:p>
      <w:pPr>
        <w:pStyle w:val="ListParagraph"/>
        <w:numPr>
          <w:ilvl w:val="0"/>
          <w:numId w:val="2"/>
        </w:numPr>
        <w:bidi/>
        <w:spacing w:after="70" w:line="280"/>
      </w:pPr>
      <w:r>
        <w:rPr>
          <w:rtl/>
        </w:rPr>
        <w:t xml:space="preserve">אימות Cloudflare בפרודקשן: SSL במצב Full Strict, בלי כלל "Cache Everything" (הדפים האישיים מוגדרים force-dynamic ויש בדיקה שאוכפת זאת, אבל כלל CDN גורף יכול לעקוף), ו־origin שאינו חשוף ישירות.</w:t>
      </w:r>
    </w:p>
    <w:p>
      <w:pPr>
        <w:pStyle w:val="ListParagraph"/>
        <w:numPr>
          <w:ilvl w:val="0"/>
          <w:numId w:val="2"/>
        </w:numPr>
        <w:bidi/>
        <w:spacing w:after="70" w:line="280"/>
      </w:pPr>
      <w:r>
        <w:rPr>
          <w:rtl/>
        </w:rPr>
        <w:t xml:space="preserve">מסמכי אבטחת מידע לפי תקנות תשע"ז: נוהל אבטחה כתוב, מיפוי מאגר, ניהול הרשאות. הטכני קיים ברובו; המסמכים לא.</w:t>
      </w:r>
    </w:p>
    <w:p>
      <w:pPr>
        <w:pStyle w:val="ListParagraph"/>
        <w:numPr>
          <w:ilvl w:val="0"/>
          <w:numId w:val="2"/>
        </w:numPr>
        <w:bidi/>
        <w:spacing w:after="70" w:line="280"/>
      </w:pPr>
      <w:r>
        <w:rPr>
          <w:rtl/>
        </w:rPr>
        <w:t xml:space="preserve">נוהל אירוע אבטחה/פרטיות: מי מודיע למי, בידוד גישה, שימור לוגים, טיפול בנפגעים ודיווח לרשות כשנדרש.</w:t>
      </w:r>
    </w:p>
    <w:p>
      <w:pPr>
        <w:pStyle w:val="ListParagraph"/>
        <w:numPr>
          <w:ilvl w:val="0"/>
          <w:numId w:val="2"/>
        </w:numPr>
        <w:bidi/>
        <w:spacing w:after="70" w:line="280"/>
      </w:pPr>
      <w:r>
        <w:rPr>
          <w:rtl/>
        </w:rPr>
        <w:t xml:space="preserve">הגדרת </w:t>
      </w:r>
      <w:r>
        <w:rPr>
          <w:rFonts w:ascii="Consolas" w:cs="Consolas" w:eastAsia="Consolas" w:hAnsi="Consolas"/>
          <w:color w:val="8067D8"/>
          <w:sz w:val="17"/>
          <w:szCs w:val="17"/>
        </w:rPr>
        <w:t xml:space="preserve"> NEXT_PUBLIC_PRIVACY_EMAIL </w:t>
      </w:r>
      <w:r>
        <w:rPr>
          <w:rtl/>
        </w:rPr>
        <w:t xml:space="preserve"> — כתובת לבקשות פרטיות. כרגע מוצג הטלפון שלך בלבד.</w:t>
      </w:r>
    </w:p>
    <w:p>
      <w:pPr>
        <w:pStyle w:val="ListParagraph"/>
        <w:numPr>
          <w:ilvl w:val="0"/>
          <w:numId w:val="2"/>
        </w:numPr>
        <w:bidi/>
        <w:spacing w:after="70" w:line="280"/>
      </w:pPr>
      <w:r>
        <w:rPr>
          <w:rtl/>
        </w:rPr>
        <w:t xml:space="preserve">הצפנת תיקיית הגיבויים וניקוי גיבויים ישנים.</w:t>
      </w:r>
    </w:p>
    <w:p>
      <w:pPr>
        <w:pStyle w:val="Heading2"/>
        <w:bidi/>
        <w:spacing w:after="100" w:before="200"/>
      </w:pPr>
      <w:r>
        <w:rPr>
          <w:b/>
          <w:bCs/>
          <w:color w:val="9a7a3a"/>
          <w:sz w:val="24"/>
          <w:szCs w:val="24"/>
          <w:rtl/>
        </w:rPr>
        <w:t xml:space="preserve">ג.4 דורש אישור משפטי</w:t>
      </w:r>
    </w:p>
    <w:p>
      <w:pPr>
        <w:pStyle w:val="ListParagraph"/>
        <w:numPr>
          <w:ilvl w:val="0"/>
          <w:numId w:val="2"/>
        </w:numPr>
        <w:bidi/>
        <w:spacing w:after="70" w:line="280"/>
      </w:pPr>
      <w:r>
        <w:rPr>
          <w:rtl/>
        </w:rPr>
        <w:t xml:space="preserve">נוסח סופי של מדיניות הפרטיות ותנאי השימוש — הם מדויקים עובדתית ובנויים נכון, אבל ניסוח משפטי הוא לא תפקיד טכני.</w:t>
      </w:r>
    </w:p>
    <w:p>
      <w:pPr>
        <w:pStyle w:val="ListParagraph"/>
        <w:numPr>
          <w:ilvl w:val="0"/>
          <w:numId w:val="2"/>
        </w:numPr>
        <w:bidi/>
        <w:spacing w:after="70" w:line="280"/>
      </w:pPr>
      <w:r>
        <w:rPr>
          <w:rtl/>
        </w:rPr>
        <w:t xml:space="preserve">חובת מינוי ממונה הגנת פרטיות (DPO) — עמותה אינה גוף ציבורי, מה שמקטין משמעותית את הסבירות; עדיין דורש אישור.</w:t>
      </w:r>
    </w:p>
    <w:p>
      <w:pPr>
        <w:pStyle w:val="ListParagraph"/>
        <w:numPr>
          <w:ilvl w:val="0"/>
          <w:numId w:val="2"/>
        </w:numPr>
        <w:bidi/>
        <w:spacing w:after="70" w:line="280"/>
      </w:pPr>
      <w:r>
        <w:rPr>
          <w:rtl/>
        </w:rPr>
        <w:t xml:space="preserve">רישום/דיווח מאגר לפי תיקון 13 — תלוי בהיקף ובסוגי המידע (יש כאן העדפות תזונה ונתוני נגישות).</w:t>
      </w:r>
    </w:p>
    <w:p>
      <w:pPr>
        <w:pStyle w:val="ListParagraph"/>
        <w:numPr>
          <w:ilvl w:val="0"/>
          <w:numId w:val="2"/>
        </w:numPr>
        <w:bidi/>
        <w:spacing w:after="70" w:line="280"/>
      </w:pPr>
      <w:r>
        <w:rPr>
          <w:rtl/>
        </w:rPr>
        <w:t xml:space="preserve">אחסון בחו"ל: השרת המיועד באיחוד האירופי. גילוי קיים במדיניות; ההיבט המשפטי דורש אישור.</w:t>
      </w:r>
    </w:p>
    <w:p>
      <w:r>
        <w:br w:type="page"/>
      </w:r>
    </w:p>
    <w:p>
      <w:pPr>
        <w:pStyle w:val="Heading1"/>
        <w:bidi/>
        <w:spacing w:after="140" w:before="300"/>
      </w:pPr>
      <w:r>
        <w:rPr>
          <w:b/>
          <w:bCs/>
          <w:color w:val="172033"/>
          <w:sz w:val="30"/>
          <w:szCs w:val="30"/>
          <w:rtl/>
        </w:rPr>
        <w:t xml:space="preserve">ד. מלאי נתונים</w:t>
      </w:r>
    </w:p>
    <w:p>
      <w:pPr>
        <w:bidi/>
        <w:spacing w:after="110" w:line="288"/>
      </w:pPr>
      <w:r>
        <w:rPr>
          <w:color w:val="5a6472"/>
          <w:sz w:val="19"/>
          <w:szCs w:val="19"/>
          <w:rtl/>
        </w:rPr>
        <w:t xml:space="preserve">התשתית העובדתית שממנה נכתבה מדיניות הפרטיות. "שמירה" — כל הפריטים נמחקים 7 ימים אחרי הכנס, בפקודה ידנית.</w:t>
      </w:r>
    </w:p>
    <w:tbl>
      <w:tblPr>
        <w:bidiVisual/>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2050"/>
        <w:gridCol w:w="1500"/>
        <w:gridCol w:w="1500"/>
      </w:tblGrid>
      <w:tr>
        <w:trPr>
          <w:tblHeader/>
        </w:trPr>
        <w:tc>
          <w:tcPr>
            <w:tcW w:type="dxa" w:w="1750"/>
            <w:shd w:fill="172033" w:val="clear"/>
            <w:tcMar>
              <w:top w:type="dxa" w:w="70"/>
              <w:left w:type="dxa" w:w="110"/>
              <w:bottom w:type="dxa" w:w="70"/>
              <w:right w:type="dxa" w:w="110"/>
            </w:tcMar>
          </w:tcPr>
          <w:p>
            <w:pPr>
              <w:bidi/>
              <w:spacing w:after="0" w:line="264"/>
            </w:pPr>
            <w:r>
              <w:rPr>
                <w:b/>
                <w:bCs/>
                <w:color w:val="FFFFFF"/>
                <w:sz w:val="18"/>
                <w:szCs w:val="18"/>
                <w:rtl/>
              </w:rPr>
              <w:t xml:space="preserve">נתון</w:t>
            </w:r>
          </w:p>
        </w:tc>
        <w:tc>
          <w:tcPr>
            <w:tcW w:type="dxa" w:w="2900"/>
            <w:shd w:fill="172033" w:val="clear"/>
            <w:tcMar>
              <w:top w:type="dxa" w:w="70"/>
              <w:left w:type="dxa" w:w="110"/>
              <w:bottom w:type="dxa" w:w="70"/>
              <w:right w:type="dxa" w:w="110"/>
            </w:tcMar>
          </w:tcPr>
          <w:p>
            <w:pPr>
              <w:bidi/>
              <w:spacing w:after="0" w:line="264"/>
            </w:pPr>
            <w:r>
              <w:rPr>
                <w:b/>
                <w:bCs/>
                <w:color w:val="FFFFFF"/>
                <w:sz w:val="18"/>
                <w:szCs w:val="18"/>
                <w:rtl/>
              </w:rPr>
              <w:t xml:space="preserve">מה נשמר (בפועל)</w:t>
            </w:r>
          </w:p>
        </w:tc>
        <w:tc>
          <w:tcPr>
            <w:tcW w:type="dxa" w:w="2050"/>
            <w:shd w:fill="172033" w:val="clear"/>
            <w:tcMar>
              <w:top w:type="dxa" w:w="70"/>
              <w:left w:type="dxa" w:w="110"/>
              <w:bottom w:type="dxa" w:w="70"/>
              <w:right w:type="dxa" w:w="110"/>
            </w:tcMar>
          </w:tcPr>
          <w:p>
            <w:pPr>
              <w:bidi/>
              <w:spacing w:after="0" w:line="264"/>
            </w:pPr>
            <w:r>
              <w:rPr>
                <w:b/>
                <w:bCs/>
                <w:color w:val="FFFFFF"/>
                <w:sz w:val="18"/>
                <w:szCs w:val="18"/>
                <w:rtl/>
              </w:rPr>
              <w:t xml:space="preserve">מי רואה</w:t>
            </w:r>
          </w:p>
        </w:tc>
        <w:tc>
          <w:tcPr>
            <w:tcW w:type="dxa" w:w="1500"/>
            <w:shd w:fill="172033" w:val="clear"/>
            <w:tcMar>
              <w:top w:type="dxa" w:w="70"/>
              <w:left w:type="dxa" w:w="110"/>
              <w:bottom w:type="dxa" w:w="70"/>
              <w:right w:type="dxa" w:w="110"/>
            </w:tcMar>
          </w:tcPr>
          <w:p>
            <w:pPr>
              <w:bidi/>
              <w:spacing w:after="0" w:line="264"/>
            </w:pPr>
            <w:r>
              <w:rPr>
                <w:b/>
                <w:bCs/>
                <w:color w:val="FFFFFF"/>
                <w:sz w:val="18"/>
                <w:szCs w:val="18"/>
                <w:rtl/>
              </w:rPr>
              <w:t xml:space="preserve">רגישות</w:t>
            </w:r>
          </w:p>
        </w:tc>
        <w:tc>
          <w:tcPr>
            <w:tcW w:type="dxa" w:w="1500"/>
            <w:shd w:fill="172033" w:val="clear"/>
            <w:tcMar>
              <w:top w:type="dxa" w:w="70"/>
              <w:left w:type="dxa" w:w="110"/>
              <w:bottom w:type="dxa" w:w="70"/>
              <w:right w:type="dxa" w:w="110"/>
            </w:tcMar>
          </w:tcPr>
          <w:p>
            <w:pPr>
              <w:bidi/>
              <w:spacing w:after="0" w:line="264"/>
            </w:pPr>
            <w:r>
              <w:rPr>
                <w:b/>
                <w:bCs/>
                <w:color w:val="FFFFFF"/>
                <w:sz w:val="18"/>
                <w:szCs w:val="18"/>
                <w:rtl/>
              </w:rPr>
              <w:t xml:space="preserve">שמירה</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חשבון משתתף</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שם, מייל, טלפון, ארגון, תפקיד, תזונה, נגישות, שפה, סיסמה (scrypt+מלח), 2FA אופציונלי, תמונה, היילייט/אודות/קישורים</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המשתמש; צוות עם הרשאה; חלק — משתתפים אחרים לפי Opt-In</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גבוהה</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7 ימים</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העדפות פרטיות</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ספרייה (Opt-In, ברירת מחדל: לא), וואטסאפ/טלפון/מייל (טלפון+מייל: סגור), פגישות</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המשתמש בלבד; נאכף שרת־צד</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גבוהה</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7 ימים</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הרשמות ופעילויות</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סטטוס, רשימת המתנה, צ׳ק־אין</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המשתמש; צוות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בינונית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7 ימים</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קשרים ובקשות</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מבקש, נמען, סטטוס, הודעה אישית, השתקה (פרטית למשתיק)</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שני הצדדים; צוות — שמות וסטטוס בלבד</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בינונית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7 ימים</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הודעות צ׳אט</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תוכן מלא, נקרא/לא נקרא</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שני הצדדים בלבד — גם לא הצוות (מסך הסטודיו מציג מונה בלבד)</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גבוהה מאוד</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7 ימים</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פגישות</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מארח, אורח, זמנים, מיקום, סטטוס</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שני הצדדים; צוות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בינונית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7 ימים</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חסימות ודיווחים</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חוסם/נחסם; מדווח/מדווח־עליו, סיבה, פירוט, מטפל</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חסימה — החוסם בלבד; דיווח — צוות עם הרשאה</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גבוהה</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7 ימים</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התראות (Outbox)</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נושא+גוף בשתי שפות, נמען, סטטוס שליחה</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הנמען; צוות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בינונית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7 ימים</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יומן ביקורת</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מי עשה מה ומתי — append-only; מחיקות נרשמות במספרים בלבד</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צוות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בינונית</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נשמר</w:t>
            </w:r>
          </w:p>
        </w:tc>
      </w:tr>
      <w:tr>
        <w:tc>
          <w:tcPr>
            <w:tcW w:type="dxa" w:w="1750"/>
            <w:tcMar>
              <w:top w:type="dxa" w:w="70"/>
              <w:left w:type="dxa" w:w="110"/>
              <w:bottom w:type="dxa" w:w="70"/>
              <w:right w:type="dxa" w:w="110"/>
            </w:tcMar>
          </w:tcPr>
          <w:p>
            <w:pPr>
              <w:bidi/>
              <w:spacing w:after="0" w:line="264"/>
            </w:pPr>
            <w:r>
              <w:rPr>
                <w:b/>
                <w:bCs/>
                <w:color w:val="172033"/>
                <w:sz w:val="18"/>
                <w:szCs w:val="18"/>
                <w:rtl/>
              </w:rPr>
              <w:t xml:space="preserve">סשנים</w:t>
            </w:r>
          </w:p>
        </w:tc>
        <w:tc>
          <w:tcPr>
            <w:tcW w:type="dxa" w:w="2900"/>
            <w:tcMar>
              <w:top w:type="dxa" w:w="70"/>
              <w:left w:type="dxa" w:w="110"/>
              <w:bottom w:type="dxa" w:w="70"/>
              <w:right w:type="dxa" w:w="110"/>
            </w:tcMar>
          </w:tcPr>
          <w:p>
            <w:pPr>
              <w:bidi/>
              <w:spacing w:after="0" w:line="264"/>
            </w:pPr>
            <w:r>
              <w:rPr>
                <w:b w:val="false"/>
                <w:bCs w:val="false"/>
                <w:color w:val="172033"/>
                <w:sz w:val="18"/>
                <w:szCs w:val="18"/>
                <w:rtl/>
              </w:rPr>
              <w:t xml:space="preserve">tokenHash (SHA-256), תפוגה</w:t>
            </w:r>
          </w:p>
        </w:tc>
        <w:tc>
          <w:tcPr>
            <w:tcW w:type="dxa" w:w="2050"/>
            <w:tcMar>
              <w:top w:type="dxa" w:w="70"/>
              <w:left w:type="dxa" w:w="110"/>
              <w:bottom w:type="dxa" w:w="70"/>
              <w:right w:type="dxa" w:w="110"/>
            </w:tcMar>
          </w:tcPr>
          <w:p>
            <w:pPr>
              <w:bidi/>
              <w:spacing w:after="0" w:line="264"/>
            </w:pPr>
            <w:r>
              <w:rPr>
                <w:b w:val="false"/>
                <w:bCs w:val="false"/>
                <w:color w:val="172033"/>
                <w:sz w:val="18"/>
                <w:szCs w:val="18"/>
                <w:rtl/>
              </w:rPr>
              <w:t xml:space="preserve">המערכת בלבד</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גבוהה</w:t>
            </w:r>
          </w:p>
        </w:tc>
        <w:tc>
          <w:tcPr>
            <w:tcW w:type="dxa" w:w="1500"/>
            <w:tcMar>
              <w:top w:type="dxa" w:w="70"/>
              <w:left w:type="dxa" w:w="110"/>
              <w:bottom w:type="dxa" w:w="70"/>
              <w:right w:type="dxa" w:w="110"/>
            </w:tcMar>
          </w:tcPr>
          <w:p>
            <w:pPr>
              <w:bidi/>
              <w:spacing w:after="0" w:line="264"/>
            </w:pPr>
            <w:r>
              <w:rPr>
                <w:b w:val="false"/>
                <w:bCs w:val="false"/>
                <w:color w:val="172033"/>
                <w:sz w:val="18"/>
                <w:szCs w:val="18"/>
                <w:rtl/>
              </w:rPr>
              <w:t xml:space="preserve">30 יום / נמחק עם החשבון</w:t>
            </w:r>
          </w:p>
        </w:tc>
      </w:tr>
    </w:tbl>
    <w:p>
      <w:pPr>
        <w:pStyle w:val="Heading1"/>
        <w:bidi/>
        <w:spacing w:after="140" w:before="300"/>
      </w:pPr>
      <w:r>
        <w:rPr>
          <w:b/>
          <w:bCs/>
          <w:color w:val="172033"/>
          <w:sz w:val="30"/>
          <w:szCs w:val="30"/>
          <w:rtl/>
        </w:rPr>
        <w:t xml:space="preserve">ה. מה אומת בקוד</w:t>
      </w:r>
    </w:p>
    <w:p>
      <w:pPr>
        <w:pStyle w:val="Heading2"/>
        <w:bidi/>
        <w:spacing w:after="100" w:before="200"/>
      </w:pPr>
      <w:r>
        <w:rPr>
          <w:b/>
          <w:bCs/>
          <w:color w:val="4c8a60"/>
          <w:sz w:val="24"/>
          <w:szCs w:val="24"/>
          <w:rtl/>
        </w:rPr>
        <w:t xml:space="preserve">נטוורקינג</w:t>
      </w:r>
    </w:p>
    <w:p>
      <w:pPr>
        <w:pStyle w:val="ListParagraph"/>
        <w:numPr>
          <w:ilvl w:val="0"/>
          <w:numId w:val="2"/>
        </w:numPr>
        <w:bidi/>
        <w:spacing w:after="70" w:line="280"/>
      </w:pPr>
      <w:r>
        <w:rPr>
          <w:rtl/>
        </w:rPr>
        <w:t xml:space="preserve">ספרייה: רק משתתפי הכנס, רק מי שאישר Opt-In — </w:t>
      </w:r>
      <w:r>
        <w:rPr>
          <w:rFonts w:ascii="Consolas" w:cs="Consolas" w:eastAsia="Consolas" w:hAnsi="Consolas"/>
          <w:color w:val="8067D8"/>
          <w:sz w:val="17"/>
          <w:szCs w:val="17"/>
        </w:rPr>
        <w:t xml:space="preserve"> mayBeListed </w:t>
      </w:r>
      <w:r>
        <w:rPr>
          <w:rtl/>
        </w:rPr>
        <w:t xml:space="preserve"> עם בדיקה אוטומטית אוכפת.</w:t>
      </w:r>
    </w:p>
    <w:p>
      <w:pPr>
        <w:pStyle w:val="ListParagraph"/>
        <w:numPr>
          <w:ilvl w:val="0"/>
          <w:numId w:val="2"/>
        </w:numPr>
        <w:bidi/>
        <w:spacing w:after="70" w:line="280"/>
      </w:pPr>
      <w:r>
        <w:rPr>
          <w:rtl/>
        </w:rPr>
        <w:t xml:space="preserve">ערוצי קשר נגזרים בכל בקשה מהעדפות הצד השני; ערוץ סגור לא מרונדר כלל.</w:t>
      </w:r>
    </w:p>
    <w:p>
      <w:pPr>
        <w:pStyle w:val="ListParagraph"/>
        <w:numPr>
          <w:ilvl w:val="0"/>
          <w:numId w:val="2"/>
        </w:numPr>
        <w:bidi/>
        <w:spacing w:after="70" w:line="280"/>
      </w:pPr>
      <w:r>
        <w:rPr>
          <w:rtl/>
        </w:rPr>
        <w:t xml:space="preserve">חסימה שקטה דו־כיוונית — </w:t>
      </w:r>
      <w:r>
        <w:rPr>
          <w:rFonts w:ascii="Consolas" w:cs="Consolas" w:eastAsia="Consolas" w:hAnsi="Consolas"/>
          <w:color w:val="8067D8"/>
          <w:sz w:val="17"/>
          <w:szCs w:val="17"/>
        </w:rPr>
        <w:t xml:space="preserve"> blockedBetween </w:t>
      </w:r>
      <w:r>
        <w:rPr>
          <w:rtl/>
        </w:rPr>
        <w:t xml:space="preserve"> בשליחה, קבלה, צ׳אט (קריאה וכתיבה), פגישות והמלצות.</w:t>
      </w:r>
    </w:p>
    <w:p>
      <w:pPr>
        <w:pStyle w:val="ListParagraph"/>
        <w:numPr>
          <w:ilvl w:val="0"/>
          <w:numId w:val="2"/>
        </w:numPr>
        <w:bidi/>
        <w:spacing w:after="70" w:line="280"/>
      </w:pPr>
      <w:r>
        <w:rPr>
          <w:rtl/>
        </w:rPr>
        <w:t xml:space="preserve">צ׳אט: </w:t>
      </w:r>
      <w:r>
        <w:rPr>
          <w:rFonts w:ascii="Consolas" w:cs="Consolas" w:eastAsia="Consolas" w:hAnsi="Consolas"/>
          <w:color w:val="8067D8"/>
          <w:sz w:val="17"/>
          <w:szCs w:val="17"/>
        </w:rPr>
        <w:t xml:space="preserve"> livingConnectionFor </w:t>
      </w:r>
      <w:r>
        <w:rPr>
          <w:rtl/>
        </w:rPr>
        <w:t xml:space="preserve"> דורש חברות + accepted + היעדר חסימה בכל קריאה. שינוי connectionId זר מחזיר 410 (נבדק).</w:t>
      </w:r>
    </w:p>
    <w:p>
      <w:pPr>
        <w:pStyle w:val="ListParagraph"/>
        <w:numPr>
          <w:ilvl w:val="0"/>
          <w:numId w:val="2"/>
        </w:numPr>
        <w:bidi/>
        <w:spacing w:after="70" w:line="280"/>
      </w:pPr>
      <w:r>
        <w:rPr>
          <w:rtl/>
        </w:rPr>
        <w:t xml:space="preserve">פגישות: רק המוזמן מאשר, רק צד לפגישה מבטל. vCard וּוואטסאפ דרך שירות שמאמת סשן וערוץ פתוח.</w:t>
      </w:r>
    </w:p>
    <w:p>
      <w:pPr>
        <w:pStyle w:val="ListParagraph"/>
        <w:numPr>
          <w:ilvl w:val="0"/>
          <w:numId w:val="2"/>
        </w:numPr>
        <w:bidi/>
        <w:spacing w:after="70" w:line="280"/>
      </w:pPr>
      <w:r>
        <w:rPr>
          <w:rtl/>
        </w:rPr>
        <w:t xml:space="preserve">כל פעולת שרת פותחת ב־</w:t>
      </w:r>
      <w:r>
        <w:rPr>
          <w:rFonts w:ascii="Consolas" w:cs="Consolas" w:eastAsia="Consolas" w:hAnsi="Consolas"/>
          <w:color w:val="8067D8"/>
          <w:sz w:val="17"/>
          <w:szCs w:val="17"/>
        </w:rPr>
        <w:t xml:space="preserve"> currentParticipant() </w:t>
      </w:r>
      <w:r>
        <w:rPr>
          <w:rtl/>
        </w:rPr>
        <w:t xml:space="preserve"> ובודקת בעלות. עובד גם ללא JavaScript.</w:t>
      </w:r>
    </w:p>
    <w:p>
      <w:pPr>
        <w:pStyle w:val="Heading2"/>
        <w:bidi/>
        <w:spacing w:after="100" w:before="200"/>
      </w:pPr>
      <w:r>
        <w:rPr>
          <w:b/>
          <w:bCs/>
          <w:color w:val="4c8a60"/>
          <w:sz w:val="24"/>
          <w:szCs w:val="24"/>
          <w:rtl/>
        </w:rPr>
        <w:t xml:space="preserve">אבטחה</w:t>
      </w:r>
    </w:p>
    <w:p>
      <w:pPr>
        <w:pStyle w:val="ListParagraph"/>
        <w:numPr>
          <w:ilvl w:val="0"/>
          <w:numId w:val="2"/>
        </w:numPr>
        <w:bidi/>
        <w:spacing w:after="70" w:line="280"/>
      </w:pPr>
      <w:r>
        <w:rPr>
          <w:rtl/>
        </w:rPr>
        <w:t xml:space="preserve">עוגיית סשן httpOnly + SameSite=Lax + Secure בפרודקשן; טוקן חתום HMAC, ב־DB רק hash.</w:t>
      </w:r>
    </w:p>
    <w:p>
      <w:pPr>
        <w:pStyle w:val="ListParagraph"/>
        <w:numPr>
          <w:ilvl w:val="0"/>
          <w:numId w:val="2"/>
        </w:numPr>
        <w:bidi/>
        <w:spacing w:after="70" w:line="280"/>
      </w:pPr>
      <w:r>
        <w:rPr>
          <w:rtl/>
        </w:rPr>
        <w:t xml:space="preserve">סיסמאות scrypt עם מלח פר־סיסמה, השוואה קבועת־זמן, הגבלת קצב על התחברות.</w:t>
      </w:r>
    </w:p>
    <w:p>
      <w:pPr>
        <w:pStyle w:val="ListParagraph"/>
        <w:numPr>
          <w:ilvl w:val="0"/>
          <w:numId w:val="2"/>
        </w:numPr>
        <w:bidi/>
        <w:spacing w:after="70" w:line="280"/>
      </w:pPr>
      <w:r>
        <w:rPr>
          <w:rtl/>
        </w:rPr>
        <w:t xml:space="preserve">CSP, HSTS, X-Frame-Options: DENY, nosniff, Referrer-Policy, Permissions-Policy, form-action self.</w:t>
      </w:r>
    </w:p>
    <w:p>
      <w:pPr>
        <w:pStyle w:val="ListParagraph"/>
        <w:numPr>
          <w:ilvl w:val="0"/>
          <w:numId w:val="2"/>
        </w:numPr>
        <w:bidi/>
        <w:spacing w:after="70" w:line="280"/>
      </w:pPr>
      <w:r>
        <w:rPr>
          <w:rtl/>
        </w:rPr>
        <w:t xml:space="preserve">CMS: משתתף רגיל אינו קורא שום קולקציה; יומן ביקורת append-only.</w:t>
      </w:r>
    </w:p>
    <w:p>
      <w:pPr>
        <w:pStyle w:val="ListParagraph"/>
        <w:numPr>
          <w:ilvl w:val="0"/>
          <w:numId w:val="2"/>
        </w:numPr>
        <w:bidi/>
        <w:spacing w:after="70" w:line="280"/>
      </w:pPr>
      <w:r>
        <w:rPr>
          <w:rtl/>
        </w:rPr>
        <w:t xml:space="preserve">אין אנליטיקס, פיקסלים או עוגיות צד שלישי — חיפוש מלא בקוד.</w:t>
      </w:r>
    </w:p>
    <w:p>
      <w:pPr>
        <w:pStyle w:val="Heading2"/>
        <w:bidi/>
        <w:spacing w:after="100" w:before="200"/>
      </w:pPr>
      <w:r>
        <w:rPr>
          <w:b/>
          <w:bCs/>
          <w:color w:val="4c8a60"/>
          <w:sz w:val="24"/>
          <w:szCs w:val="24"/>
          <w:rtl/>
        </w:rPr>
        <w:t xml:space="preserve">נגישות</w:t>
      </w:r>
    </w:p>
    <w:p>
      <w:pPr>
        <w:pStyle w:val="ListParagraph"/>
        <w:numPr>
          <w:ilvl w:val="0"/>
          <w:numId w:val="2"/>
        </w:numPr>
        <w:bidi/>
        <w:spacing w:after="70" w:line="280"/>
      </w:pPr>
      <w:r>
        <w:rPr>
          <w:rtl/>
        </w:rPr>
        <w:t xml:space="preserve">הצהרה דו־לשונית עם רכז בשם וטלפון, קישור מהפוטר, skip-link, כפתור נגישות עם התאמות שנשמרות, תוויות, ניגודיות, reduced-motion, 44px. ההצהרה תואמת את המימוש.</w:t>
      </w:r>
    </w:p>
    <w:p>
      <w:r>
        <w:br w:type="page"/>
      </w:r>
    </w:p>
    <w:p>
      <w:pPr>
        <w:pStyle w:val="Heading1"/>
        <w:bidi/>
        <w:spacing w:after="140" w:before="300"/>
      </w:pPr>
      <w:r>
        <w:rPr>
          <w:b/>
          <w:bCs/>
          <w:color w:val="172033"/>
          <w:sz w:val="30"/>
          <w:szCs w:val="30"/>
          <w:rtl/>
        </w:rPr>
        <w:t xml:space="preserve">ו. צ׳קליסט עלייה לאוויר</w:t>
      </w:r>
    </w:p>
    <w:tbl>
      <w:tblPr>
        <w:bidiVisual/>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2550"/>
        <w:gridCol w:w="2500"/>
        <w:gridCol w:w="900"/>
      </w:tblGrid>
      <w:tr>
        <w:trPr>
          <w:tblHeader/>
        </w:trPr>
        <w:tc>
          <w:tcPr>
            <w:tcW w:type="dxa" w:w="2600"/>
            <w:shd w:fill="172033" w:val="clear"/>
            <w:tcMar>
              <w:top w:type="dxa" w:w="70"/>
              <w:left w:type="dxa" w:w="110"/>
              <w:bottom w:type="dxa" w:w="70"/>
              <w:right w:type="dxa" w:w="110"/>
            </w:tcMar>
          </w:tcPr>
          <w:p>
            <w:pPr>
              <w:bidi/>
              <w:spacing w:after="0" w:line="264"/>
            </w:pPr>
            <w:r>
              <w:rPr>
                <w:b/>
                <w:bCs/>
                <w:color w:val="FFFFFF"/>
                <w:sz w:val="18"/>
                <w:szCs w:val="18"/>
                <w:rtl/>
              </w:rPr>
              <w:t xml:space="preserve">הדרישה</w:t>
            </w:r>
          </w:p>
        </w:tc>
        <w:tc>
          <w:tcPr>
            <w:tcW w:type="dxa" w:w="1150"/>
            <w:shd w:fill="172033" w:val="clear"/>
            <w:tcMar>
              <w:top w:type="dxa" w:w="70"/>
              <w:left w:type="dxa" w:w="110"/>
              <w:bottom w:type="dxa" w:w="70"/>
              <w:right w:type="dxa" w:w="110"/>
            </w:tcMar>
          </w:tcPr>
          <w:p>
            <w:pPr>
              <w:bidi/>
              <w:spacing w:after="0" w:line="264"/>
            </w:pPr>
            <w:r>
              <w:rPr>
                <w:b/>
                <w:bCs/>
                <w:color w:val="FFFFFF"/>
                <w:sz w:val="18"/>
                <w:szCs w:val="18"/>
                <w:rtl/>
              </w:rPr>
              <w:t xml:space="preserve">סטטוס</w:t>
            </w:r>
          </w:p>
        </w:tc>
        <w:tc>
          <w:tcPr>
            <w:tcW w:type="dxa" w:w="2550"/>
            <w:shd w:fill="172033" w:val="clear"/>
            <w:tcMar>
              <w:top w:type="dxa" w:w="70"/>
              <w:left w:type="dxa" w:w="110"/>
              <w:bottom w:type="dxa" w:w="70"/>
              <w:right w:type="dxa" w:w="110"/>
            </w:tcMar>
          </w:tcPr>
          <w:p>
            <w:pPr>
              <w:bidi/>
              <w:spacing w:after="0" w:line="264"/>
            </w:pPr>
            <w:r>
              <w:rPr>
                <w:b/>
                <w:bCs/>
                <w:color w:val="FFFFFF"/>
                <w:sz w:val="18"/>
                <w:szCs w:val="18"/>
                <w:rtl/>
              </w:rPr>
              <w:t xml:space="preserve">ראיה</w:t>
            </w:r>
          </w:p>
        </w:tc>
        <w:tc>
          <w:tcPr>
            <w:tcW w:type="dxa" w:w="2500"/>
            <w:shd w:fill="172033" w:val="clear"/>
            <w:tcMar>
              <w:top w:type="dxa" w:w="70"/>
              <w:left w:type="dxa" w:w="110"/>
              <w:bottom w:type="dxa" w:w="70"/>
              <w:right w:type="dxa" w:w="110"/>
            </w:tcMar>
          </w:tcPr>
          <w:p>
            <w:pPr>
              <w:bidi/>
              <w:spacing w:after="0" w:line="264"/>
            </w:pPr>
            <w:r>
              <w:rPr>
                <w:b/>
                <w:bCs/>
                <w:color w:val="FFFFFF"/>
                <w:sz w:val="18"/>
                <w:szCs w:val="18"/>
                <w:rtl/>
              </w:rPr>
              <w:t xml:space="preserve">פעולה נדרשת</w:t>
            </w:r>
          </w:p>
        </w:tc>
        <w:tc>
          <w:tcPr>
            <w:tcW w:type="dxa" w:w="900"/>
            <w:shd w:fill="172033" w:val="clear"/>
            <w:tcMar>
              <w:top w:type="dxa" w:w="70"/>
              <w:left w:type="dxa" w:w="110"/>
              <w:bottom w:type="dxa" w:w="70"/>
              <w:right w:type="dxa" w:w="110"/>
            </w:tcMar>
          </w:tcPr>
          <w:p>
            <w:pPr>
              <w:bidi/>
              <w:spacing w:after="0" w:line="264"/>
            </w:pPr>
            <w:r>
              <w:rPr>
                <w:b/>
                <w:bCs/>
                <w:color w:val="FFFFFF"/>
                <w:sz w:val="18"/>
                <w:szCs w:val="18"/>
                <w:rtl/>
              </w:rPr>
              <w:t xml:space="preserve">עדיפות</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מדיניות פרטיות</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/he/privacy + /en</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העברה לעו"ד לניסוח סופי</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תנאי שימוש</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/he/terms + /en</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העברה לעו"ד לניסוח סופי</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הודעת יידוע בהרשמה</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ליד כפתור השליחה</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ערוץ בקשות פרטיות</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סעיף זכויות + כרטיס קשר</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להגדיר NEXT_PUBLIC_PRIVACY_EMAIL</w:t>
            </w:r>
          </w:p>
        </w:tc>
        <w:tc>
          <w:tcPr>
            <w:tcW w:type="dxa" w:w="900"/>
            <w:tcMar>
              <w:top w:type="dxa" w:w="70"/>
              <w:left w:type="dxa" w:w="110"/>
              <w:bottom w:type="dxa" w:w="70"/>
              <w:right w:type="dxa" w:w="110"/>
            </w:tcMar>
          </w:tcPr>
          <w:p>
            <w:pPr>
              <w:bidi/>
              <w:spacing w:after="0" w:line="264"/>
            </w:pPr>
            <w:r>
              <w:rPr>
                <w:b/>
                <w:bCs/>
                <w:color w:val="172033"/>
                <w:sz w:val="18"/>
                <w:szCs w:val="18"/>
                <w:rtl/>
              </w:rPr>
              <w:t xml:space="preserve">2</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הסרת תמונות דמו</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אפס מופעים; אומת בדפדפן</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מדיניות Retention + מחיקה</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פקודה ידנית; נבדקה על DB</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robots.txt + noindex + sitemap</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אומת בשרת חי</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ולידציית קישורי פרופיל</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safeLink — https/http בלבד</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הגבלות קצב לפעולות קהילה</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בקשות/הודעות/דיווחים</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שחזור גיבוי נבדק</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בוצע</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pg_dump + restore, פעמיים</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הצפנת תיקיית הגיבויים</w:t>
            </w:r>
          </w:p>
        </w:tc>
        <w:tc>
          <w:tcPr>
            <w:tcW w:type="dxa" w:w="900"/>
            <w:tcMar>
              <w:top w:type="dxa" w:w="70"/>
              <w:left w:type="dxa" w:w="110"/>
              <w:bottom w:type="dxa" w:w="70"/>
              <w:right w:type="dxa" w:w="110"/>
            </w:tcMar>
          </w:tcPr>
          <w:p>
            <w:pPr>
              <w:bidi/>
              <w:spacing w:after="0" w:line="264"/>
            </w:pPr>
            <w:r>
              <w:rPr>
                <w:b/>
                <w:bCs/>
                <w:color w:val="172033"/>
                <w:sz w:val="18"/>
                <w:szCs w:val="18"/>
                <w:rtl/>
              </w:rPr>
              <w:t xml:space="preserve">3</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הסכם מחזיק מאגר מול העמותה</w:t>
            </w:r>
          </w:p>
        </w:tc>
        <w:tc>
          <w:tcPr>
            <w:tcW w:type="dxa" w:w="1150"/>
            <w:shd w:fill="F6E3DE" w:val="clear"/>
            <w:tcMar>
              <w:top w:type="dxa" w:w="70"/>
              <w:left w:type="dxa" w:w="110"/>
              <w:bottom w:type="dxa" w:w="70"/>
              <w:right w:type="dxa" w:w="110"/>
            </w:tcMar>
          </w:tcPr>
          <w:p>
            <w:pPr>
              <w:bidi/>
              <w:spacing w:after="0" w:line="264"/>
            </w:pPr>
            <w:r>
              <w:rPr>
                <w:b/>
                <w:bCs/>
                <w:color w:val="B0442F"/>
                <w:sz w:val="18"/>
                <w:szCs w:val="18"/>
                <w:rtl/>
              </w:rPr>
              <w:t xml:space="preserve">❌ חסר</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זהות המפעיל התבררה</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הסכם כתוב לפי תקנות האבטחה</w:t>
            </w:r>
          </w:p>
        </w:tc>
        <w:tc>
          <w:tcPr>
            <w:tcW w:type="dxa" w:w="900"/>
            <w:tcMar>
              <w:top w:type="dxa" w:w="70"/>
              <w:left w:type="dxa" w:w="110"/>
              <w:bottom w:type="dxa" w:w="70"/>
              <w:right w:type="dxa" w:w="110"/>
            </w:tcMar>
          </w:tcPr>
          <w:p>
            <w:pPr>
              <w:bidi/>
              <w:spacing w:after="0" w:line="264"/>
            </w:pPr>
            <w:r>
              <w:rPr>
                <w:b/>
                <w:bCs/>
                <w:color w:val="172033"/>
                <w:sz w:val="18"/>
                <w:szCs w:val="18"/>
                <w:rtl/>
              </w:rPr>
              <w:t xml:space="preserve">1</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הבטחת "אישור מיידי במייל"</w:t>
            </w:r>
          </w:p>
        </w:tc>
        <w:tc>
          <w:tcPr>
            <w:tcW w:type="dxa" w:w="1150"/>
            <w:shd w:fill="F6EEDD" w:val="clear"/>
            <w:tcMar>
              <w:top w:type="dxa" w:w="70"/>
              <w:left w:type="dxa" w:w="110"/>
              <w:bottom w:type="dxa" w:w="70"/>
              <w:right w:type="dxa" w:w="110"/>
            </w:tcMar>
          </w:tcPr>
          <w:p>
            <w:pPr>
              <w:bidi/>
              <w:spacing w:after="0" w:line="264"/>
            </w:pPr>
            <w:r>
              <w:rPr>
                <w:b/>
                <w:bCs/>
                <w:color w:val="9a7a3a"/>
                <w:sz w:val="18"/>
                <w:szCs w:val="18"/>
                <w:rtl/>
              </w:rPr>
              <w:t xml:space="preserve">⚠️ פתוח</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register/page.tsx:154</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לחבר ספק מייל או להסיר</w:t>
            </w:r>
          </w:p>
        </w:tc>
        <w:tc>
          <w:tcPr>
            <w:tcW w:type="dxa" w:w="900"/>
            <w:tcMar>
              <w:top w:type="dxa" w:w="70"/>
              <w:left w:type="dxa" w:w="110"/>
              <w:bottom w:type="dxa" w:w="70"/>
              <w:right w:type="dxa" w:w="110"/>
            </w:tcMar>
          </w:tcPr>
          <w:p>
            <w:pPr>
              <w:bidi/>
              <w:spacing w:after="0" w:line="264"/>
            </w:pPr>
            <w:r>
              <w:rPr>
                <w:b/>
                <w:bCs/>
                <w:color w:val="172033"/>
                <w:sz w:val="18"/>
                <w:szCs w:val="18"/>
                <w:rtl/>
              </w:rPr>
              <w:t xml:space="preserve">1</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זהות מפעיל / DPO / רישום מאגר</w:t>
            </w:r>
          </w:p>
        </w:tc>
        <w:tc>
          <w:tcPr>
            <w:tcW w:type="dxa" w:w="1150"/>
            <w:shd w:fill="F6EEDD" w:val="clear"/>
            <w:tcMar>
              <w:top w:type="dxa" w:w="70"/>
              <w:left w:type="dxa" w:w="110"/>
              <w:bottom w:type="dxa" w:w="70"/>
              <w:right w:type="dxa" w:w="110"/>
            </w:tcMar>
          </w:tcPr>
          <w:p>
            <w:pPr>
              <w:bidi/>
              <w:spacing w:after="0" w:line="264"/>
            </w:pPr>
            <w:r>
              <w:rPr>
                <w:b/>
                <w:bCs/>
                <w:color w:val="9a7a3a"/>
                <w:sz w:val="18"/>
                <w:szCs w:val="18"/>
                <w:rtl/>
              </w:rPr>
              <w:t xml:space="preserve">❓ משפטי</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אדם פרטי + עמותה</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אישור עו"ד</w:t>
            </w:r>
          </w:p>
        </w:tc>
        <w:tc>
          <w:tcPr>
            <w:tcW w:type="dxa" w:w="900"/>
            <w:tcMar>
              <w:top w:type="dxa" w:w="70"/>
              <w:left w:type="dxa" w:w="110"/>
              <w:bottom w:type="dxa" w:w="70"/>
              <w:right w:type="dxa" w:w="110"/>
            </w:tcMar>
          </w:tcPr>
          <w:p>
            <w:pPr>
              <w:bidi/>
              <w:spacing w:after="0" w:line="264"/>
            </w:pPr>
            <w:r>
              <w:rPr>
                <w:b/>
                <w:bCs/>
                <w:color w:val="172033"/>
                <w:sz w:val="18"/>
                <w:szCs w:val="18"/>
                <w:rtl/>
              </w:rPr>
              <w:t xml:space="preserve">1</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אימות Cloudflare (SSL/קאש/Origin)</w:t>
            </w:r>
          </w:p>
        </w:tc>
        <w:tc>
          <w:tcPr>
            <w:tcW w:type="dxa" w:w="1150"/>
            <w:shd w:fill="F6EEDD" w:val="clear"/>
            <w:tcMar>
              <w:top w:type="dxa" w:w="70"/>
              <w:left w:type="dxa" w:w="110"/>
              <w:bottom w:type="dxa" w:w="70"/>
              <w:right w:type="dxa" w:w="110"/>
            </w:tcMar>
          </w:tcPr>
          <w:p>
            <w:pPr>
              <w:bidi/>
              <w:spacing w:after="0" w:line="264"/>
            </w:pPr>
            <w:r>
              <w:rPr>
                <w:b/>
                <w:bCs/>
                <w:color w:val="9a7a3a"/>
                <w:sz w:val="18"/>
                <w:szCs w:val="18"/>
                <w:rtl/>
              </w:rPr>
              <w:t xml:space="preserve">❓ תשתית</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לא ניתן לבדוק מהקוד</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Full Strict; בלי Cache Everything</w:t>
            </w:r>
          </w:p>
        </w:tc>
        <w:tc>
          <w:tcPr>
            <w:tcW w:type="dxa" w:w="900"/>
            <w:tcMar>
              <w:top w:type="dxa" w:w="70"/>
              <w:left w:type="dxa" w:w="110"/>
              <w:bottom w:type="dxa" w:w="70"/>
              <w:right w:type="dxa" w:w="110"/>
            </w:tcMar>
          </w:tcPr>
          <w:p>
            <w:pPr>
              <w:bidi/>
              <w:spacing w:after="0" w:line="264"/>
            </w:pPr>
            <w:r>
              <w:rPr>
                <w:b/>
                <w:bCs/>
                <w:color w:val="172033"/>
                <w:sz w:val="18"/>
                <w:szCs w:val="18"/>
                <w:rtl/>
              </w:rPr>
              <w:t xml:space="preserve">2</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מסמכי אבטחה + נוהל אירוע</w:t>
            </w:r>
          </w:p>
        </w:tc>
        <w:tc>
          <w:tcPr>
            <w:tcW w:type="dxa" w:w="1150"/>
            <w:shd w:fill="F6E3DE" w:val="clear"/>
            <w:tcMar>
              <w:top w:type="dxa" w:w="70"/>
              <w:left w:type="dxa" w:w="110"/>
              <w:bottom w:type="dxa" w:w="70"/>
              <w:right w:type="dxa" w:w="110"/>
            </w:tcMar>
          </w:tcPr>
          <w:p>
            <w:pPr>
              <w:bidi/>
              <w:spacing w:after="0" w:line="264"/>
            </w:pPr>
            <w:r>
              <w:rPr>
                <w:b/>
                <w:bCs/>
                <w:color w:val="B0442F"/>
                <w:sz w:val="18"/>
                <w:szCs w:val="18"/>
                <w:rtl/>
              </w:rPr>
              <w:t xml:space="preserve">❌ חסר</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ארגוני</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נוהל אבטחה, מיפוי, נוהל אירוע</w:t>
            </w:r>
          </w:p>
        </w:tc>
        <w:tc>
          <w:tcPr>
            <w:tcW w:type="dxa" w:w="900"/>
            <w:tcMar>
              <w:top w:type="dxa" w:w="70"/>
              <w:left w:type="dxa" w:w="110"/>
              <w:bottom w:type="dxa" w:w="70"/>
              <w:right w:type="dxa" w:w="110"/>
            </w:tcMar>
          </w:tcPr>
          <w:p>
            <w:pPr>
              <w:bidi/>
              <w:spacing w:after="0" w:line="264"/>
            </w:pPr>
            <w:r>
              <w:rPr>
                <w:b/>
                <w:bCs/>
                <w:color w:val="172033"/>
                <w:sz w:val="18"/>
                <w:szCs w:val="18"/>
                <w:rtl/>
              </w:rPr>
              <w:t xml:space="preserve">2</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בדיקת עומסים (יעד 200)</w:t>
            </w:r>
          </w:p>
        </w:tc>
        <w:tc>
          <w:tcPr>
            <w:tcW w:type="dxa" w:w="1150"/>
            <w:shd w:fill="F6EEDD" w:val="clear"/>
            <w:tcMar>
              <w:top w:type="dxa" w:w="70"/>
              <w:left w:type="dxa" w:w="110"/>
              <w:bottom w:type="dxa" w:w="70"/>
              <w:right w:type="dxa" w:w="110"/>
            </w:tcMar>
          </w:tcPr>
          <w:p>
            <w:pPr>
              <w:bidi/>
              <w:spacing w:after="0" w:line="264"/>
            </w:pPr>
            <w:r>
              <w:rPr>
                <w:b/>
                <w:bCs/>
                <w:color w:val="9a7a3a"/>
                <w:sz w:val="18"/>
                <w:szCs w:val="18"/>
                <w:rtl/>
              </w:rPr>
              <w:t xml:space="preserve">⚠️ פתוח</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ארכיטקטורה מתאימה</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k6 על תרחישי שיא</w:t>
            </w:r>
          </w:p>
        </w:tc>
        <w:tc>
          <w:tcPr>
            <w:tcW w:type="dxa" w:w="900"/>
            <w:tcMar>
              <w:top w:type="dxa" w:w="70"/>
              <w:left w:type="dxa" w:w="110"/>
              <w:bottom w:type="dxa" w:w="70"/>
              <w:right w:type="dxa" w:w="110"/>
            </w:tcMar>
          </w:tcPr>
          <w:p>
            <w:pPr>
              <w:bidi/>
              <w:spacing w:after="0" w:line="264"/>
            </w:pPr>
            <w:r>
              <w:rPr>
                <w:b/>
                <w:bCs/>
                <w:color w:val="172033"/>
                <w:sz w:val="18"/>
                <w:szCs w:val="18"/>
                <w:rtl/>
              </w:rPr>
              <w:t xml:space="preserve">2</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מודל פרטיות נטוורקינג שרת־צד</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מאומת</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שירותים + בדיקות</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הרשאות צ׳אט/פגישות/vCard (IDOR)</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מאומת</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בדיקת חברות בכל קריאה</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עוגיות + סיסמאות + כותרות אבטחה</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מאומת</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קוד + next.config</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ללא עוקבים — אין צורך בבאנר עוגיות</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מאומת</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חיפוש מלא בקוד</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נגישות: הצהרה + מימוש + כפתור</w:t>
            </w:r>
          </w:p>
        </w:tc>
        <w:tc>
          <w:tcPr>
            <w:tcW w:type="dxa" w:w="1150"/>
            <w:shd w:fill="E7F1EA" w:val="clear"/>
            <w:tcMar>
              <w:top w:type="dxa" w:w="70"/>
              <w:left w:type="dxa" w:w="110"/>
              <w:bottom w:type="dxa" w:w="70"/>
              <w:right w:type="dxa" w:w="110"/>
            </w:tcMar>
          </w:tcPr>
          <w:p>
            <w:pPr>
              <w:bidi/>
              <w:spacing w:after="0" w:line="264"/>
            </w:pPr>
            <w:r>
              <w:rPr>
                <w:b/>
                <w:bCs/>
                <w:color w:val="4c8a60"/>
                <w:sz w:val="18"/>
                <w:szCs w:val="18"/>
                <w:rtl/>
              </w:rPr>
              <w:t xml:space="preserve">✅ מאומת</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עמוד + widget + skip-link</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תקשורת שיווקית</w:t>
            </w:r>
          </w:p>
        </w:tc>
        <w:tc>
          <w:tcPr>
            <w:tcW w:type="dxa" w:w="1150"/>
            <w:shd w:fill="EEF0F4" w:val="clear"/>
            <w:tcMar>
              <w:top w:type="dxa" w:w="70"/>
              <w:left w:type="dxa" w:w="110"/>
              <w:bottom w:type="dxa" w:w="70"/>
              <w:right w:type="dxa" w:w="110"/>
            </w:tcMar>
          </w:tcPr>
          <w:p>
            <w:pPr>
              <w:bidi/>
              <w:spacing w:after="0" w:line="264"/>
            </w:pPr>
            <w:r>
              <w:rPr>
                <w:b/>
                <w:bCs/>
                <w:color w:val="5a6472"/>
                <w:sz w:val="18"/>
                <w:szCs w:val="18"/>
                <w:rtl/>
              </w:rPr>
              <w:t xml:space="preserve">➖ לא רלוונטי</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הודעות תפעוליות בלבד</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r>
        <w:tc>
          <w:tcPr>
            <w:tcW w:type="dxa" w:w="2600"/>
            <w:tcMar>
              <w:top w:type="dxa" w:w="70"/>
              <w:left w:type="dxa" w:w="110"/>
              <w:bottom w:type="dxa" w:w="70"/>
              <w:right w:type="dxa" w:w="110"/>
            </w:tcMar>
          </w:tcPr>
          <w:p>
            <w:pPr>
              <w:bidi/>
              <w:spacing w:after="0" w:line="264"/>
            </w:pPr>
            <w:r>
              <w:rPr>
                <w:b/>
                <w:bCs/>
                <w:color w:val="172033"/>
                <w:sz w:val="18"/>
                <w:szCs w:val="18"/>
                <w:rtl/>
              </w:rPr>
              <w:t xml:space="preserve">מכירת כרטיסים / הגנת הצרכן</w:t>
            </w:r>
          </w:p>
        </w:tc>
        <w:tc>
          <w:tcPr>
            <w:tcW w:type="dxa" w:w="1150"/>
            <w:shd w:fill="EEF0F4" w:val="clear"/>
            <w:tcMar>
              <w:top w:type="dxa" w:w="70"/>
              <w:left w:type="dxa" w:w="110"/>
              <w:bottom w:type="dxa" w:w="70"/>
              <w:right w:type="dxa" w:w="110"/>
            </w:tcMar>
          </w:tcPr>
          <w:p>
            <w:pPr>
              <w:bidi/>
              <w:spacing w:after="0" w:line="264"/>
            </w:pPr>
            <w:r>
              <w:rPr>
                <w:b/>
                <w:bCs/>
                <w:color w:val="5a6472"/>
                <w:sz w:val="18"/>
                <w:szCs w:val="18"/>
                <w:rtl/>
              </w:rPr>
              <w:t xml:space="preserve">➖ לא רלוונטי</w:t>
            </w:r>
          </w:p>
        </w:tc>
        <w:tc>
          <w:tcPr>
            <w:tcW w:type="dxa" w:w="2550"/>
            <w:tcMar>
              <w:top w:type="dxa" w:w="70"/>
              <w:left w:type="dxa" w:w="110"/>
              <w:bottom w:type="dxa" w:w="70"/>
              <w:right w:type="dxa" w:w="110"/>
            </w:tcMar>
          </w:tcPr>
          <w:p>
            <w:pPr>
              <w:bidi/>
              <w:spacing w:after="0" w:line="264"/>
            </w:pPr>
            <w:r>
              <w:rPr>
                <w:b w:val="false"/>
                <w:bCs w:val="false"/>
                <w:color w:val="172033"/>
                <w:sz w:val="18"/>
                <w:szCs w:val="18"/>
                <w:rtl/>
              </w:rPr>
              <w:t xml:space="preserve">אין תשלומים</w:t>
            </w:r>
          </w:p>
        </w:tc>
        <w:tc>
          <w:tcPr>
            <w:tcW w:type="dxa" w:w="2500"/>
            <w:tcMar>
              <w:top w:type="dxa" w:w="70"/>
              <w:left w:type="dxa" w:w="110"/>
              <w:bottom w:type="dxa" w:w="70"/>
              <w:right w:type="dxa" w:w="110"/>
            </w:tcMar>
          </w:tcPr>
          <w:p>
            <w:pPr>
              <w:bidi/>
              <w:spacing w:after="0" w:line="264"/>
            </w:pPr>
            <w:r>
              <w:rPr>
                <w:b w:val="false"/>
                <w:bCs w:val="false"/>
                <w:color w:val="172033"/>
                <w:sz w:val="18"/>
                <w:szCs w:val="18"/>
                <w:rtl/>
              </w:rPr>
              <w:t xml:space="preserve">—</w:t>
            </w:r>
          </w:p>
        </w:tc>
        <w:tc>
          <w:tcPr>
            <w:tcW w:type="dxa" w:w="900"/>
            <w:tcMar>
              <w:top w:type="dxa" w:w="70"/>
              <w:left w:type="dxa" w:w="110"/>
              <w:bottom w:type="dxa" w:w="70"/>
              <w:right w:type="dxa" w:w="110"/>
            </w:tcMar>
          </w:tcPr>
          <w:p>
            <w:pPr>
              <w:bidi/>
              <w:spacing w:after="0" w:line="264"/>
            </w:pPr>
            <w:r>
              <w:rPr>
                <w:b/>
                <w:bCs/>
                <w:color w:val="172033"/>
                <w:sz w:val="18"/>
                <w:szCs w:val="18"/>
                <w:rtl/>
              </w:rPr>
              <w:t xml:space="preserve">—</w:t>
            </w:r>
          </w:p>
        </w:tc>
      </w:tr>
    </w:tbl>
    <w:p>
      <w:pPr>
        <w:pStyle w:val="Heading1"/>
        <w:bidi/>
        <w:spacing w:after="140" w:before="300"/>
      </w:pPr>
      <w:r>
        <w:rPr>
          <w:b/>
          <w:bCs/>
          <w:color w:val="172033"/>
          <w:sz w:val="30"/>
          <w:szCs w:val="30"/>
          <w:rtl/>
        </w:rPr>
        <w:t xml:space="preserve">ז. השורה התחתונה — אפשר לעלות לפרודקשן?</w:t>
      </w:r>
    </w:p>
    <w:p>
      <w:pPr>
        <w:bidi/>
        <w:spacing w:after="110" w:line="288"/>
      </w:pPr>
      <w:r>
        <w:rPr>
          <w:b/>
          <w:bCs/>
          <w:color w:val="9a7a3a"/>
          <w:sz w:val="26"/>
          <w:szCs w:val="26"/>
          <w:rtl/>
        </w:rPr>
        <w:t xml:space="preserve">כן, בתנאים — ורשימת התנאים התקצרה משמעותית. </w:t>
      </w:r>
      <w:r>
        <w:rPr>
          <w:rtl/>
        </w:rPr>
        <w:t xml:space="preserve">טכנית המערכת בשלה ובדוקה: לא נמצאה פרצה, מודל הפרטיות נאכף בשרת, המסמכים קיימים ומדויקים, והמחיקה עובדת בפועל. </w:t>
      </w:r>
    </w:p>
    <w:p>
      <w:pPr>
        <w:bidi/>
        <w:spacing w:after="110" w:line="288"/>
      </w:pPr>
      <w:r>
        <w:rPr>
          <w:b/>
          <w:bCs/>
          <w:rtl/>
        </w:rPr>
        <w:t xml:space="preserve">שלושה תנאים לפני עלייה: </w:t>
      </w:r>
      <w:r>
        <w:rPr>
          <w:rtl/>
        </w:rPr>
        <w:t xml:space="preserve">(1) הסכם כתוב מול עמותת נטעים כמחזיק מאגר; (2) יישוב הבטחת המייל — חיבור ספק או הסרת המשפט; (3) אישור עו"ד לנוסח המסמכים ולשאלות תיקון 13. מיד אחרי העלייה: בדיקת עומסים, אימות Cloudflare ומסמכי האבטחה הארגוניים.</w:t>
      </w:r>
    </w:p>
    <w:p>
      <w:pPr>
        <w:bidi/>
        <w:spacing w:after="110" w:line="288"/>
      </w:pPr>
      <w:r>
        <w:rPr>
          <w:color w:val="5a6472"/>
          <w:sz w:val="18"/>
          <w:szCs w:val="18"/>
          <w:rtl/>
        </w:rPr>
        <w:t xml:space="preserve">דוח זה הוא ביקורת טכנית מבוססת־קוד ואינו תחליף לייעוץ משפטי בסוגיות המסומנות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2026-08-25T16:14:16.612Z</dcterms:created>
  <dcterms:modified xsi:type="dcterms:W3CDTF">2026-08-25T16:14:16.624Z</dcterms:modified>
</cp:coreProperties>
</file>

<file path=docProps/custom.xml><?xml version="1.0" encoding="utf-8"?>
<Properties xmlns="http://schemas.openxmlformats.org/officeDocument/2006/custom-properties" xmlns:vt="http://schemas.openxmlformats.org/officeDocument/2006/docPropsVTypes"/>
</file>