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200"/>
        <w:jc w:val="center"/>
      </w:pPr>
      <w:r>
        <w:rPr>
          <w:b/>
          <w:bCs/>
          <w:color w:val="172033"/>
          <w:sz w:val="44"/>
          <w:szCs w:val="44"/>
          <w:rtl/>
        </w:rPr>
        <w:t xml:space="preserve">מערכת נטעים מול מסמך האפיון (PRD)</w:t>
      </w:r>
    </w:p>
    <w:p>
      <w:pPr>
        <w:bidi/>
        <w:spacing w:after="60"/>
        <w:jc w:val="center"/>
      </w:pPr>
      <w:r>
        <w:rPr>
          <w:color w:val="5a6472"/>
          <w:sz w:val="24"/>
          <w:szCs w:val="24"/>
          <w:rtl/>
        </w:rPr>
        <w:t xml:space="preserve">השוואה מלאה: מה נדרש, מה קיים, מה שודרג, מה בנוי אחרת — ומה נשאר לעשות</w:t>
      </w:r>
    </w:p>
    <w:p>
      <w:pPr>
        <w:bidi/>
        <w:spacing w:after="280"/>
        <w:jc w:val="center"/>
      </w:pPr>
      <w:r>
        <w:rPr>
          <w:color w:val="5a6472"/>
          <w:sz w:val="20"/>
          <w:szCs w:val="20"/>
          <w:rtl/>
        </w:rPr>
        <w:t xml:space="preserve">מול: "מסמך אפיון דרישות פונקציונליות v1.0, יולי 2026 — ניהול כנס 400 משתתפים" · עודכן 25.8.2026 — לאחר יישום ה־Opt-In</w:t>
      </w:r>
    </w:p>
    <w:p>
      <w:pPr>
        <w:pStyle w:val="Heading1"/>
        <w:bidi/>
        <w:spacing w:after="160" w:before="320"/>
      </w:pPr>
      <w:r>
        <w:rPr>
          <w:b/>
          <w:bCs/>
          <w:color w:val="172033"/>
          <w:sz w:val="32"/>
          <w:szCs w:val="32"/>
          <w:rtl/>
        </w:rPr>
        <w:t xml:space="preserve">תמצית</w:t>
      </w:r>
    </w:p>
    <w:p>
      <w:pPr>
        <w:bidi/>
        <w:spacing w:after="120" w:line="300"/>
      </w:pPr>
      <w:r>
        <w:rPr>
          <w:rtl/>
        </w:rPr>
        <w:t xml:space="preserve">כל ששת פרקי האפיון מכוסים במערכת. </w:t>
      </w:r>
      <w:r>
        <w:rPr>
          <w:b/>
          <w:bCs/>
          <w:rtl/>
        </w:rPr>
        <w:t xml:space="preserve">ברוב הפרקים המערכת עושה משמעותית יותר ממה שנדרש</w:t>
      </w:r>
      <w:r>
        <w:rPr>
          <w:rtl/>
        </w:rPr>
        <w:t xml:space="preserve"> — בעיקר בנטוורקינג, בהתראות ובפאנל הניהול. הפערים האמיתיים מרוכזים בנקודה אחת: </w:t>
      </w:r>
      <w:r>
        <w:rPr>
          <w:b/>
          <w:bCs/>
          <w:rtl/>
        </w:rPr>
        <w:t xml:space="preserve">ערוצי שליחה חיצוניים</w:t>
      </w:r>
      <w:r>
        <w:rPr>
          <w:rtl/>
        </w:rPr>
        <w:t xml:space="preserve"> (מייל אמיתי, SMS/WhatsApp יוצא) — התשתית קיימת, וההכרעה על הערוץ נמצאת אצל הלקוח. </w:t>
      </w:r>
      <w:r>
        <w:rPr>
          <w:b/>
          <w:bCs/>
          <w:color w:val="4c8a60"/>
          <w:rtl/>
        </w:rPr>
        <w:t xml:space="preserve">סוגיית ה־Opt-In נסגרה</w:t>
      </w:r>
      <w:r>
        <w:rPr>
          <w:rtl/>
        </w:rPr>
        <w:t xml:space="preserve">: הספרייה הותאמה לדרישת האפיון — שאלת ההצטרפות נשאלת בטופס ההרשמה עצמו, ורק מי שסימן "כן" מופיע; אפשר לשנות את הבחירה בכל רגע מהפרופיל האישי.</w:t>
      </w:r>
    </w:p>
    <w:p>
      <w:pPr>
        <w:pStyle w:val="Heading1"/>
        <w:bidi/>
        <w:spacing w:after="160" w:before="320"/>
      </w:pPr>
      <w:r>
        <w:rPr>
          <w:b/>
          <w:bCs/>
          <w:color w:val="172033"/>
          <w:sz w:val="32"/>
          <w:szCs w:val="32"/>
          <w:rtl/>
        </w:rPr>
        <w:t xml:space="preserve">טבלת מצב מרוכזת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shd w:fill="172033" w:val="clear"/>
            <w:tcMar>
              <w:top w:type="dxa" w:w="90"/>
              <w:left w:type="dxa" w:w="140"/>
              <w:bottom w:type="dxa" w:w="90"/>
              <w:right w:type="dxa" w:w="140"/>
            </w:tcMar>
          </w:tcPr>
          <w:p>
            <w:pPr>
              <w:bidi/>
              <w:spacing w:after="0" w:line="276"/>
            </w:pPr>
            <w:r>
              <w:rPr>
                <w:b/>
                <w:bCs/>
                <w:color w:val="FFFFFF"/>
                <w:sz w:val="20"/>
                <w:szCs w:val="20"/>
                <w:rtl/>
              </w:rPr>
              <w:t xml:space="preserve">הדרישה באפיון</w:t>
            </w:r>
          </w:p>
        </w:tc>
        <w:tc>
          <w:tcPr>
            <w:tcW w:type="dxa" w:w="1500"/>
            <w:shd w:fill="172033" w:val="clear"/>
            <w:tcMar>
              <w:top w:type="dxa" w:w="90"/>
              <w:left w:type="dxa" w:w="140"/>
              <w:bottom w:type="dxa" w:w="90"/>
              <w:right w:type="dxa" w:w="140"/>
            </w:tcMar>
          </w:tcPr>
          <w:p>
            <w:pPr>
              <w:bidi/>
              <w:spacing w:after="0" w:line="276"/>
            </w:pPr>
            <w:r>
              <w:rPr>
                <w:b/>
                <w:bCs/>
                <w:color w:val="FFFFFF"/>
                <w:sz w:val="20"/>
                <w:szCs w:val="20"/>
                <w:rtl/>
              </w:rPr>
              <w:t xml:space="preserve">סטטוס</w:t>
            </w:r>
          </w:p>
        </w:tc>
        <w:tc>
          <w:tcPr>
            <w:tcW w:type="dxa" w:w="4760"/>
            <w:shd w:fill="172033" w:val="clear"/>
            <w:tcMar>
              <w:top w:type="dxa" w:w="90"/>
              <w:left w:type="dxa" w:w="140"/>
              <w:bottom w:type="dxa" w:w="90"/>
              <w:right w:type="dxa" w:w="140"/>
            </w:tcMar>
          </w:tcPr>
          <w:p>
            <w:pPr>
              <w:bidi/>
              <w:spacing w:after="0" w:line="276"/>
            </w:pPr>
            <w:r>
              <w:rPr>
                <w:b/>
                <w:bCs/>
                <w:color w:val="FFFFFF"/>
                <w:sz w:val="20"/>
                <w:szCs w:val="20"/>
                <w:rtl/>
              </w:rPr>
              <w:t xml:space="preserve">אצלנו במערכת</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דו־לשוניות מלאה he/en, RTL/LTR</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ניתוב לפי שפה, תוכן דינמי בשתי שפות, החלפת שפה שנשמרת בחשבון</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טופס הרשמה: שם, מייל, טלפון, ארגון, תפקיד, תזונה</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כל השדות + נגישות, שפה מועדפת והגדרות פרטיות</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רישום לסדנאות/סיורים עם קיבולת</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מנוע קיבולת אחד לכל המסכים, כולל רשימת המתנה</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חיוויי צבע: פנוי / מתחת 20% / מלא</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רף ה־20% ממומש במנוע בדיוק כמו באפיון (PRD §3.2 מצוטט בקוד)</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מניעת התנגשויות לו"ז</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מנוע schedule/conflict + בדיקות אוטומטיות</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Pop-up באתר + באנר Ticker</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הכרזה כ־feed / באנר עליון / פופ־אפ — לבחירת המנהל</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שליחה גלובלית / ממוקדת סדנה</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וגם מיקוד לאדם בודד; כל הודעה נכתבת בשתי שפות</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התראות בזמן אמת למשתמש</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שודרג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פעמון חי בנאב: הכרזות, בקשות חברות, הודעות במרוכז — כל התראה מקשרת ליעד</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ספריית משתתפים + כרטיס ביקור דיגיטלי</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שודרג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חיפוש חי, סינונים, המלצות עם סיבות אמיתיות, פרופיל עם היילייט/אודות</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Opt-In להופעה בספרייה</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הותאם לאפיון: השאלה נשאלת בהרשמה, מוצג רק מי שאישר, ומתג מהיר בפרופיל</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בקשת קשר + התראה מיידית</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כולל פעמון, מסך "מחכים לכם", וביטול בקשה</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חשיפה הדדית לאחר אישור + VCF</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רק ערוצים שהצד השני פתח; ערוץ סגור לא מוצג בכלל; הורדת vCard</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התראת מייל על בקשת קשר</w:t>
            </w:r>
          </w:p>
        </w:tc>
        <w:tc>
          <w:tcPr>
            <w:tcW w:type="dxa" w:w="1500"/>
            <w:shd w:fill="F6EEDD" w:val="clear"/>
            <w:tcMar>
              <w:top w:type="dxa" w:w="90"/>
              <w:left w:type="dxa" w:w="140"/>
              <w:bottom w:type="dxa" w:w="90"/>
              <w:right w:type="dxa" w:w="140"/>
            </w:tcMar>
          </w:tcPr>
          <w:p>
            <w:pPr>
              <w:bidi/>
              <w:spacing w:after="0" w:line="276"/>
            </w:pPr>
            <w:r>
              <w:rPr>
                <w:b/>
                <w:bCs/>
                <w:color w:val="9a7a3a"/>
                <w:sz w:val="20"/>
                <w:szCs w:val="20"/>
                <w:rtl/>
              </w:rPr>
              <w:t xml:space="preserve">חלקי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ההודעה נרשמת ל־Outbox בשתי שפות; ספק מייל אמיתי טרם חובר</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SMS/WhatsApp למשתתפים</w:t>
            </w:r>
          </w:p>
        </w:tc>
        <w:tc>
          <w:tcPr>
            <w:tcW w:type="dxa" w:w="1500"/>
            <w:shd w:fill="F6EEDD" w:val="clear"/>
            <w:tcMar>
              <w:top w:type="dxa" w:w="90"/>
              <w:left w:type="dxa" w:w="140"/>
              <w:bottom w:type="dxa" w:w="90"/>
              <w:right w:type="dxa" w:w="140"/>
            </w:tcMar>
          </w:tcPr>
          <w:p>
            <w:pPr>
              <w:bidi/>
              <w:spacing w:after="0" w:line="276"/>
            </w:pPr>
            <w:r>
              <w:rPr>
                <w:b/>
                <w:bCs/>
                <w:color w:val="9a7a3a"/>
                <w:sz w:val="20"/>
                <w:szCs w:val="20"/>
                <w:rtl/>
              </w:rPr>
              <w:t xml:space="preserve">בהמתנה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הטלפון נאסף; שליחה יוצאת ממתינה להכרעת הלקוח על הערוץ (SMS או WhatsApp רשמי)</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עמידה בעומסים (400 / 200 בו־זמנית)</w:t>
            </w:r>
          </w:p>
        </w:tc>
        <w:tc>
          <w:tcPr>
            <w:tcW w:type="dxa" w:w="1500"/>
            <w:shd w:fill="F6EEDD" w:val="clear"/>
            <w:tcMar>
              <w:top w:type="dxa" w:w="90"/>
              <w:left w:type="dxa" w:w="140"/>
              <w:bottom w:type="dxa" w:w="90"/>
              <w:right w:type="dxa" w:w="140"/>
            </w:tcMar>
          </w:tcPr>
          <w:p>
            <w:pPr>
              <w:bidi/>
              <w:spacing w:after="0" w:line="276"/>
            </w:pPr>
            <w:r>
              <w:rPr>
                <w:b/>
                <w:bCs/>
                <w:color w:val="9a7a3a"/>
                <w:sz w:val="20"/>
                <w:szCs w:val="20"/>
                <w:rtl/>
              </w:rPr>
              <w:t xml:space="preserve">לא נבדק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ארכיטקטורה מתאימה (שרת־צד, אצוות); בדיקת עומס פורמלית טרם בוצעה</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SSL/TLS</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טופל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עניין סביבת הפריסה — מוגדר בסביבת הייצור; אין פער בקוד</w:t>
            </w:r>
          </w:p>
        </w:tc>
      </w:tr>
      <w:tr>
        <w:tc>
          <w:tcPr>
            <w:tcW w:type="dxa" w:w="3100"/>
            <w:tcMar>
              <w:top w:type="dxa" w:w="90"/>
              <w:left w:type="dxa" w:w="140"/>
              <w:bottom w:type="dxa" w:w="90"/>
              <w:right w:type="dxa" w:w="140"/>
            </w:tcMar>
          </w:tcPr>
          <w:p>
            <w:pPr>
              <w:bidi/>
              <w:spacing w:after="0" w:line="276"/>
            </w:pPr>
            <w:r>
              <w:rPr>
                <w:b/>
                <w:bCs/>
                <w:color w:val="172033"/>
                <w:sz w:val="20"/>
                <w:szCs w:val="20"/>
                <w:rtl/>
              </w:rPr>
              <w:t xml:space="preserve">הפרדת פרטי קשר חסויים מפרופיל ציבורי</w:t>
            </w:r>
          </w:p>
        </w:tc>
        <w:tc>
          <w:tcPr>
            <w:tcW w:type="dxa" w:w="1500"/>
            <w:shd w:fill="E7F1EA" w:val="clear"/>
            <w:tcMar>
              <w:top w:type="dxa" w:w="90"/>
              <w:left w:type="dxa" w:w="140"/>
              <w:bottom w:type="dxa" w:w="90"/>
              <w:right w:type="dxa" w:w="140"/>
            </w:tcMar>
          </w:tcPr>
          <w:p>
            <w:pPr>
              <w:bidi/>
              <w:spacing w:after="0" w:line="276"/>
            </w:pPr>
            <w:r>
              <w:rPr>
                <w:b/>
                <w:bCs/>
                <w:color w:val="4c8a60"/>
                <w:sz w:val="20"/>
                <w:szCs w:val="20"/>
                <w:rtl/>
              </w:rPr>
              <w:t xml:space="preserve">יש ✔+</w:t>
            </w:r>
          </w:p>
        </w:tc>
        <w:tc>
          <w:tcPr>
            <w:tcW w:type="dxa" w:w="4760"/>
            <w:tcMar>
              <w:top w:type="dxa" w:w="90"/>
              <w:left w:type="dxa" w:w="140"/>
              <w:bottom w:type="dxa" w:w="90"/>
              <w:right w:type="dxa" w:w="140"/>
            </w:tcMar>
          </w:tcPr>
          <w:p>
            <w:pPr>
              <w:bidi/>
              <w:spacing w:after="0" w:line="276"/>
            </w:pPr>
            <w:r>
              <w:rPr>
                <w:b w:val="false"/>
                <w:bCs w:val="false"/>
                <w:color w:val="172033"/>
                <w:sz w:val="20"/>
                <w:szCs w:val="20"/>
                <w:rtl/>
              </w:rPr>
              <w:t xml:space="preserve">העדפות קשר נפרדות, ערוצים נגזרים פר־בקשה, mute פרטי, צ׳אט בטבלה נפרדת</w:t>
            </w:r>
          </w:p>
        </w:tc>
      </w:tr>
    </w:tbl>
    <w:p>
      <w:r>
        <w:br w:type="page"/>
      </w:r>
    </w:p>
    <w:p>
      <w:pPr>
        <w:pStyle w:val="Heading1"/>
        <w:bidi/>
        <w:spacing w:after="160" w:before="320"/>
      </w:pPr>
      <w:r>
        <w:rPr>
          <w:b/>
          <w:bCs/>
          <w:color w:val="172033"/>
          <w:sz w:val="32"/>
          <w:szCs w:val="32"/>
          <w:rtl/>
        </w:rPr>
        <w:t xml:space="preserve">פירוט לפי פרקי האפיון</w:t>
      </w:r>
    </w:p>
    <w:p>
      <w:pPr>
        <w:pStyle w:val="Heading2"/>
        <w:bidi/>
        <w:spacing w:after="120" w:before="240"/>
      </w:pPr>
      <w:r>
        <w:rPr>
          <w:b/>
          <w:bCs/>
          <w:color w:val="8067D8"/>
          <w:sz w:val="26"/>
          <w:szCs w:val="26"/>
          <w:rtl/>
        </w:rPr>
        <w:t xml:space="preserve">פרק 2 — דו־לשוניות מלאה</w:t>
      </w:r>
    </w:p>
    <w:p>
      <w:pPr>
        <w:bidi/>
        <w:spacing w:after="120" w:line="300"/>
      </w:pPr>
      <w:r>
        <w:rPr>
          <w:b/>
          <w:bCs/>
          <w:color w:val="4c8a60"/>
          <w:rtl/>
        </w:rPr>
        <w:t xml:space="preserve"> יש — ושודרג מעבר לנדרש. </w:t>
      </w:r>
      <w:r>
        <w:rPr>
          <w:rtl/>
        </w:rPr>
        <w:t xml:space="preserve">האתר Multi-lingual First בדיוק כפי שנדרש: אין תרגום אוטומטי; לכל שפה ניתוב משלה (‎/he ,‎/en), עברית RTL ואנגלית LTR מתהפכות דרך CSS לוגי. תוכן דינמי — הכרזות, כותרות ותיאורים — מוזן ונשמר בשתי השפות במקביל.</w:t>
      </w:r>
    </w:p>
    <w:p>
      <w:pPr>
        <w:bidi/>
        <w:spacing w:after="120" w:line="300"/>
      </w:pPr>
      <w:r>
        <w:rPr>
          <w:b/>
          <w:bCs/>
          <w:color w:val="9a7a3a"/>
          <w:rtl/>
        </w:rPr>
        <w:t xml:space="preserve">בנוי אחרת (לטובה): </w:t>
      </w:r>
      <w:r>
        <w:rPr>
          <w:rtl/>
        </w:rPr>
        <w:t xml:space="preserve">אין שתי גרסאות של קומפוננטות — כל מסך הוא קומפוננטה אחת עם טבלת טקסטים he/en, כך שהשפות לא יכולות "להתרחק" זו מזו. בנוסף, בחירת השפה נשמרת על החשבון והאתר זוכר אותה בכל ביקור — מעבר לנדרש.</w:t>
      </w:r>
    </w:p>
    <w:p>
      <w:pPr>
        <w:pStyle w:val="Heading2"/>
        <w:bidi/>
        <w:spacing w:after="120" w:before="240"/>
      </w:pPr>
      <w:r>
        <w:rPr>
          <w:b/>
          <w:bCs/>
          <w:color w:val="8067D8"/>
          <w:sz w:val="26"/>
          <w:szCs w:val="26"/>
          <w:rtl/>
        </w:rPr>
        <w:t xml:space="preserve">פרק 3 — הרשמה ופרופיל</w:t>
      </w:r>
    </w:p>
    <w:p>
      <w:pPr>
        <w:bidi/>
        <w:spacing w:after="120" w:line="300"/>
      </w:pPr>
      <w:r>
        <w:rPr>
          <w:b/>
          <w:bCs/>
          <w:color w:val="4c8a60"/>
          <w:rtl/>
        </w:rPr>
        <w:t xml:space="preserve"> יש — במלואו. </w:t>
      </w:r>
      <w:r>
        <w:rPr>
          <w:rtl/>
        </w:rPr>
        <w:t xml:space="preserve">שלב א׳: כל שדות החובה מהאפיון קיימים — שם מלא, דוא"ל (שאכן משמש את הנטוורקינג), טלפון, ארגון, תפקיד והעדפות תזונתיות. מעבר לכך נאספות גם העדפות נגישות, שפה מועדפת והגדרות פרטיות.</w:t>
      </w:r>
    </w:p>
    <w:p>
      <w:pPr>
        <w:bidi/>
        <w:spacing w:after="120" w:line="300"/>
      </w:pPr>
      <w:r>
        <w:rPr>
          <w:b/>
          <w:bCs/>
          <w:color w:val="4c8a60"/>
          <w:rtl/>
        </w:rPr>
        <w:t xml:space="preserve"> יש — במלואו. </w:t>
      </w:r>
      <w:r>
        <w:rPr>
          <w:rtl/>
        </w:rPr>
        <w:t xml:space="preserve">שלב ב׳: רישום לפעילויות מוגבלות מקום עם בדיקת זמינות אמת בצד השרת. רף ה־20% מהאפיון ממומש כמנוע ייעודי (ההערה בקוד אף מפנה ל־PRD §3.2): פנוי / "מקומות אחרונים" / נעילה — ובנוסף רשימת המתנה מנוהלת, שהאפיון רק רמז לה. חוק העסקים הקריטי — איסור הרשמה לשתי פעילויות באותו חלון זמן — ממומש במנוע התנגשויות עם בדיקות אוטומטיות.</w:t>
      </w:r>
    </w:p>
    <w:p>
      <w:pPr>
        <w:bidi/>
        <w:spacing w:after="120" w:line="300"/>
      </w:pPr>
      <w:r>
        <w:rPr>
          <w:b/>
          <w:bCs/>
          <w:color w:val="9a7a3a"/>
          <w:rtl/>
        </w:rPr>
        <w:t xml:space="preserve">בנוי אחרת (לטובה): </w:t>
      </w:r>
      <w:r>
        <w:rPr>
          <w:rtl/>
        </w:rPr>
        <w:t xml:space="preserve">כל המסכים קוראים מאותו מנוע הרשמה אחד — אין מסך שסופר לבד, ולכן אין מצב של שני מקורות אמת לזמינות.</w:t>
      </w:r>
    </w:p>
    <w:p>
      <w:pPr>
        <w:pStyle w:val="Heading2"/>
        <w:bidi/>
        <w:spacing w:after="120" w:before="240"/>
      </w:pPr>
      <w:r>
        <w:rPr>
          <w:b/>
          <w:bCs/>
          <w:color w:val="8067D8"/>
          <w:sz w:val="26"/>
          <w:szCs w:val="26"/>
          <w:rtl/>
        </w:rPr>
        <w:t xml:space="preserve">פרק 4 — הודעות מתפרצות ועדכונים בזמן אמת</w:t>
      </w:r>
    </w:p>
    <w:p>
      <w:pPr>
        <w:bidi/>
        <w:spacing w:after="120" w:line="300"/>
      </w:pPr>
      <w:r>
        <w:rPr>
          <w:b/>
          <w:bCs/>
          <w:color w:val="4c8a60"/>
          <w:rtl/>
        </w:rPr>
        <w:t xml:space="preserve"> יש — במלואו. </w:t>
      </w:r>
      <w:r>
        <w:rPr>
          <w:rtl/>
        </w:rPr>
        <w:t xml:space="preserve">שלושת ערוצי ההצגה קיימים: פופ־אפ מרכזי באתר (Overlay), באנר Ticker עליון בראש דפי הכנס, ופיד עדכונים שקט — והמנהל בוחר את העוצמה בעת השליחה. לוח הבקרה תומך בשליחה גלובלית לכולם ובשליחה ממוקדת לרשומי סדנה ספציפית, כנדרש — ואף מעבר: מיקוד לאדם בודד.</w:t>
      </w:r>
    </w:p>
    <w:p>
      <w:pPr>
        <w:bidi/>
        <w:spacing w:after="120" w:line="300"/>
      </w:pPr>
      <w:r>
        <w:rPr>
          <w:b/>
          <w:bCs/>
          <w:color w:val="4c8a60"/>
          <w:rtl/>
        </w:rPr>
        <w:t xml:space="preserve"> יש — ושודרג מעבר לנדרש. </w:t>
      </w:r>
      <w:r>
        <w:rPr>
          <w:rtl/>
        </w:rPr>
        <w:t xml:space="preserve">שדרוג משמעותי מעבר לאפיון: פעמון התראות חי בסרגל הניווט — מתעדכן אוטומטית, מציג הכרזות מנהל, בקשות חברות והודעות צ׳אט במרוכז ("3 הודעות חדשות" — לא פינג לכל הודעה), וכל התראה מקשרת ישירות ליעד שלה (בקשה ← מסך הבקשות, שינוי בכנס ← דף הכנס).</w:t>
      </w:r>
    </w:p>
    <w:p>
      <w:pPr>
        <w:bidi/>
        <w:spacing w:after="120" w:line="300"/>
      </w:pPr>
      <w:r>
        <w:rPr>
          <w:b/>
          <w:bCs/>
          <w:color w:val="B0442F"/>
          <w:rtl/>
        </w:rPr>
        <w:t xml:space="preserve"> חסר. </w:t>
      </w:r>
      <w:r>
        <w:rPr>
          <w:rtl/>
        </w:rPr>
        <w:t xml:space="preserve">מה שחסר הוא ערוץ השליחה החיצוני: תשתית ה־Outbox קיימת וכל הודעה נרשמת בשתי שפות, אבל ספק מייל אמיתי (SendGrid/SES וכד׳) טרם חובר, ושליחת SMS/WhatsApp יוצאת אינה ממומשת. אלה חיבורי תצורה — לא בנייה מחדש.</w:t>
      </w:r>
    </w:p>
    <w:p>
      <w:pPr>
        <w:pStyle w:val="Heading2"/>
        <w:bidi/>
        <w:spacing w:after="120" w:before="240"/>
      </w:pPr>
      <w:r>
        <w:rPr>
          <w:b/>
          <w:bCs/>
          <w:color w:val="8067D8"/>
          <w:sz w:val="26"/>
          <w:szCs w:val="26"/>
          <w:rtl/>
        </w:rPr>
        <w:t xml:space="preserve">פרק 5 — זירת נטוורקינג והחלפת פרטי קשר</w:t>
      </w:r>
    </w:p>
    <w:p>
      <w:pPr>
        <w:bidi/>
        <w:spacing w:after="120" w:line="300"/>
      </w:pPr>
      <w:r>
        <w:rPr>
          <w:b/>
          <w:bCs/>
          <w:color w:val="4c8a60"/>
          <w:rtl/>
        </w:rPr>
        <w:t xml:space="preserve"> יש — ושודרג מעבר לנדרש. </w:t>
      </w:r>
      <w:r>
        <w:rPr>
          <w:rtl/>
        </w:rPr>
        <w:t xml:space="preserve">הספרייה האינטראקטיבית קיימת ושודרגה הרבה מעבר: חיפוש חי תוך כדי הקלדה, סינון לפי ארגון ולפי "פתוחים לפגישות", דפדוף יציב, "אנשים ששווה להכיר" עם סיבה אמיתית לכל המלצה (סדנה משותפת, תחום עניין, אותו ארגון) — בלי אחוזי התאמה מומצאים.</w:t>
      </w:r>
    </w:p>
    <w:p>
      <w:pPr>
        <w:bidi/>
        <w:spacing w:after="120" w:line="300"/>
      </w:pPr>
      <w:r>
        <w:rPr>
          <w:b/>
          <w:bCs/>
          <w:color w:val="4c8a60"/>
          <w:rtl/>
        </w:rPr>
        <w:t xml:space="preserve">הותאם לאפיון: </w:t>
      </w:r>
      <w:r>
        <w:rPr>
          <w:rtl/>
        </w:rPr>
        <w:t xml:space="preserve">הדרישה ל־Opt-In מומשה במלואה — שאלת "האם ברצונך להופיע במדריך המשתתפים ולאפשר החלפת פרטי קשר?" נשאלת בטופס ההרשמה עצמו (לא מסומנת כברירת מחדל), רק מי שאישר מופיע בספרייה, והבחירה ניתנת לשינוי בכל רגע: כרטיס ייעודי בפרופיל האישי עם מתג בלחיצה אחת, ופאנל פרטיות מלא במצב עריכה. בדיקה אוטומטית אוכפת את הכלל כך שלא יוכל להישבר בעתיד.</w:t>
      </w:r>
    </w:p>
    <w:p>
      <w:pPr>
        <w:bidi/>
        <w:spacing w:after="120" w:line="300"/>
      </w:pPr>
      <w:r>
        <w:rPr>
          <w:b/>
          <w:bCs/>
          <w:color w:val="4c8a60"/>
          <w:rtl/>
        </w:rPr>
        <w:t xml:space="preserve"> יש — במלואו. </w:t>
      </w:r>
      <w:r>
        <w:rPr>
          <w:rtl/>
        </w:rPr>
        <w:t xml:space="preserve">כרטיס ביקור דיגיטלי: שם, תפקיד, ארגון, תחומי עניין + היילייט ואודות. טלפון ומייל מוסתרים כברירת מחדל בדיוק כנדרש. בקשת קשר שולחת התראה מיידית (פעמון + רישום למייל); לאחר אישור נחשפים הדדית רק הערוצים שכל צד בחר לפתוח — ערוץ סגור לא מוצג בכלל, אפילו לא באפור — כולל הורדת כרטיס VCF.</w:t>
      </w:r>
    </w:p>
    <w:p>
      <w:pPr>
        <w:bidi/>
        <w:spacing w:after="120" w:line="300"/>
      </w:pPr>
      <w:r>
        <w:rPr>
          <w:b/>
          <w:bCs/>
          <w:color w:val="4c8a60"/>
          <w:rtl/>
        </w:rPr>
        <w:t xml:space="preserve"> יש — ושודרג מעבר לנדרש. </w:t>
      </w:r>
      <w:r>
        <w:rPr>
          <w:rtl/>
        </w:rPr>
        <w:t xml:space="preserve">ומעבר לאפיון לגמרי: צ׳אט חי בין מחוברים, תיאום פגישות 1:1 עם אישור/ביטול ואג׳נדה אישית, חסימה ודיווח עם תור טיפול לצוות, ומסך נטוורקינג בפאנל הניהול.</w:t>
      </w:r>
    </w:p>
    <w:p>
      <w:pPr>
        <w:pStyle w:val="Heading2"/>
        <w:bidi/>
        <w:spacing w:after="120" w:before="240"/>
      </w:pPr>
      <w:r>
        <w:rPr>
          <w:b/>
          <w:bCs/>
          <w:color w:val="8067D8"/>
          <w:sz w:val="26"/>
          <w:szCs w:val="26"/>
          <w:rtl/>
        </w:rPr>
        <w:t xml:space="preserve">פרק 6 — דרישות טכניות, אבטחה ופרטיות</w:t>
      </w:r>
    </w:p>
    <w:p>
      <w:pPr>
        <w:bidi/>
        <w:spacing w:after="120" w:line="300"/>
      </w:pPr>
      <w:r>
        <w:rPr>
          <w:b/>
          <w:bCs/>
          <w:color w:val="4c8a60"/>
          <w:rtl/>
        </w:rPr>
        <w:t xml:space="preserve"> יש — במלואו. </w:t>
      </w:r>
      <w:r>
        <w:rPr>
          <w:rtl/>
        </w:rPr>
        <w:t xml:space="preserve">ההפרדה המוחלטת שנדרשה בין פרטי קשר חסויים לפרופיל הציבורי ממומשת בעומק: העדפות הקשר נפרדות מהפרופיל, הערוצים נגזרים מחדש בכל בקשה (אף פעם לא נשמרים ליד שם), ההשתקה פרטית למשתיק, ותוכן הצ׳אט לא נחשף גם לצוות הניהול. סשנים חתומים (HMAC), יומן פעולות שאינו ניתן לעריכה, ותמיכה ב־2FA.</w:t>
      </w:r>
    </w:p>
    <w:p>
      <w:pPr>
        <w:bidi/>
        <w:spacing w:after="120" w:line="300"/>
      </w:pPr>
      <w:r>
        <w:rPr>
          <w:b/>
          <w:bCs/>
          <w:color w:val="4c8a60"/>
          <w:rtl/>
        </w:rPr>
        <w:t xml:space="preserve"> יש — במלואו. </w:t>
      </w:r>
      <w:r>
        <w:rPr>
          <w:rtl/>
        </w:rPr>
        <w:t xml:space="preserve">הצפנת SSL/TLS — עניין סביבת הפריסה, מטופל בהגדרת סביבת הייצור (HTTPS); אין פער בקוד. מה שנותר בפרק זה: אימות עמידה בעומסים — היעד של 200 משתמשים בו־זמנית טרם נבדק פורמלית; הארכיטקטורה (רינדור שרת, כתיבה באצוות) בנויה לזה, אבל מומלצת בדיקת עומס אמיתית לפני הכנס. וסקר תאימות GDPR/פרטיות ישראלית פורמלי — כשלב אחרון לקראת עלייה לאוויר.</w:t>
      </w:r>
    </w:p>
    <w:p>
      <w:r>
        <w:br w:type="page"/>
      </w:r>
    </w:p>
    <w:p>
      <w:pPr>
        <w:pStyle w:val="Heading1"/>
        <w:bidi/>
        <w:spacing w:after="160" w:before="320"/>
      </w:pPr>
      <w:r>
        <w:rPr>
          <w:b/>
          <w:bCs/>
          <w:color w:val="172033"/>
          <w:sz w:val="32"/>
          <w:szCs w:val="32"/>
          <w:rtl/>
        </w:rPr>
        <w:t xml:space="preserve">מה יש לנו שהאפיון בכלל לא ביקש</w:t>
      </w:r>
    </w:p>
    <w:p>
      <w:pPr>
        <w:pStyle w:val="ListParagraph"/>
        <w:numPr>
          <w:ilvl w:val="0"/>
          <w:numId w:val="2"/>
        </w:numPr>
        <w:bidi/>
        <w:spacing w:after="80" w:line="288"/>
      </w:pPr>
      <w:r>
        <w:rPr>
          <w:rtl/>
        </w:rPr>
        <w:t xml:space="preserve">פאנל ניהול (סטודיו) מלא: אירועים, משתתפים, צ׳ק־אין, תוכנית, מדיה, נותני חסות, מלחין הכרזות, דיווחי בטיחות, מסך נטוורקינג, היסטוריית פעולות והרשאות תפקידים (Owner/Producer/Editor/Door/Viewer).</w:t>
      </w:r>
    </w:p>
    <w:p>
      <w:pPr>
        <w:pStyle w:val="ListParagraph"/>
        <w:numPr>
          <w:ilvl w:val="0"/>
          <w:numId w:val="2"/>
        </w:numPr>
        <w:bidi/>
        <w:spacing w:after="80" w:line="288"/>
      </w:pPr>
      <w:r>
        <w:rPr>
          <w:rtl/>
        </w:rPr>
        <w:t xml:space="preserve">צ׳אט חי בין מחוברים — כולל מונה הודעות שלא נקראו ועדכון בלי רענון.</w:t>
      </w:r>
    </w:p>
    <w:p>
      <w:pPr>
        <w:pStyle w:val="ListParagraph"/>
        <w:numPr>
          <w:ilvl w:val="0"/>
          <w:numId w:val="2"/>
        </w:numPr>
        <w:bidi/>
        <w:spacing w:after="80" w:line="288"/>
      </w:pPr>
      <w:r>
        <w:rPr>
          <w:rtl/>
        </w:rPr>
        <w:t xml:space="preserve">מערכת פגישות 1:1 — הצעה, אישור על ידי המוזמן בלבד, ביטול, ואג׳נדה אישית עם ציר זמן.</w:t>
      </w:r>
    </w:p>
    <w:p>
      <w:pPr>
        <w:pStyle w:val="ListParagraph"/>
        <w:numPr>
          <w:ilvl w:val="0"/>
          <w:numId w:val="2"/>
        </w:numPr>
        <w:bidi/>
        <w:spacing w:after="80" w:line="288"/>
      </w:pPr>
      <w:r>
        <w:rPr>
          <w:rtl/>
        </w:rPr>
        <w:t xml:space="preserve">בטיחות קהילה: חסימה שקטה דו־כיוונית, דיווח עם סיבות, ותור טיפול לצוות עם תיעוד מי טיפל.</w:t>
      </w:r>
    </w:p>
    <w:p>
      <w:pPr>
        <w:pStyle w:val="ListParagraph"/>
        <w:numPr>
          <w:ilvl w:val="0"/>
          <w:numId w:val="2"/>
        </w:numPr>
        <w:bidi/>
        <w:spacing w:after="80" w:line="288"/>
      </w:pPr>
      <w:r>
        <w:rPr>
          <w:rtl/>
        </w:rPr>
        <w:t xml:space="preserve">המלצות היכרות עם סיבות אמת (סדנה משותפת / תחום עניין / אותו ארגון) — ללא ציוני התאמה מומצאים.</w:t>
      </w:r>
    </w:p>
    <w:p>
      <w:pPr>
        <w:pStyle w:val="ListParagraph"/>
        <w:numPr>
          <w:ilvl w:val="0"/>
          <w:numId w:val="2"/>
        </w:numPr>
        <w:bidi/>
        <w:spacing w:after="80" w:line="288"/>
      </w:pPr>
      <w:r>
        <w:rPr>
          <w:rtl/>
        </w:rPr>
        <w:t xml:space="preserve">אתר שיווקי סינמטי דו־לשוני, וידאו רקע ב־Hero של הנטוורקינג, והתאמת מובייל מלאה (נבדק מ־320px).</w:t>
      </w:r>
    </w:p>
    <w:p>
      <w:pPr>
        <w:pStyle w:val="ListParagraph"/>
        <w:numPr>
          <w:ilvl w:val="0"/>
          <w:numId w:val="2"/>
        </w:numPr>
        <w:bidi/>
        <w:spacing w:after="80" w:line="288"/>
      </w:pPr>
      <w:r>
        <w:rPr>
          <w:rtl/>
        </w:rPr>
        <w:t xml:space="preserve">רשימת המתנה מנוהלת, יומן ביקורת (Audit Log) שאינו ניתן לשינוי, הגבלת קצב, ו־281 בדיקות אוטומטיות שרצות על כל שינוי.</w:t>
      </w:r>
    </w:p>
    <w:p>
      <w:pPr>
        <w:pStyle w:val="Heading1"/>
        <w:bidi/>
        <w:spacing w:after="160" w:before="320"/>
      </w:pPr>
      <w:r>
        <w:rPr>
          <w:b/>
          <w:bCs/>
          <w:color w:val="172033"/>
          <w:sz w:val="32"/>
          <w:szCs w:val="32"/>
          <w:rtl/>
        </w:rPr>
        <w:t xml:space="preserve">מה נשאר לעשות — לפי סדר עדיפות</w:t>
      </w:r>
    </w:p>
    <w:p>
      <w:pPr>
        <w:pStyle w:val="ListParagraph"/>
        <w:numPr>
          <w:ilvl w:val="0"/>
          <w:numId w:val="3"/>
        </w:numPr>
        <w:bidi/>
        <w:spacing w:after="80"/>
      </w:pPr>
      <w:r>
        <w:rPr>
          <w:b/>
          <w:bCs/>
          <w:rtl/>
        </w:rPr>
        <w:t xml:space="preserve">חיבור ספק מייל אמיתי ל־Outbox, ו־SMS/WhatsApp — בהמתנה להכרעת הלקוח על הערוץ המועדף (נדון; ההמלצה: להתחיל ב־SMS).</w:t>
      </w:r>
    </w:p>
    <w:p>
      <w:pPr>
        <w:pStyle w:val="ListParagraph"/>
        <w:numPr>
          <w:ilvl w:val="0"/>
          <w:numId w:val="3"/>
        </w:numPr>
        <w:bidi/>
        <w:spacing w:after="80"/>
      </w:pPr>
      <w:r>
        <w:rPr>
          <w:rtl/>
        </w:rPr>
        <w:t xml:space="preserve">בדיקת עומסים ליעד 200 בו־זמנית (k6/Artillery) על תרחישי פתיחת הרשמה ולפני סדנאות.</w:t>
      </w:r>
    </w:p>
    <w:p>
      <w:pPr>
        <w:pStyle w:val="ListParagraph"/>
        <w:numPr>
          <w:ilvl w:val="0"/>
          <w:numId w:val="3"/>
        </w:numPr>
        <w:bidi/>
        <w:spacing w:after="80"/>
      </w:pPr>
      <w:r>
        <w:rPr>
          <w:rtl/>
        </w:rPr>
        <w:t xml:space="preserve">Web Push אמיתי (Service Worker) אם רוצים התראות גם כשהאתר סגור — כרגע ההתראות חיות בתוך האתר.</w:t>
      </w:r>
    </w:p>
    <w:p>
      <w:pPr>
        <w:pStyle w:val="ListParagraph"/>
        <w:numPr>
          <w:ilvl w:val="0"/>
          <w:numId w:val="3"/>
        </w:numPr>
        <w:bidi/>
        <w:spacing w:after="80"/>
      </w:pPr>
      <w:r>
        <w:rPr>
          <w:rtl/>
        </w:rPr>
        <w:t xml:space="preserve">תצורת ייצור: דומיין וסקר תאימות פרטיות (GDPR + תקנות ישראליות) לקראת עלייה לאוויר.</w:t>
      </w:r>
    </w:p>
    <w:p>
      <w:pPr>
        <w:pStyle w:val="ListParagraph"/>
        <w:numPr>
          <w:ilvl w:val="0"/>
          <w:numId w:val="3"/>
        </w:numPr>
        <w:bidi/>
        <w:spacing w:after="80"/>
      </w:pPr>
      <w:r>
        <w:rPr>
          <w:b/>
          <w:bCs/>
          <w:color w:val="B0442F"/>
          <w:rtl/>
        </w:rPr>
        <w:t xml:space="preserve">פנימי: שמירת כל העבודה ב־git — יש היקף גדול של קוד שטרם בוצע לו commit.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60" w:hanging="200"/>
      </w:pPr>
    </w:lvl>
  </w:abstractNum>
  <w:abstractNum w:abstractNumId="3" w15:restartNumberingAfterBreak="0">
    <w:multiLevelType w:val="hybridMultilevel"/>
    <w:lvl w:ilvl="0" w15:tentative="1">
      <w:start w:val="1"/>
      <w:numFmt w:val="decimal"/>
      <w:lvlText w:val="%1."/>
      <w:lvlJc w:val="righ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2026-08-25T14:12:58.341Z</dcterms:created>
  <dcterms:modified xsi:type="dcterms:W3CDTF">2026-08-25T14:12:58.341Z</dcterms:modified>
</cp:coreProperties>
</file>

<file path=docProps/custom.xml><?xml version="1.0" encoding="utf-8"?>
<Properties xmlns="http://schemas.openxmlformats.org/officeDocument/2006/custom-properties" xmlns:vt="http://schemas.openxmlformats.org/officeDocument/2006/docPropsVTypes"/>
</file>