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30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INSTRUCTORS NAME: Dr. Passent Elkafrawy</w:t>
            </w:r>
          </w:p>
        </w:tc>
        <w:tc>
          <w:tcPr>
            <w:shd w:val="clear" w:color="auto" w:fill="35C3DE"/>
            <w:vAlign w:val="center"/>
            <w:tcW w:w="30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shd w:val="clear" w:color="auto" w:fill="35C3DE"/>
            <w:vAlign w:val="center"/>
            <w:tcW w:w="30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/>
            </w:r>
          </w:p>
        </w:tc>
      </w:tr>
      <w:tr>
        <w:tc>
          <w:tcPr>
            <w:vAlign w:val="center"/>
            <w:tcW w:w="30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COURSE NAME: Software Engineering</w:t>
            </w:r>
          </w:p>
        </w:tc>
        <w:tc>
          <w:tcPr>
            <w:vAlign w:val="center"/>
            <w:tcW w:w="30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COURSE NUMBER: CS3151</w:t>
            </w:r>
          </w:p>
        </w:tc>
        <w:tc>
          <w:tcPr>
            <w:vAlign w:val="center"/>
            <w:tcW w:w="30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SECTION: 3</w:t>
            </w:r>
          </w:p>
        </w:tc>
      </w:tr>
      <w:tr>
        <w:tc>
          <w:tcPr>
            <w:vAlign w:val="center"/>
            <w:tcW w:w="9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Riman Almarri (S24109297)  ·  Mays Almousa (S24109301)  ·  Ghaliah Badokhon (S24109427)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jc w:val="center"/>
        <w:spacing w:before="0" w:after="80"/>
      </w:pPr>
      <w:r>
        <w:rPr>
          <w:b/>
          <w:bCs/>
          <w:sz w:val="28"/>
          <w:szCs w:val="28"/>
          <w:color w:val="25358E"/>
        </w:rPr>
        <w:t xml:space="preserve">Lab 4: Software Requirements Specification (SRS)</w:t>
      </w:r>
    </w:p>
    <w:p>
      <w:pPr>
        <w:jc w:val="center"/>
        <w:spacing w:before="0" w:after="200"/>
      </w:pPr>
      <w:r>
        <w:rPr>
          <w:b/>
          <w:bCs/>
          <w:sz w:val="22"/>
          <w:szCs w:val="22"/>
          <w:color w:val="35C3DE"/>
        </w:rPr>
        <w:t xml:space="preserve">Tempo – AI Marketing Co-Pilot</w:t>
      </w: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Introduction</w:t>
      </w:r>
    </w:p>
    <w:p>
      <w:pPr>
        <w:spacing w:before="0" w:after="120"/>
      </w:pPr>
      <w:r>
        <w:rPr>
          <w:sz w:val="20"/>
          <w:szCs w:val="20"/>
        </w:rPr>
        <w:t xml:space="preserve">This document specifies the software requirements for Tempo, an AI-powered bilingual (Arabic/English) marketing co-pilot for solo marketers, SMEs, and digital agencies in Saudi Arabia. Tempo integrates four platforms — Snapchat, X, Instagram, and Google Search Console — into a single bilingual dashboard. This document consolidates the use cases identified in Lab 3 into four simplified, high-priority scenarios and derives the functional and non-functional requirements that the system must satisfy. All requirements are traceable to the user personas (Nora Al-Shamrani and Khalid Al-Otaibi) and the use cases defined here.</w:t>
      </w:r>
    </w:p>
    <w:p>
      <w:pPr>
        <w:spacing w:before="0" w:after="60"/>
      </w:pPr>
      <w:r>
        <w:rPr>
          <w:b/>
          <w:bCs/>
          <w:sz w:val="20"/>
          <w:szCs w:val="20"/>
        </w:rPr>
        <w:t xml:space="preserve">Lab Objectives:</w:t>
      </w:r>
    </w:p>
    <w:p>
      <w:pPr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Simplify and consolidate use cases into four core workflows.</w:t>
      </w:r>
    </w:p>
    <w:p>
      <w:pPr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Define functional requirements (FR) organised by system module.</w:t>
      </w:r>
    </w:p>
    <w:p>
      <w:pPr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Specify non-functional requirements (NFR) covering performance, security, and usability.</w:t>
      </w:r>
    </w:p>
    <w:p>
      <w:pPr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Produce a requirements traceability matrix linking personas → use cases → requirements.</w:t>
      </w:r>
    </w:p>
    <w:p>
      <w:pPr>
        <w:spacing w:before="0" w:after="160"/>
      </w:pPr>
    </w:p>
    <w:p>
      <w:r>
        <w:br w:type="page"/>
      </w: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Part 1: Simplified Use Cases</w:t>
      </w:r>
    </w:p>
    <w:p>
      <w:pPr>
        <w:spacing w:before="0" w:after="120"/>
      </w:pPr>
      <w:r>
        <w:rPr>
          <w:sz w:val="20"/>
          <w:szCs w:val="20"/>
        </w:rPr>
        <w:t xml:space="preserve">The seven use cases from Lab 3 have been consolidated into four core use cases covering the primary workflows of Tempo. Each is presented in brief format (name, actor, trigger, main flow, outcome).</w:t>
      </w: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1.1 Use Case Diagram</w:t>
      </w:r>
    </w:p>
    <w:p>
      <w:pPr>
        <w:spacing w:before="0" w:after="120"/>
      </w:pPr>
      <w:r>
        <w:rPr>
          <w:sz w:val="20"/>
          <w:szCs w:val="20"/>
        </w:rPr>
        <w:t xml:space="preserve">Figure 1 shows all four simplified use cases, the primary actors (Nora and Khalid), and the external system actors they interact with.</w:t>
      </w:r>
    </w:p>
    <w:p>
      <w:pPr>
        <w:jc w:val="center"/>
        <w:spacing w:after="120"/>
      </w:pPr>
      <w:r>
        <w:rPr/>
        <w:drawing>
          <wp:inline xmlns:wp="http://schemas.openxmlformats.org/drawingml/2006/wordprocessingDrawing" distT="0" distB="0" distL="0" distR="0">
            <wp:extent cx="5029200" cy="4237803"/>
            <wp:effectExtent l="0" t="0" r="0" b="0"/>
            <wp:docPr id="100" nam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Diagra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37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iCs/>
          <w:sz w:val="18"/>
          <w:szCs w:val="18"/>
          <w:color w:val="555555"/>
        </w:rPr>
        <w:t xml:space="preserve">Figure 1 – Tempo System Use Case Diagram</w:t>
      </w: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1.2 Use Case Overview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6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UC</w:t>
            </w:r>
          </w:p>
        </w:tc>
        <w:tc>
          <w:tcPr>
            <w:shd w:val="clear" w:color="auto" w:fill="35C3DE"/>
            <w:vAlign w:val="center"/>
            <w:tcW w:w="24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Name</w:t>
            </w:r>
          </w:p>
        </w:tc>
        <w:tc>
          <w:tcPr>
            <w:shd w:val="clear" w:color="auto" w:fill="35C3DE"/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Primary Actor</w:t>
            </w:r>
          </w:p>
        </w:tc>
        <w:tc>
          <w:tcPr>
            <w:shd w:val="clear" w:color="auto" w:fill="35C3DE"/>
            <w:vAlign w:val="center"/>
            <w:tcW w:w="20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Trigger</w:t>
            </w:r>
          </w:p>
        </w:tc>
        <w:tc>
          <w:tcPr>
            <w:shd w:val="clear" w:color="auto" w:fill="35C3DE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Outcome</w:t>
            </w:r>
          </w:p>
        </w:tc>
      </w:tr>
      <w:tr>
        <w:tc>
          <w:tcPr>
            <w:vAlign w:val="center"/>
            <w:tcW w:w="6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UC01</w:t>
            </w:r>
          </w:p>
        </w:tc>
        <w:tc>
          <w:tcPr>
            <w:vAlign w:val="center"/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Connect Account &amp; Configure Workspace</w:t>
            </w:r>
          </w:p>
        </w:tc>
        <w:tc>
          <w:tcPr>
            <w:vAlign w:val="center"/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Nora / Khalid</w:t>
            </w:r>
          </w:p>
        </w:tc>
        <w:tc>
          <w:tcPr>
            <w:vAlign w:val="center"/>
            <w:tcW w:w="2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signs up or logs in</w:t>
            </w:r>
          </w:p>
        </w:tc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Social accounts linked; workspace ready</w:t>
            </w:r>
          </w:p>
        </w:tc>
      </w:tr>
      <w:tr>
        <w:tc>
          <w:tcPr>
            <w:shd w:val="clear" w:color="auto" w:fill="F0F8FB"/>
            <w:vAlign w:val="center"/>
            <w:tcW w:w="6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UC02</w:t>
            </w:r>
          </w:p>
        </w:tc>
        <w:tc>
          <w:tcPr>
            <w:shd w:val="clear" w:color="auto" w:fill="F0F8FB"/>
            <w:vAlign w:val="center"/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Create &amp; Schedule Content with AI</w:t>
            </w:r>
          </w:p>
        </w:tc>
        <w:tc>
          <w:tcPr>
            <w:shd w:val="clear" w:color="auto" w:fill="F0F8FB"/>
            <w:vAlign w:val="center"/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Nora</w:t>
            </w:r>
          </w:p>
        </w:tc>
        <w:tc>
          <w:tcPr>
            <w:shd w:val="clear" w:color="auto" w:fill="F0F8FB"/>
            <w:vAlign w:val="center"/>
            <w:tcW w:w="2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clicks "Generate Content"</w:t>
            </w:r>
          </w:p>
        </w:tc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scheduled on selected platforms</w:t>
            </w:r>
          </w:p>
        </w:tc>
      </w:tr>
      <w:tr>
        <w:tc>
          <w:tcPr>
            <w:vAlign w:val="center"/>
            <w:tcW w:w="6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UC03</w:t>
            </w:r>
          </w:p>
        </w:tc>
        <w:tc>
          <w:tcPr>
            <w:vAlign w:val="center"/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Monitor Unified Analytics</w:t>
            </w:r>
          </w:p>
        </w:tc>
        <w:tc>
          <w:tcPr>
            <w:vAlign w:val="center"/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Nora / Khalid</w:t>
            </w:r>
          </w:p>
        </w:tc>
        <w:tc>
          <w:tcPr>
            <w:vAlign w:val="center"/>
            <w:tcW w:w="2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opens Dashboard</w:t>
            </w:r>
          </w:p>
        </w:tc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Cross-platform metrics displayed; alerts triggered</w:t>
            </w:r>
          </w:p>
        </w:tc>
      </w:tr>
      <w:tr>
        <w:tc>
          <w:tcPr>
            <w:shd w:val="clear" w:color="auto" w:fill="F0F8FB"/>
            <w:vAlign w:val="center"/>
            <w:tcW w:w="6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UC04</w:t>
            </w:r>
          </w:p>
        </w:tc>
        <w:tc>
          <w:tcPr>
            <w:shd w:val="clear" w:color="auto" w:fill="F0F8FB"/>
            <w:vAlign w:val="center"/>
            <w:tcW w:w="2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Generate &amp; Export PDF Report</w:t>
            </w:r>
          </w:p>
        </w:tc>
        <w:tc>
          <w:tcPr>
            <w:shd w:val="clear" w:color="auto" w:fill="F0F8FB"/>
            <w:vAlign w:val="center"/>
            <w:tcW w:w="18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Khalid / Nora</w:t>
            </w:r>
          </w:p>
        </w:tc>
        <w:tc>
          <w:tcPr>
            <w:shd w:val="clear" w:color="auto" w:fill="F0F8FB"/>
            <w:vAlign w:val="center"/>
            <w:tcW w:w="2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clicks "Generate Report"</w:t>
            </w:r>
          </w:p>
        </w:tc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Branded bilingual PDF downloaded or shared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UC01 – Connect Account &amp; Configure Workspace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Field</w:t>
            </w:r>
          </w:p>
        </w:tc>
        <w:tc>
          <w:tcPr>
            <w:shd w:val="clear" w:color="auto" w:fill="35C3DE"/>
            <w:vAlign w:val="center"/>
            <w:tcW w:w="68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Description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Connect Account &amp; Configure Workspace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Solo Marketer (Nora), Agency Manager (Khalid)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has a Tempo account (free or paid) and at least one social platform account.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User navigates to Settings → Connected Accounts.  2. Selects a platform (Instagram, X, Snapchat, or Google Search Console).  3. Authenticates via OAuth 2.0 and grants required permissions.  4. Tempo confirms the connection and displays the account handle / property.  5. Agency user additionally creates or names a client workspace and assigns team members.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OAuth fails → error message shown; user retries or contacts support.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Social account linked to workspace; data sync begins immediately.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UC02 – Create &amp; Schedule Content with AI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Field</w:t>
            </w:r>
          </w:p>
        </w:tc>
        <w:tc>
          <w:tcPr>
            <w:shd w:val="clear" w:color="auto" w:fill="35C3DE"/>
            <w:vAlign w:val="center"/>
            <w:tcW w:w="68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Description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Create &amp; Schedule Content with AI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Solo Marketer (Nora), AI Engine, Social Media Platform API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At least one social account is connected; user has remaining AI generation quota.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User selects platform and language (Arabic / English / Bilingual).  2. Clicks "Generate Content"; optionally adds a brief or theme.  3. AI Engine analyses top-performing posts and returns 3 content variants with engagement scores.  4. User reviews variants, optionally edits, then selects one.  5. User sets publish date/time and clicks "Schedule".  6. Tempo queues the post and confirms the scheduled time.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Insufficient past data → AI uses brand style guide template.  Platform API error → post saved as draft with error notification.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 queued in content calendar; platform notified at scheduled time.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Activity Diagram – UC02</w:t>
      </w:r>
    </w:p>
    <w:p>
      <w:pPr>
        <w:spacing w:before="0" w:after="120"/>
      </w:pPr>
      <w:r>
        <w:rPr>
          <w:sz w:val="20"/>
          <w:szCs w:val="20"/>
        </w:rPr>
        <w:t xml:space="preserve">Figure 2 shows the detailed activity flow for UC02, including the parallel AI processing steps and the decision branches for user satisfaction and publish success.</w:t>
      </w:r>
    </w:p>
    <w:p>
      <w:pPr>
        <w:jc w:val="center"/>
        <w:spacing w:after="120"/>
      </w:pPr>
      <w:r>
        <w:rPr/>
        <w:drawing>
          <wp:inline xmlns:wp="http://schemas.openxmlformats.org/drawingml/2006/wordprocessingDrawing" distT="0" distB="0" distL="0" distR="0">
            <wp:extent cx="3657600" cy="6583680"/>
            <wp:effectExtent l="0" t="0" r="0" b="0"/>
            <wp:docPr id="101" name="Activity Diagram U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 Diagram UC0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58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iCs/>
          <w:sz w:val="18"/>
          <w:szCs w:val="18"/>
          <w:color w:val="555555"/>
        </w:rPr>
        <w:t xml:space="preserve">Figure 2 – Activity Diagram: Create &amp; Schedule Content with AI (UC02)</w:t>
      </w: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UC03 – Monitor Unified Analytics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Field</w:t>
            </w:r>
          </w:p>
        </w:tc>
        <w:tc>
          <w:tcPr>
            <w:shd w:val="clear" w:color="auto" w:fill="35C3DE"/>
            <w:vAlign w:val="center"/>
            <w:tcW w:w="68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Description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Monitor Unified Analytics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Solo Marketer (Nora Al-Shamrani), Agency Manager (Khalid Al-Otaibi), Analytics Service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At least one social account and/or Google Search Console property connected; at least 24 hours of data collected.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User opens the Dashboard tab.  2. System displays cross-platform social metrics (reach, engagement rate, follower growth) alongside Google Search Console website data (clicks, impressions, CTR).  3. User selects a date range (7 days / 30 days / custom).  4. Dashboard updates charts in real time.  5. If any metric falls below a configured threshold, a performance alert is displayed.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 data for selected range → placeholder message; system prompts to connect account or wait for sync.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 has an up-to-date cross-platform performance overview; alerts acknowledged or dismissed.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UC04 – Generate &amp; Export PDF Report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Field</w:t>
            </w:r>
          </w:p>
        </w:tc>
        <w:tc>
          <w:tcPr>
            <w:shd w:val="clear" w:color="auto" w:fill="35C3DE"/>
            <w:vAlign w:val="center"/>
            <w:tcW w:w="68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Description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Generate &amp; Export PDF Report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Agency Manager (Khalid), Solo Marketer (Nora)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Analytics data available for the selected period; branding assets configured for agency workspace.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User clicks "Generate Report" and selects the reporting period.  2. Chooses language (Arabic / English / Both) and report type (Summary / Full).  3. System compiles reach, engagement, top posts, and platform breakdown.  4. PDF is rendered with client branding and correct RTL/LTR layout.  5. User downloads the PDF or copies a share link.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Alternative Flow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 data for period → report generated with a "No data available" section and a note to the user.</w:t>
            </w:r>
          </w:p>
        </w:tc>
      </w:tr>
      <w:tr>
        <w:tc>
          <w:tcPr>
            <w:shd w:val="clear" w:color="auto" w:fill="F0F8FB"/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shd w:val="clear" w:color="auto" w:fill="F0F8FB"/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Branded bilingual PDF saved and/or shared; report log updated.</w:t>
            </w:r>
          </w:p>
        </w:tc>
      </w:tr>
      <w:tr>
        <w:tc>
          <w:tcPr>
            <w:vAlign w:val="center"/>
            <w:tcW w:w="22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vAlign w:val="center"/>
            <w:tcW w:w="68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Part 2: Functional Requirements</w:t>
      </w:r>
    </w:p>
    <w:p>
      <w:pPr>
        <w:spacing w:before="0" w:after="120"/>
      </w:pPr>
      <w:r>
        <w:rPr>
          <w:sz w:val="20"/>
          <w:szCs w:val="20"/>
        </w:rPr>
        <w:t xml:space="preserve">Functional requirements are organised by system module. Each requirement is identified by a unique ID and linked to the use case it supports.</w:t>
      </w: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Module A – Authentication &amp; Workspace Management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FR ID</w:t>
            </w:r>
          </w:p>
        </w:tc>
        <w:tc>
          <w:tcPr>
            <w:shd w:val="clear" w:color="auto" w:fill="35C3DE"/>
            <w:vAlign w:val="center"/>
            <w:tcW w:w="51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Requirement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Linked UC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Priority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FR-A01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allow users to register and log in using email/password with optional multi-factor authentication.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FR-A02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allow users to connect social accounts (Instagram, X, Snapchat) and Google Search Console properties via OAuth 2.0.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FR-A03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Agency users shall be able to create multiple client workspaces and switch between them without logging out.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FR-A04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support role-based access control with roles: Owner, Admin, Editor, and Viewer.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FR-A05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 shall be able to revoke social account connections at any time from the Settings panel.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Module B – AI Content Generation &amp; Scheduling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FR ID</w:t>
            </w:r>
          </w:p>
        </w:tc>
        <w:tc>
          <w:tcPr>
            <w:shd w:val="clear" w:color="auto" w:fill="35C3DE"/>
            <w:vAlign w:val="center"/>
            <w:tcW w:w="51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Requirement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Linked UC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Priority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FR-B01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generate up to 3 content variants per request using a commercial LLM API, in Arabic, English, or both.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FR-B02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Content generation shall use the user's top-performing posts from the past 30 days as context for the prompt.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FR-B03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Generated content shall include an engagement-potential score for each variant, ranked highest first.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FR-B04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 shall be able to edit any generated variant in-line before scheduling.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FR-B05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schedule posts to Instagram, X, and Snapchat at a user-specified date and time (Saudi AST).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FR-B06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If a scheduled post fails to publish, the system shall notify the user by in-app alert and email, and save the post as a draft.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Module C – Unified Analytics Dashboard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FR ID</w:t>
            </w:r>
          </w:p>
        </w:tc>
        <w:tc>
          <w:tcPr>
            <w:shd w:val="clear" w:color="auto" w:fill="35C3DE"/>
            <w:vAlign w:val="center"/>
            <w:tcW w:w="51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Requirement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Linked UC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Priority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FR-C01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display a unified dashboard showing reach, engagement rate, and follower growth for all connected social platforms (Snapchat, X, Instagram).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FR-C02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dashboard shall support date-range filtering: last 7 days, last 30 days, and custom range.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FR-C03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collect platform metrics automatically via scheduled API calls (minimum once per 24 hours).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FR-C04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display a "Top Performing Post" card per platform, updated daily.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FR-C05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trigger a performance alert when any metric drops more than 20% week-over-week.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FR-C06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display Google Search Console data (queries, clicks, impressions, and average position) alongside social metrics in the unified dashboard.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sz w:val="20"/>
          <w:szCs w:val="20"/>
          <w:color w:val="25358E"/>
        </w:rPr>
        <w:t xml:space="preserve">Module D – PDF Report Generation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FR ID</w:t>
            </w:r>
          </w:p>
        </w:tc>
        <w:tc>
          <w:tcPr>
            <w:shd w:val="clear" w:color="auto" w:fill="35C3DE"/>
            <w:vAlign w:val="center"/>
            <w:tcW w:w="51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Requirement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Linked UC</w:t>
            </w:r>
          </w:p>
        </w:tc>
        <w:tc>
          <w:tcPr>
            <w:shd w:val="clear" w:color="auto" w:fill="35C3DE"/>
            <w:vAlign w:val="center"/>
            <w:tcW w:w="1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Priority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FR-D01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generate a PDF performance report for any selected date range upon user request.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FR-D02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Reports shall be available in Arabic (RTL layout), English (LTR layout), or both languages in a single document.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FR-D03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Agency workspace reports shall include the client logo and brand colours configured by the agency.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FR-D04</w:t>
            </w:r>
          </w:p>
        </w:tc>
        <w:tc>
          <w:tcPr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Reports shall include: Executive Summary, Platform Breakdown, Top Posts, and Recommendations.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FR-D05</w:t>
            </w:r>
          </w:p>
        </w:tc>
        <w:tc>
          <w:tcPr>
            <w:shd w:val="clear" w:color="auto" w:fill="F0F8FB"/>
            <w:vAlign w:val="center"/>
            <w:tcW w:w="51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allow reports to be downloaded as PDF or shared via a secure link valid for 7 days.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</w:t>
            </w:r>
          </w:p>
        </w:tc>
        <w:tc>
          <w:tcPr>
            <w:shd w:val="clear" w:color="auto" w:fill="F0F8FB"/>
            <w:vAlign w:val="center"/>
            <w:tcW w:w="1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Part 3: Non-Functional Requirements</w:t>
      </w:r>
    </w:p>
    <w:p>
      <w:pPr>
        <w:spacing w:before="0" w:after="120"/>
      </w:pPr>
      <w:r>
        <w:rPr>
          <w:sz w:val="20"/>
          <w:szCs w:val="20"/>
        </w:rPr>
        <w:t xml:space="preserve">Non-functional requirements define the quality attributes the system must exhibit regardless of specific functionality. They are organised by category.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NFR ID</w:t>
            </w:r>
          </w:p>
        </w:tc>
        <w:tc>
          <w:tcPr>
            <w:shd w:val="clear" w:color="auto" w:fill="35C3DE"/>
            <w:vAlign w:val="center"/>
            <w:tcW w:w="14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Category</w:t>
            </w:r>
          </w:p>
        </w:tc>
        <w:tc>
          <w:tcPr>
            <w:shd w:val="clear" w:color="auto" w:fill="35C3DE"/>
            <w:vAlign w:val="center"/>
            <w:tcW w:w="47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Requirement</w:t>
            </w:r>
          </w:p>
        </w:tc>
        <w:tc>
          <w:tcPr>
            <w:shd w:val="clear" w:color="auto" w:fill="35C3DE"/>
            <w:vAlign w:val="center"/>
            <w:tcW w:w="20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Priority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dashboard shall load and display all platform metrics within 3 seconds on a standard broadband connection.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AI content generation shall return results within 10 seconds for a standard request (3 variants, 1 platform).</w:t>
            </w:r>
          </w:p>
        </w:tc>
        <w:tc>
          <w:tcPr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maintain 99.5% uptime during Saudi peak hours (6 AM – 12 AM AST, Saturday – Thursday).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social account OAuth tokens shall be encrypted at rest using AES-256 and transmitted only over HTTPS.</w:t>
            </w:r>
          </w:p>
        </w:tc>
        <w:tc>
          <w:tcPr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undergo an external penetration test before the public launch and remediate all Critical and High findings.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system shall comply with the Saudi PDPL: user data stored in a Saudi-region cloud, deletable on request within 30 days.</w:t>
            </w:r>
          </w:p>
        </w:tc>
        <w:tc>
          <w:tcPr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NFR-07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interface shall fully support right-to-left (RTL) Arabic text alongside left-to-right (LTR) English in all screens.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NFR-08</w:t>
            </w:r>
          </w:p>
        </w:tc>
        <w:tc>
          <w:tcPr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New users shall be able to connect a social account and generate their first content suggestion within 10 minutes of sign-up.</w:t>
            </w:r>
          </w:p>
        </w:tc>
        <w:tc>
          <w:tcPr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NFR-09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Localisation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date, time, currency, and calendar displays shall default to Saudi Arabia conventions (AST, SAR, Hijri/Gregorian toggle).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NFR-10</w:t>
            </w:r>
          </w:p>
        </w:tc>
        <w:tc>
          <w:tcPr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architecture shall support horizontal scaling to serve at least 5,000 concurrent users without degrading below NFR-01/NFR-02 thresholds.</w:t>
            </w:r>
          </w:p>
        </w:tc>
        <w:tc>
          <w:tcPr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val="clear" w:color="auto" w:fill="F0F8FB"/>
            <w:vAlign w:val="center"/>
            <w:tcW w:w="9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NFR-11</w:t>
            </w:r>
          </w:p>
        </w:tc>
        <w:tc>
          <w:tcPr>
            <w:shd w:val="clear" w:color="auto" w:fill="F0F8FB"/>
            <w:vAlign w:val="center"/>
            <w:tcW w:w="14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shd w:val="clear" w:color="auto" w:fill="F0F8FB"/>
            <w:vAlign w:val="center"/>
            <w:tcW w:w="47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The AI content module shall be provider-independent, allowing the LLM provider to be swapped without changes to other modules.</w:t>
            </w:r>
          </w:p>
        </w:tc>
        <w:tc>
          <w:tcPr>
            <w:shd w:val="clear" w:color="auto" w:fill="F0F8FB"/>
            <w:vAlign w:val="center"/>
            <w:tcW w:w="20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Part 4: Requirements Traceability Matrix</w:t>
      </w:r>
    </w:p>
    <w:p>
      <w:pPr>
        <w:spacing w:before="0" w:after="120"/>
      </w:pPr>
      <w:r>
        <w:rPr>
          <w:sz w:val="20"/>
          <w:szCs w:val="20"/>
        </w:rPr>
        <w:t xml:space="preserve">The matrix below links each persona to the use case that represents their primary goal, and maps the functional requirements that implement it.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Persona</w:t>
            </w:r>
          </w:p>
        </w:tc>
        <w:tc>
          <w:tcPr>
            <w:shd w:val="clear" w:color="auto" w:fill="35C3DE"/>
            <w:vAlign w:val="center"/>
            <w:tcW w:w="2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Use Case</w:t>
            </w:r>
          </w:p>
        </w:tc>
        <w:tc>
          <w:tcPr>
            <w:shd w:val="clear" w:color="auto" w:fill="35C3DE"/>
            <w:vAlign w:val="center"/>
            <w:tcW w:w="30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Functional Requirements</w:t>
            </w:r>
          </w:p>
        </w:tc>
        <w:tc>
          <w:tcPr>
            <w:shd w:val="clear" w:color="auto" w:fill="35C3DE"/>
            <w:vAlign w:val="center"/>
            <w:tcW w:w="17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NFRs</w:t>
            </w:r>
          </w:p>
        </w:tc>
      </w:tr>
      <w:tr>
        <w:tc>
          <w:tcPr>
            <w:shd w:val="clear" w:color="auto" w:fill="F0F8FB"/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Nora
(Solo Marketer)</w:t>
            </w:r>
          </w:p>
        </w:tc>
        <w:tc>
          <w:tcPr>
            <w:shd w:val="clear" w:color="auto" w:fill="F0F8FB"/>
            <w:vAlign w:val="center"/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UC01: Connect Account</w:t>
            </w:r>
          </w:p>
        </w:tc>
        <w:tc>
          <w:tcPr>
            <w:shd w:val="clear" w:color="auto" w:fill="F0F8FB"/>
            <w:vAlign w:val="center"/>
            <w:tcW w:w="3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FR-A01, FR-A02, FR-A05</w:t>
            </w:r>
          </w:p>
        </w:tc>
        <w:tc>
          <w:tcPr>
            <w:shd w:val="clear" w:color="auto" w:fill="F0F8FB"/>
            <w:vAlign w:val="center"/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NFR-04, NFR-07</w:t>
            </w:r>
          </w:p>
        </w:tc>
      </w:tr>
      <w:tr>
        <w:tc>
          <w:tcPr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Nora</w:t>
            </w:r>
          </w:p>
        </w:tc>
        <w:tc>
          <w:tcPr>
            <w:vAlign w:val="center"/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UC02: Create &amp; Schedule Content</w:t>
            </w:r>
          </w:p>
        </w:tc>
        <w:tc>
          <w:tcPr>
            <w:vAlign w:val="center"/>
            <w:tcW w:w="3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FR-B01, FR-B02, FR-B03, FR-B04, FR-B05, FR-B06</w:t>
            </w:r>
          </w:p>
        </w:tc>
        <w:tc>
          <w:tcPr>
            <w:vAlign w:val="center"/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NFR-01, NFR-02, NFR-07, NFR-08</w:t>
            </w:r>
          </w:p>
        </w:tc>
      </w:tr>
      <w:tr>
        <w:tc>
          <w:tcPr>
            <w:shd w:val="clear" w:color="auto" w:fill="F0F8FB"/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Nora / Khalid</w:t>
            </w:r>
          </w:p>
        </w:tc>
        <w:tc>
          <w:tcPr>
            <w:shd w:val="clear" w:color="auto" w:fill="F0F8FB"/>
            <w:vAlign w:val="center"/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UC03: Monitor Analytics</w:t>
            </w:r>
          </w:p>
        </w:tc>
        <w:tc>
          <w:tcPr>
            <w:shd w:val="clear" w:color="auto" w:fill="F0F8FB"/>
            <w:vAlign w:val="center"/>
            <w:tcW w:w="3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FR-C01, FR-C02, FR-C03, FR-C04, FR-C05, FR-C06</w:t>
            </w:r>
          </w:p>
        </w:tc>
        <w:tc>
          <w:tcPr>
            <w:shd w:val="clear" w:color="auto" w:fill="F0F8FB"/>
            <w:vAlign w:val="center"/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NFR-01, NFR-03, NFR-07</w:t>
            </w:r>
          </w:p>
        </w:tc>
      </w:tr>
      <w:tr>
        <w:tc>
          <w:tcPr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Khalid
(Agency Manager)</w:t>
            </w:r>
          </w:p>
        </w:tc>
        <w:tc>
          <w:tcPr>
            <w:vAlign w:val="center"/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UC01: Configure Workspace</w:t>
            </w:r>
          </w:p>
        </w:tc>
        <w:tc>
          <w:tcPr>
            <w:vAlign w:val="center"/>
            <w:tcW w:w="3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FR-A03, FR-A04, FR-A05</w:t>
            </w:r>
          </w:p>
        </w:tc>
        <w:tc>
          <w:tcPr>
            <w:vAlign w:val="center"/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NFR-04, NFR-06, NFR-10</w:t>
            </w:r>
          </w:p>
        </w:tc>
      </w:tr>
      <w:tr>
        <w:tc>
          <w:tcPr>
            <w:shd w:val="clear" w:color="auto" w:fill="F0F8FB"/>
            <w:vAlign w:val="center"/>
            <w:tcW w:w="18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Khalid</w:t>
            </w:r>
          </w:p>
        </w:tc>
        <w:tc>
          <w:tcPr>
            <w:shd w:val="clear" w:color="auto" w:fill="F0F8FB"/>
            <w:vAlign w:val="center"/>
            <w:tcW w:w="2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UC04: Generate PDF Report</w:t>
            </w:r>
          </w:p>
        </w:tc>
        <w:tc>
          <w:tcPr>
            <w:shd w:val="clear" w:color="auto" w:fill="F0F8FB"/>
            <w:vAlign w:val="center"/>
            <w:tcW w:w="30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FR-D01, FR-D02, FR-D03, FR-D04, FR-D05</w:t>
            </w:r>
          </w:p>
        </w:tc>
        <w:tc>
          <w:tcPr>
            <w:shd w:val="clear" w:color="auto" w:fill="F0F8FB"/>
            <w:vAlign w:val="center"/>
            <w:tcW w:w="17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NFR-06, NFR-07, NFR-09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pBdr>
          <w:bottom w:val="single" w:sz="8" w:space="1" w:color="35C3DE"/>
        </w:pBdr>
        <w:spacing w:before="200" w:after="100"/>
      </w:pPr>
      <w:r>
        <w:rPr>
          <w:b/>
          <w:bCs/>
          <w:sz w:val="22"/>
          <w:szCs w:val="22"/>
        </w:rPr>
        <w:t>Assessment Criteria</w:t>
      </w:r>
    </w:p>
    <w:tbl>
      <w:tblPr>
        <w:tblW w:w="9070" w:type="dxa"/>
        <w:tblBorders>
          <w:top w:val="single" w:sz="4" w:space="0" w:color="35C3DE"/>
          <w:left w:val="single" w:sz="4" w:space="0" w:color="35C3DE"/>
          <w:bottom w:val="single" w:sz="4" w:space="0" w:color="35C3DE"/>
          <w:right w:val="single" w:sz="4" w:space="0" w:color="35C3DE"/>
          <w:insideH w:val="single" w:sz="2" w:space="0" w:color="AADCE8"/>
          <w:insideV w:val="single" w:sz="2" w:space="0" w:color="AADCE8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shd w:val="clear" w:color="auto" w:fill="35C3DE"/>
            <w:vAlign w:val="center"/>
            <w:tcW w:w="650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Criterion</w:t>
            </w:r>
          </w:p>
        </w:tc>
        <w:tc>
          <w:tcPr>
            <w:shd w:val="clear" w:color="auto" w:fill="35C3DE"/>
            <w:vAlign w:val="center"/>
            <w:tcW w:w="2570" w:type="dxa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Marks</w:t>
            </w:r>
          </w:p>
        </w:tc>
      </w:tr>
      <w:tr>
        <w:tc>
          <w:tcPr>
            <w:vAlign w:val="center"/>
            <w:tcW w:w="6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Simplified use cases: clarity, actor coverage, correct UC format</w:t>
            </w:r>
          </w:p>
        </w:tc>
        <w:tc>
          <w:tcPr>
            <w:vAlign w:val="center"/>
            <w:tcW w:w="25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shd w:val="clear" w:color="auto" w:fill="F0F8FB"/>
            <w:vAlign w:val="center"/>
            <w:tcW w:w="6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Functional requirements: completeness, correct module grouping, link to UCs</w:t>
            </w:r>
          </w:p>
        </w:tc>
        <w:tc>
          <w:tcPr>
            <w:shd w:val="clear" w:color="auto" w:fill="F0F8FB"/>
            <w:vAlign w:val="center"/>
            <w:tcW w:w="25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vAlign w:val="center"/>
            <w:tcW w:w="6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Non-functional requirements: realistic targets, correct categories</w:t>
            </w:r>
          </w:p>
        </w:tc>
        <w:tc>
          <w:tcPr>
            <w:vAlign w:val="center"/>
            <w:tcW w:w="25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shd w:val="clear" w:color="auto" w:fill="F0F8FB"/>
            <w:vAlign w:val="center"/>
            <w:tcW w:w="650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Traceability matrix: accurate persona-to-UC-to-FR linkage</w:t>
            </w:r>
          </w:p>
        </w:tc>
        <w:tc>
          <w:tcPr>
            <w:shd w:val="clear" w:color="auto" w:fill="F0F8FB"/>
            <w:vAlign w:val="center"/>
            <w:tcW w:w="2570" w:type="dxa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</w:tr>
    </w:tbl>
    <w:p>
      <w:pPr>
        <w:spacing w:after="80"/>
      </w:pPr>
    </w:p>
    <w:sectPr>
      <w:headerReference w:type="default" r:id="rId1"/>
      <w:footerReference w:type="default" r:id="rId2"/>
      <w:pgSz w:w="11906" w:h="16838"/>
      <w:pgMar w:top="1440" w:right="1134" w:bottom="1440" w:left="1701" w:header="709" w:footer="709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38301" w14:textId="77777777" w:rsidR="00E103A5" w:rsidRDefault="00E103A5">
      <w:r>
        <w:separator/>
      </w:r>
    </w:p>
  </w:endnote>
  <w:endnote w:type="continuationSeparator" w:id="0">
    <w:p w14:paraId="709F48D5" w14:textId="77777777" w:rsidR="00E103A5" w:rsidRDefault="00E1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roman"/>
    <w:notTrueType/>
    <w:pitch w:val="default"/>
  </w:font>
  <w:font w:name="Akhbar 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Malgun Gothic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5DCF6C9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E374DA">
      <w:rPr>
        <w:b/>
        <w:bCs/>
      </w:rPr>
      <w:t>51</w:t>
    </w:r>
    <w:r>
      <w:rPr>
        <w:b/>
        <w:bCs/>
      </w:rPr>
      <w:t>/202</w:t>
    </w:r>
    <w:r w:rsidR="005E6E8F">
      <w:rPr>
        <w:b/>
        <w:bCs/>
      </w:rPr>
      <w:t>6</w:t>
    </w:r>
    <w:r>
      <w:rPr>
        <w:b/>
        <w:bCs/>
      </w:rPr>
      <w:t xml:space="preserve">    </w:t>
    </w:r>
    <w:r w:rsidR="004E059D">
      <w:rPr>
        <w:b/>
        <w:bCs/>
        <w:lang w:val="en-US"/>
      </w:rPr>
      <w:t xml:space="preserve">                                                                                        Dr</w:t>
    </w:r>
    <w:r w:rsidR="00E374DA">
      <w:rPr>
        <w:b/>
        <w:bCs/>
        <w:lang w:val="en-US"/>
      </w:rPr>
      <w:t xml:space="preserve">. </w:t>
    </w:r>
    <w:r w:rsidR="005E6E8F">
      <w:rPr>
        <w:b/>
        <w:bCs/>
        <w:lang w:val="en-US"/>
      </w:rPr>
      <w:t>Passent</w:t>
    </w:r>
    <w:r w:rsidR="00E374DA">
      <w:rPr>
        <w:b/>
        <w:bCs/>
        <w:lang w:val="en-US"/>
      </w:rPr>
      <w:t xml:space="preserve"> </w:t>
    </w:r>
    <w:r w:rsidR="005E6E8F">
      <w:rPr>
        <w:b/>
        <w:bCs/>
        <w:lang w:val="en-US"/>
      </w:rPr>
      <w:t>Elkafrawy</w:t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7777777" w:rsidR="004E059D" w:rsidRPr="00165008" w:rsidRDefault="004E059D" w:rsidP="003D0E48">
    <w:pPr>
      <w:pStyle w:val="Footer"/>
      <w:rPr>
        <w:sz w:val="12"/>
        <w:szCs w:val="12"/>
      </w:rPr>
    </w:pPr>
    <w:r>
      <w:t xml:space="preserve"> 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3C6BD8" w14:textId="77777777" w:rsidR="00E103A5" w:rsidRDefault="00E103A5">
      <w:r>
        <w:separator/>
      </w:r>
    </w:p>
  </w:footnote>
  <w:footnote w:type="continuationSeparator" w:id="0">
    <w:p w14:paraId="582FDF37" w14:textId="77777777" w:rsidR="00E103A5" w:rsidRDefault="00E10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Pr="006327CA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9776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4235C46" w14:textId="70AEFBD6" w:rsidR="004E059D" w:rsidRPr="006327CA" w:rsidRDefault="008016D0" w:rsidP="00E62941">
    <w:pPr>
      <w:pStyle w:val="Heading1"/>
      <w:spacing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Lab </w:t>
    </w:r>
    <w:r w:rsidR="00876B92">
      <w:rPr>
        <w:rFonts w:asciiTheme="majorBidi" w:hAnsiTheme="majorBidi" w:cstheme="majorBidi"/>
      </w:rPr>
      <w:t>4</w:t>
    </w:r>
    <w:r>
      <w:rPr>
        <w:rFonts w:asciiTheme="majorBidi" w:hAnsiTheme="majorBidi" w:cstheme="majorBidi"/>
      </w:rPr>
      <w:t xml:space="preserve">: </w:t>
    </w:r>
    <w:r w:rsidR="00876B92" w:rsidRPr="00876B92">
      <w:rPr>
        <w:rFonts w:asciiTheme="majorBidi" w:hAnsiTheme="majorBidi" w:cstheme="majorBidi"/>
      </w:rPr>
      <w:t>Software Requirements Specification</w:t>
    </w:r>
  </w:p>
  <w:p w14:paraId="0B97D541" w14:textId="3F535E82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C8E05A" id="Rectangle 2" o:spid="_x0000_s1026" style="position:absolute;margin-left:17pt;margin-top:141.75pt;width:17pt;height:700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30076" id="Rectangle 1" o:spid="_x0000_s1026" style="position:absolute;margin-left:17pt;margin-top:0;width:17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" fillcolor="#25358e" stroked="f">
              <w10:wrap anchorx="page" anchory="page"/>
            </v:rect>
          </w:pict>
        </mc:Fallback>
      </mc:AlternateContent>
    </w:r>
    <w:r w:rsidR="00D3263E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E6E8F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E374DA">
      <w:rPr>
        <w:rFonts w:asciiTheme="majorBidi" w:hAnsiTheme="majorBidi" w:cstheme="majorBidi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E142B"/>
    <w:multiLevelType w:val="hybridMultilevel"/>
    <w:tmpl w:val="CFBC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37C91"/>
    <w:multiLevelType w:val="hybridMultilevel"/>
    <w:tmpl w:val="539E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0419E2"/>
    <w:multiLevelType w:val="hybridMultilevel"/>
    <w:tmpl w:val="1226855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D3FF2"/>
    <w:multiLevelType w:val="hybridMultilevel"/>
    <w:tmpl w:val="D7AC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721D0"/>
    <w:multiLevelType w:val="hybridMultilevel"/>
    <w:tmpl w:val="A502D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8D7F62"/>
    <w:multiLevelType w:val="hybridMultilevel"/>
    <w:tmpl w:val="72D60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9A5B9B"/>
    <w:multiLevelType w:val="hybridMultilevel"/>
    <w:tmpl w:val="38BE437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16E37"/>
    <w:multiLevelType w:val="multilevel"/>
    <w:tmpl w:val="24C8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E1FA4"/>
    <w:multiLevelType w:val="hybridMultilevel"/>
    <w:tmpl w:val="09E264FA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4469A"/>
    <w:multiLevelType w:val="hybridMultilevel"/>
    <w:tmpl w:val="A76A0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D7A72"/>
    <w:multiLevelType w:val="multilevel"/>
    <w:tmpl w:val="6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C6356B"/>
    <w:multiLevelType w:val="hybridMultilevel"/>
    <w:tmpl w:val="665AF7A2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B1AE0"/>
    <w:multiLevelType w:val="hybridMultilevel"/>
    <w:tmpl w:val="90E2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27238C"/>
    <w:multiLevelType w:val="hybridMultilevel"/>
    <w:tmpl w:val="B140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24C26"/>
    <w:multiLevelType w:val="hybridMultilevel"/>
    <w:tmpl w:val="D48ED474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C501E"/>
    <w:multiLevelType w:val="hybridMultilevel"/>
    <w:tmpl w:val="C3E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652FE"/>
    <w:multiLevelType w:val="multilevel"/>
    <w:tmpl w:val="2B8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10F83"/>
    <w:multiLevelType w:val="hybridMultilevel"/>
    <w:tmpl w:val="9132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B3C05"/>
    <w:multiLevelType w:val="multilevel"/>
    <w:tmpl w:val="A1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0257">
    <w:abstractNumId w:val="8"/>
  </w:num>
  <w:num w:numId="2" w16cid:durableId="799807974">
    <w:abstractNumId w:val="25"/>
  </w:num>
  <w:num w:numId="3" w16cid:durableId="424418791">
    <w:abstractNumId w:val="22"/>
  </w:num>
  <w:num w:numId="4" w16cid:durableId="707528517">
    <w:abstractNumId w:val="17"/>
  </w:num>
  <w:num w:numId="5" w16cid:durableId="1619290455">
    <w:abstractNumId w:val="9"/>
  </w:num>
  <w:num w:numId="6" w16cid:durableId="403769476">
    <w:abstractNumId w:val="7"/>
  </w:num>
  <w:num w:numId="7" w16cid:durableId="1333099205">
    <w:abstractNumId w:val="6"/>
  </w:num>
  <w:num w:numId="8" w16cid:durableId="2039162082">
    <w:abstractNumId w:val="5"/>
  </w:num>
  <w:num w:numId="9" w16cid:durableId="1945653566">
    <w:abstractNumId w:val="4"/>
  </w:num>
  <w:num w:numId="10" w16cid:durableId="1686243748">
    <w:abstractNumId w:val="3"/>
  </w:num>
  <w:num w:numId="11" w16cid:durableId="1886410559">
    <w:abstractNumId w:val="2"/>
  </w:num>
  <w:num w:numId="12" w16cid:durableId="502936828">
    <w:abstractNumId w:val="1"/>
  </w:num>
  <w:num w:numId="13" w16cid:durableId="813107196">
    <w:abstractNumId w:val="0"/>
  </w:num>
  <w:num w:numId="14" w16cid:durableId="1752192456">
    <w:abstractNumId w:val="28"/>
  </w:num>
  <w:num w:numId="15" w16cid:durableId="706099545">
    <w:abstractNumId w:val="13"/>
  </w:num>
  <w:num w:numId="16" w16cid:durableId="389424325">
    <w:abstractNumId w:val="20"/>
  </w:num>
  <w:num w:numId="17" w16cid:durableId="1723676167">
    <w:abstractNumId w:val="30"/>
  </w:num>
  <w:num w:numId="18" w16cid:durableId="1263152007">
    <w:abstractNumId w:val="14"/>
  </w:num>
  <w:num w:numId="19" w16cid:durableId="1433747565">
    <w:abstractNumId w:val="11"/>
  </w:num>
  <w:num w:numId="20" w16cid:durableId="769160490">
    <w:abstractNumId w:val="15"/>
  </w:num>
  <w:num w:numId="21" w16cid:durableId="486702306">
    <w:abstractNumId w:val="29"/>
  </w:num>
  <w:num w:numId="22" w16cid:durableId="248930906">
    <w:abstractNumId w:val="31"/>
  </w:num>
  <w:num w:numId="23" w16cid:durableId="1878393570">
    <w:abstractNumId w:val="21"/>
  </w:num>
  <w:num w:numId="24" w16cid:durableId="1969238825">
    <w:abstractNumId w:val="18"/>
  </w:num>
  <w:num w:numId="25" w16cid:durableId="873690501">
    <w:abstractNumId w:val="24"/>
  </w:num>
  <w:num w:numId="26" w16cid:durableId="1996755808">
    <w:abstractNumId w:val="26"/>
  </w:num>
  <w:num w:numId="27" w16cid:durableId="199511098">
    <w:abstractNumId w:val="10"/>
  </w:num>
  <w:num w:numId="28" w16cid:durableId="2023702000">
    <w:abstractNumId w:val="12"/>
  </w:num>
  <w:num w:numId="29" w16cid:durableId="290012704">
    <w:abstractNumId w:val="16"/>
  </w:num>
  <w:num w:numId="30" w16cid:durableId="1160150635">
    <w:abstractNumId w:val="23"/>
  </w:num>
  <w:num w:numId="31" w16cid:durableId="1664355426">
    <w:abstractNumId w:val="19"/>
  </w:num>
  <w:num w:numId="32" w16cid:durableId="659042636">
    <w:abstractNumId w:val="27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gFAEG0uog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72D4"/>
    <w:rsid w:val="00030208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4B74"/>
    <w:rsid w:val="00066527"/>
    <w:rsid w:val="00066DEE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EC"/>
    <w:rsid w:val="00114034"/>
    <w:rsid w:val="001152CA"/>
    <w:rsid w:val="00115F47"/>
    <w:rsid w:val="001175BE"/>
    <w:rsid w:val="00117907"/>
    <w:rsid w:val="001211D3"/>
    <w:rsid w:val="00121704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6DC"/>
    <w:rsid w:val="00153EAD"/>
    <w:rsid w:val="0015756E"/>
    <w:rsid w:val="00157A82"/>
    <w:rsid w:val="00161319"/>
    <w:rsid w:val="00162D7B"/>
    <w:rsid w:val="00162F7D"/>
    <w:rsid w:val="00164805"/>
    <w:rsid w:val="00165008"/>
    <w:rsid w:val="00165651"/>
    <w:rsid w:val="00170616"/>
    <w:rsid w:val="0017067A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6EA4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42AC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A59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692"/>
    <w:rsid w:val="002E2B7A"/>
    <w:rsid w:val="002E2BF6"/>
    <w:rsid w:val="002E324C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201"/>
    <w:rsid w:val="00322AAC"/>
    <w:rsid w:val="00322FC1"/>
    <w:rsid w:val="0032390A"/>
    <w:rsid w:val="00323BF5"/>
    <w:rsid w:val="00324FDA"/>
    <w:rsid w:val="0032693C"/>
    <w:rsid w:val="003328ED"/>
    <w:rsid w:val="003330F2"/>
    <w:rsid w:val="003333F8"/>
    <w:rsid w:val="00333962"/>
    <w:rsid w:val="003339BF"/>
    <w:rsid w:val="00333AC1"/>
    <w:rsid w:val="003351E8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0694"/>
    <w:rsid w:val="00391A45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98"/>
    <w:rsid w:val="003F73E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5C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C6F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277D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7651"/>
    <w:rsid w:val="0052034B"/>
    <w:rsid w:val="00520979"/>
    <w:rsid w:val="00522191"/>
    <w:rsid w:val="00522A63"/>
    <w:rsid w:val="005234AD"/>
    <w:rsid w:val="00534717"/>
    <w:rsid w:val="00534F4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90102"/>
    <w:rsid w:val="005908CB"/>
    <w:rsid w:val="00593DEC"/>
    <w:rsid w:val="005943C6"/>
    <w:rsid w:val="00596FC1"/>
    <w:rsid w:val="00597988"/>
    <w:rsid w:val="005A04DB"/>
    <w:rsid w:val="005A0CC9"/>
    <w:rsid w:val="005A1A37"/>
    <w:rsid w:val="005A1FB3"/>
    <w:rsid w:val="005A2600"/>
    <w:rsid w:val="005A3661"/>
    <w:rsid w:val="005A508C"/>
    <w:rsid w:val="005A549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6E8F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247"/>
    <w:rsid w:val="006C249C"/>
    <w:rsid w:val="006C31FE"/>
    <w:rsid w:val="006C3367"/>
    <w:rsid w:val="006C560F"/>
    <w:rsid w:val="006C58CF"/>
    <w:rsid w:val="006C60E6"/>
    <w:rsid w:val="006C6786"/>
    <w:rsid w:val="006C6BE3"/>
    <w:rsid w:val="006D1367"/>
    <w:rsid w:val="006D1E4C"/>
    <w:rsid w:val="006D35A8"/>
    <w:rsid w:val="006D3ABA"/>
    <w:rsid w:val="006D53B4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779CA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08E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16D0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7476"/>
    <w:rsid w:val="00847712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671"/>
    <w:rsid w:val="00865703"/>
    <w:rsid w:val="00866E84"/>
    <w:rsid w:val="00867389"/>
    <w:rsid w:val="008673E0"/>
    <w:rsid w:val="0087038B"/>
    <w:rsid w:val="0087063E"/>
    <w:rsid w:val="008737F8"/>
    <w:rsid w:val="00873CE7"/>
    <w:rsid w:val="0087453F"/>
    <w:rsid w:val="00874C75"/>
    <w:rsid w:val="00876B92"/>
    <w:rsid w:val="0088245A"/>
    <w:rsid w:val="00883849"/>
    <w:rsid w:val="00884340"/>
    <w:rsid w:val="008843B0"/>
    <w:rsid w:val="00886A17"/>
    <w:rsid w:val="00886C1A"/>
    <w:rsid w:val="00890AE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4865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07A"/>
    <w:rsid w:val="00905393"/>
    <w:rsid w:val="00905579"/>
    <w:rsid w:val="009056C3"/>
    <w:rsid w:val="0090704C"/>
    <w:rsid w:val="00910E09"/>
    <w:rsid w:val="00911950"/>
    <w:rsid w:val="009121C6"/>
    <w:rsid w:val="00912C2F"/>
    <w:rsid w:val="00912E71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7F0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65580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0131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721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856"/>
    <w:rsid w:val="00A12A63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3B8"/>
    <w:rsid w:val="00A404F6"/>
    <w:rsid w:val="00A416FB"/>
    <w:rsid w:val="00A41EFD"/>
    <w:rsid w:val="00A41F10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72C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580C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12DF"/>
    <w:rsid w:val="00AB1B44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1CF7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A3D"/>
    <w:rsid w:val="00B656DE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3793"/>
    <w:rsid w:val="00BB4020"/>
    <w:rsid w:val="00BB4D3B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AD4"/>
    <w:rsid w:val="00C32D95"/>
    <w:rsid w:val="00C33A13"/>
    <w:rsid w:val="00C35131"/>
    <w:rsid w:val="00C354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2B4E"/>
    <w:rsid w:val="00CD5500"/>
    <w:rsid w:val="00CD568D"/>
    <w:rsid w:val="00CE11B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2514E"/>
    <w:rsid w:val="00D3021F"/>
    <w:rsid w:val="00D31E28"/>
    <w:rsid w:val="00D31E4B"/>
    <w:rsid w:val="00D3263E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ADB"/>
    <w:rsid w:val="00DA4073"/>
    <w:rsid w:val="00DA40D0"/>
    <w:rsid w:val="00DA4E59"/>
    <w:rsid w:val="00DA5CC0"/>
    <w:rsid w:val="00DA5EA5"/>
    <w:rsid w:val="00DA7C74"/>
    <w:rsid w:val="00DB2077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E0062F"/>
    <w:rsid w:val="00E00C04"/>
    <w:rsid w:val="00E01CCD"/>
    <w:rsid w:val="00E042FF"/>
    <w:rsid w:val="00E04365"/>
    <w:rsid w:val="00E05479"/>
    <w:rsid w:val="00E061AF"/>
    <w:rsid w:val="00E06340"/>
    <w:rsid w:val="00E103A5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374DA"/>
    <w:rsid w:val="00E40D03"/>
    <w:rsid w:val="00E41581"/>
    <w:rsid w:val="00E4299D"/>
    <w:rsid w:val="00E44164"/>
    <w:rsid w:val="00E4440B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41"/>
    <w:rsid w:val="00E6299A"/>
    <w:rsid w:val="00E632DB"/>
    <w:rsid w:val="00E63729"/>
    <w:rsid w:val="00E6392E"/>
    <w:rsid w:val="00E63F2E"/>
    <w:rsid w:val="00E642E2"/>
    <w:rsid w:val="00E64528"/>
    <w:rsid w:val="00E648E2"/>
    <w:rsid w:val="00E671D3"/>
    <w:rsid w:val="00E674AB"/>
    <w:rsid w:val="00E703B0"/>
    <w:rsid w:val="00E70B8D"/>
    <w:rsid w:val="00E727B2"/>
    <w:rsid w:val="00E74705"/>
    <w:rsid w:val="00E7593D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476"/>
    <w:rsid w:val="00F10573"/>
    <w:rsid w:val="00F10DBE"/>
    <w:rsid w:val="00F128CB"/>
    <w:rsid w:val="00F13B3F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EF7"/>
    <w:rsid w:val="00F325D8"/>
    <w:rsid w:val="00F3322D"/>
    <w:rsid w:val="00F336CB"/>
    <w:rsid w:val="00F339C0"/>
    <w:rsid w:val="00F35575"/>
    <w:rsid w:val="00F35B01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04A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72F3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DFB"/>
    <w:rsid w:val="00FB442E"/>
    <w:rsid w:val="00FB497D"/>
    <w:rsid w:val="00FB57DB"/>
    <w:rsid w:val="00FB5A94"/>
    <w:rsid w:val="00FB5BEF"/>
    <w:rsid w:val="00FB77FB"/>
    <w:rsid w:val="00FC06F3"/>
    <w:rsid w:val="00FC081C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067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C76872"/>
    <w:pPr>
      <w:keepNext/>
      <w:jc w:val="both"/>
      <w:outlineLvl w:val="0"/>
    </w:pPr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865671"/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8016D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0" Type="http://schemas.openxmlformats.org/officeDocument/2006/relationships/image" Target="media/img_uc.png"/><Relationship Id="rId21" Type="http://schemas.openxmlformats.org/officeDocument/2006/relationships/image" Target="media/img_act.png"/><Relationship Id="rId22" Type="http://schemas.openxmlformats.org/officeDocument/2006/relationships/image" Target="media/img_seq.png"/><Relationship Id="rId23" Type="http://schemas.openxmlformats.org/officeDocument/2006/relationships/image" Target="media/img_dom.png"/><Relationship Id="rId24" Type="http://schemas.openxmlformats.org/officeDocument/2006/relationships/image" Target="media/uc_diagram.png"/>
<Relationship Id="rId25" Type="http://schemas.openxmlformats.org/officeDocument/2006/relationships/image" Target="media/activity_diagram.png"/>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907F8-4CC2-461E-AFF9-F1DD03606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Passent Mohamed Mohamed Elkafrawy</cp:lastModifiedBy>
  <cp:revision>33</cp:revision>
  <cp:lastPrinted>2019-03-31T21:10:00Z</cp:lastPrinted>
  <dcterms:created xsi:type="dcterms:W3CDTF">2023-09-02T08:58:00Z</dcterms:created>
  <dcterms:modified xsi:type="dcterms:W3CDTF">2026-09-15T05:54:00Z</dcterms:modified>
</cp:coreProperties>
</file>