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711566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A6A03">
              <w:rPr>
                <w:lang w:val="es-AR"/>
              </w:rPr>
              <w:t xml:space="preserve"> 31</w:t>
            </w:r>
            <w:r>
              <w:rPr>
                <w:lang w:val="es-AR"/>
              </w:rPr>
              <w:t xml:space="preserve"> de Octubre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7C2D84">
              <w:rPr>
                <w:lang w:val="es-AR"/>
              </w:rPr>
              <w:t xml:space="preserve"> Empleado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8"/>
        <w:gridCol w:w="836"/>
        <w:gridCol w:w="3727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C2D8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C2D8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El atributo ayn no es muy significativo.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C2D8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C2D8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La variable ayn no lo utiliza.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 w:rsidP="00DE1761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C2D84" w:rsidP="004F53B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El legajo, y el apellido y nombre.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E5194E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2"/>
        <w:gridCol w:w="835"/>
        <w:gridCol w:w="3754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226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Faltan comentarios en autorizaOperacion.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en el constructo</w:t>
            </w:r>
            <w:r w:rsidR="00DE1761">
              <w:rPr>
                <w:lang w:val="es-AR"/>
              </w:rPr>
              <w:t>r.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necesita modularizar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sentencias de código están identadas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226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Hay constructor vacío para la serialización XML.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226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226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Hay de más para la serialización.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7343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7343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E1761" w:rsidP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En el constructor.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orden  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6"/>
        <w:gridCol w:w="971"/>
        <w:gridCol w:w="3754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</w:t>
            </w:r>
            <w:r w:rsidR="00CF20B7">
              <w:rPr>
                <w:lang w:val="es-AR"/>
              </w:rPr>
              <w:t>entar la clase y el método autorizaOperacion.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Pr="009C1B3B" w:rsidRDefault="00711566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711566" w:rsidRDefault="007E1334" w:rsidP="00CF20B7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- </w:t>
            </w:r>
            <w:r w:rsidR="00CF20B7">
              <w:rPr>
                <w:sz w:val="20"/>
                <w:szCs w:val="20"/>
                <w:lang w:val="es-AR"/>
              </w:rPr>
              <w:t>Cambiar el nombre del atributo ayn.</w:t>
            </w:r>
          </w:p>
          <w:p w:rsidR="00CF20B7" w:rsidRDefault="00CF20B7" w:rsidP="00CF20B7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Hacer constante legajo y apellido y nombre.</w:t>
            </w:r>
          </w:p>
          <w:p w:rsidR="00CF20B7" w:rsidRDefault="00CF20B7" w:rsidP="00CF20B7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Falta comentario de método autorizaOperacion.</w:t>
            </w:r>
          </w:p>
          <w:p w:rsidR="00CF20B7" w:rsidRDefault="00CF20B7" w:rsidP="00CF20B7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Falta comentario de clase.</w:t>
            </w:r>
          </w:p>
          <w:p w:rsidR="00CF20B7" w:rsidRDefault="00CF20B7" w:rsidP="00CF20B7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Falta precondición del constructor.</w:t>
            </w:r>
            <w:bookmarkStart w:id="0" w:name="_GoBack"/>
            <w:bookmarkEnd w:id="0"/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65AAD"/>
    <w:rsid w:val="00226AAD"/>
    <w:rsid w:val="002D202D"/>
    <w:rsid w:val="004476AB"/>
    <w:rsid w:val="00490CD9"/>
    <w:rsid w:val="004F53B6"/>
    <w:rsid w:val="00621832"/>
    <w:rsid w:val="006A17FC"/>
    <w:rsid w:val="00711566"/>
    <w:rsid w:val="007C2D84"/>
    <w:rsid w:val="007E1334"/>
    <w:rsid w:val="00855FCC"/>
    <w:rsid w:val="00945620"/>
    <w:rsid w:val="00963EDA"/>
    <w:rsid w:val="009C1B3B"/>
    <w:rsid w:val="00A852F2"/>
    <w:rsid w:val="00BF25A5"/>
    <w:rsid w:val="00CA6A03"/>
    <w:rsid w:val="00CF20B7"/>
    <w:rsid w:val="00D04114"/>
    <w:rsid w:val="00D610AA"/>
    <w:rsid w:val="00DE1761"/>
    <w:rsid w:val="00E5194E"/>
    <w:rsid w:val="00E73438"/>
    <w:rsid w:val="00EE50F0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9CD8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CFEF9-C9BB-48EA-B627-94118E86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Lucía Coppes</cp:lastModifiedBy>
  <cp:revision>3</cp:revision>
  <dcterms:created xsi:type="dcterms:W3CDTF">2016-10-31T17:50:00Z</dcterms:created>
  <dcterms:modified xsi:type="dcterms:W3CDTF">2016-10-31T17:59:00Z</dcterms:modified>
  <dc:language>es-AR</dc:language>
</cp:coreProperties>
</file>