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59A" w:rsidRDefault="00711566">
      <w:pPr>
        <w:pStyle w:val="Citadestacada"/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Registro de Revisión de Código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494"/>
      </w:tblGrid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711566">
            <w:pPr>
              <w:pStyle w:val="Normal1"/>
              <w:rPr>
                <w:lang w:val="es-AR"/>
              </w:rPr>
            </w:pPr>
            <w:r>
              <w:rPr>
                <w:b/>
                <w:lang w:val="es-AR"/>
              </w:rPr>
              <w:t>Fecha de revisión:</w:t>
            </w:r>
            <w:r w:rsidR="00CA6A03">
              <w:rPr>
                <w:lang w:val="es-AR"/>
              </w:rPr>
              <w:t xml:space="preserve"> 31</w:t>
            </w:r>
            <w:r>
              <w:rPr>
                <w:lang w:val="es-AR"/>
              </w:rPr>
              <w:t xml:space="preserve"> de Octubre de 2016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711566">
            <w:pPr>
              <w:pStyle w:val="Normal1"/>
              <w:rPr>
                <w:lang w:val="es-AR"/>
              </w:rPr>
            </w:pPr>
            <w:r>
              <w:rPr>
                <w:b/>
                <w:lang w:val="es-AR"/>
              </w:rPr>
              <w:t>Producto a revisar:</w:t>
            </w:r>
            <w:r w:rsidR="006A17FC">
              <w:rPr>
                <w:lang w:val="es-AR"/>
              </w:rPr>
              <w:t xml:space="preserve"> Clase</w:t>
            </w:r>
            <w:r w:rsidR="00BE0F7F">
              <w:rPr>
                <w:lang w:val="es-AR"/>
              </w:rPr>
              <w:t xml:space="preserve"> Empresa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711566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Autor/es: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711566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Documentos asociados: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711566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Revisores: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58"/>
        <w:gridCol w:w="836"/>
        <w:gridCol w:w="3727"/>
      </w:tblGrid>
      <w:tr w:rsidR="00F8159A" w:rsidTr="00621832"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Variables, Atributos y Constantes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79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¿Todas las variables están definidas correctamente con nombres significativos, coherentes y claros?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Pr="003C1AA1" w:rsidRDefault="0077076C" w:rsidP="003C1AA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77076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La constante OP_MODREC.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inicializaron antes de utilizarse?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o constantes declaradas que nunca se utilizan?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¿Las variables y constantes se declaran usando convenciones de nomenclatura?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7076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77076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Las constantes.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o atributos con nombres confusamente similares?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 w:rsidP="00DE1761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convertirse en locales las variables globales?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¿Todas las variables de control de bucles se declaran e inicializan en el encabezamiento del bucle?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Pr="003C1AA1" w:rsidRDefault="003C1AA1" w:rsidP="003C1AA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atributos que deben ser constantes?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7076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 w:rsidP="004F53B6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atributos tienen modificadores de acceso apropiados(privado, protegido o público)?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atributos estáticos que deberían no serlo o viceversa?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¿El límite de los arrays coincide con la declaración de su tamaño?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asignadas dos veces sin modificarlas entre las asignaciones?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E5194E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0"/>
        <w:gridCol w:w="833"/>
        <w:gridCol w:w="3768"/>
      </w:tblGrid>
      <w:tr w:rsidR="00F8159A" w:rsidTr="00CA6A03"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lastRenderedPageBreak/>
              <w:t>Fallos en Métodos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¿Están comentados de forma clara y descriptiva el objetivo del método?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3C1AA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nombres son lo suficientemente descriptivos?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333A8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333A8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AceptarPedido debiera ser iniciarEvaluacionPedido. GenerarLote debería ser aceptarPedido.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verifica que los parámetros posean valor antes de utilizarlos?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7076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 w:rsidP="0077076C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¿Requiere manejo de excepciones?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34626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bloques de control IF THEN ELSE cubren todas las posibilidades?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34626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34626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Cuando no las cubre es porque no hace falta.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bloques de flujo de control WHILE /FOR/REPEAT tienen condición o atributo que haga un corte de control y evite el ciclo infinito?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34626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necesita modularizar el método para su mejor mantenibilidad?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¿Las sentencias de código están identadas de forma correcta?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métodos devuelven los valores correctos en todos sus puntos de retorno?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métodos tienen modificadores de acceso apropiados (privado, protegido o público)?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métodos estáticos que deberían no serlo o viceversa?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5"/>
        <w:gridCol w:w="971"/>
        <w:gridCol w:w="3745"/>
      </w:tblGrid>
      <w:tr w:rsidR="00F8159A" w:rsidTr="00CA6A03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Clases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¿Está definido su constructor?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atributos están correctamente inicializados en el constructor?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¿Están declarados todos los getters y setters necesarios?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226AAD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226AAD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Hay de más para la serialización.</w:t>
            </w: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métodos o responsabilidades se corresponden con la definición de la Clase?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¿Alguna de las subclases tienen atributos comunes que deberían pertenecer a la superclase?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F20B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F20B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lastRenderedPageBreak/>
              <w:t>¿Se  puede simplificar la jerarquía de herencia de clases?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F20B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F20B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A852F2">
        <w:trPr>
          <w:trHeight w:val="457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cálculos numéricos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realizan cálculos con tipos de datos mixtos?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54521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Normal1"/>
              <w:rPr>
                <w:lang w:val="es-AR"/>
              </w:rPr>
            </w:pP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desbordamiento posible durante los cálculos?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071AB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Normal1"/>
              <w:rPr>
                <w:lang w:val="es-AR"/>
              </w:rPr>
            </w:pP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provocarse errores de propagación por el redondeo sistemático?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realizan divisiones por 0?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711566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control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ciclos terminan?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071AB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¿Existe código no alcanzable?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¿Cada instrucción switch tiene un caso por defecto?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333A8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333A8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utilizan adecuadamente las sentencias break en los switch?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333A8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333A8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pueden modificar estructuras de if anidados por un switch?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Entrada/Salida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usan todas las variables de entrada?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0411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asignan valores a las variables de salida?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0411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9071AB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auto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¿Provocan corrupción de código las entradas no esperadas?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auto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333A8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 w:rsidP="00DE1761">
            <w:pPr>
              <w:pStyle w:val="Contenidodelatabla"/>
              <w:rPr>
                <w:lang w:val="es-AR"/>
              </w:rPr>
            </w:pPr>
          </w:p>
        </w:tc>
      </w:tr>
      <w:tr w:rsidR="00F8159A" w:rsidTr="009071AB">
        <w:tc>
          <w:tcPr>
            <w:tcW w:w="4394" w:type="dxa"/>
            <w:tcBorders>
              <w:top w:val="single" w:sz="4" w:space="0" w:color="auto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archivos son abiertos antes de su uso?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8842EB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archivos son cerrados después de su uso?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8842EB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manejan todas las excepciones de E/S de manera razonable?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8842EB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lastRenderedPageBreak/>
              <w:t>¿Se comprueba la existencia de archivos antes de intentar acceder a ellos?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8842EB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8842EB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Se maneja con la excepción.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97"/>
        <w:gridCol w:w="973"/>
        <w:gridCol w:w="3751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Interfaz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 correcto el número de parámetros en la invocación de las funciones?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CF20B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¿Concuerdan los tipos de parámetros formales y reales?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CF20B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¿El orden  y valores de los parámetros invocantes son correctos?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CF20B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usan los resultados de las funciones?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CF20B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¿Existen funciones no invocadas?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F20B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¿Concuerdan las unidades de parámetros formales y reales? (por ejemplo peso argentino o dólar)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F20B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0"/>
        <w:gridCol w:w="972"/>
        <w:gridCol w:w="3749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comparación/ Relacional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Para cada expresión booleana, ¿son correctos los operadores de comparación?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D5F6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simplificarse las expresiones booleanas por leyes de Morgan?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D5F6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 correcta cada expresión booleana?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D5F6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comparaciones entre variables de tipos incompatibles?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D5F6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cubren todas las ramas de tres vías menor, igual y mayor? 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A852F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comentarios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7D5F6E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auto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métodos, clases y archivo cabecera tienen un comentario apropiado?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auto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 w:rsidP="007D5F6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Falta com</w:t>
            </w:r>
            <w:r w:rsidR="00CF20B7">
              <w:rPr>
                <w:lang w:val="es-AR"/>
              </w:rPr>
              <w:t>entar la clase</w:t>
            </w:r>
            <w:r w:rsidR="007D5F6E">
              <w:rPr>
                <w:lang w:val="es-AR"/>
              </w:rPr>
              <w:t>.</w:t>
            </w:r>
          </w:p>
        </w:tc>
      </w:tr>
      <w:tr w:rsidR="00F8159A" w:rsidTr="007D5F6E">
        <w:tc>
          <w:tcPr>
            <w:tcW w:w="439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comentarios ayudan a comprender el código?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CF20B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comentarios excesivos?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comentarios de métodos declaran las precondiciones, postcondiciones e invariantes de su contrato?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D5F6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lastRenderedPageBreak/>
              <w:t>¿Los comentarios son coherentes con el código que acompañan?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F20B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97"/>
        <w:gridCol w:w="973"/>
        <w:gridCol w:w="3751"/>
      </w:tblGrid>
      <w:tr w:rsidR="00F8159A" w:rsidTr="002D202D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la modularidad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 w:rsidP="002D202D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código repetitivo que podría sustituirse con la invocación a un método?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 w:rsidP="002D202D">
            <w:pPr>
              <w:pStyle w:val="Contenidodelatabla"/>
              <w:jc w:val="center"/>
              <w:rPr>
                <w:lang w:val="es-AR"/>
              </w:rPr>
            </w:pP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utilizan las bibliotecas de Java en las clases apropiadas?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E31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 w:rsidP="002D202D">
            <w:pPr>
              <w:pStyle w:val="Contenidodelatabla"/>
              <w:jc w:val="center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5"/>
        <w:gridCol w:w="971"/>
        <w:gridCol w:w="3745"/>
      </w:tblGrid>
      <w:tr w:rsidR="00F8159A" w:rsidTr="002D202D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la Gestión de Almacenamiento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instancian objetos fehacientemente antes de usarlos?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C1B3B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punteros de objetos que ya no se utilizan se asignan a null?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omisión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¿El código implementa todo el diseño?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8842EB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requerimientos que no se implementaron?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494"/>
      </w:tblGrid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711566">
            <w:pPr>
              <w:pStyle w:val="Normal1"/>
              <w:spacing w:line="240" w:lineRule="auto"/>
              <w:rPr>
                <w:b/>
                <w:bCs/>
                <w:sz w:val="20"/>
                <w:szCs w:val="20"/>
                <w:lang w:val="es-AR"/>
              </w:rPr>
            </w:pPr>
            <w:r>
              <w:rPr>
                <w:b/>
                <w:bCs/>
                <w:sz w:val="20"/>
                <w:szCs w:val="20"/>
                <w:lang w:val="es-AR"/>
              </w:rPr>
              <w:t>Observaciones Generales</w:t>
            </w:r>
          </w:p>
          <w:p w:rsidR="00F8159A" w:rsidRDefault="00F8159A">
            <w:pPr>
              <w:pStyle w:val="Normal1"/>
              <w:rPr>
                <w:lang w:val="es-AR"/>
              </w:rPr>
            </w:pPr>
          </w:p>
        </w:tc>
      </w:tr>
      <w:tr w:rsidR="00F8159A">
        <w:trPr>
          <w:trHeight w:val="348"/>
        </w:trPr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Pr="009C1B3B" w:rsidRDefault="00711566">
            <w:pPr>
              <w:pStyle w:val="Normal1"/>
              <w:rPr>
                <w:b/>
                <w:bCs/>
                <w:sz w:val="20"/>
                <w:szCs w:val="20"/>
                <w:lang w:val="es-AR"/>
              </w:rPr>
            </w:pPr>
            <w:r>
              <w:rPr>
                <w:b/>
                <w:bCs/>
                <w:sz w:val="20"/>
                <w:szCs w:val="20"/>
                <w:lang w:val="es-AR"/>
              </w:rPr>
              <w:t>Sugerencias de acciones correctivas</w:t>
            </w:r>
          </w:p>
          <w:p w:rsidR="00620339" w:rsidRDefault="007E1334" w:rsidP="000D581F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- </w:t>
            </w:r>
            <w:r w:rsidR="000D581F">
              <w:rPr>
                <w:sz w:val="20"/>
                <w:szCs w:val="20"/>
                <w:lang w:val="es-AR"/>
              </w:rPr>
              <w:t>Cambiar el OP_MODRED.</w:t>
            </w:r>
          </w:p>
          <w:p w:rsidR="000D581F" w:rsidRDefault="000D581F" w:rsidP="000D581F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Cambiar nombres de aceptarPedido y generarLote.</w:t>
            </w:r>
          </w:p>
          <w:p w:rsidR="000D581F" w:rsidRDefault="000D581F" w:rsidP="000D581F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Comentario de clase.</w:t>
            </w:r>
            <w:bookmarkStart w:id="0" w:name="_GoBack"/>
            <w:bookmarkEnd w:id="0"/>
          </w:p>
          <w:p w:rsidR="00CF20B7" w:rsidRDefault="00CF20B7" w:rsidP="00CF20B7">
            <w:pPr>
              <w:pStyle w:val="Normal1"/>
              <w:rPr>
                <w:sz w:val="20"/>
                <w:szCs w:val="20"/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sectPr w:rsidR="00F8159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9A"/>
    <w:rsid w:val="000D581F"/>
    <w:rsid w:val="00165AAD"/>
    <w:rsid w:val="00204137"/>
    <w:rsid w:val="00226AAD"/>
    <w:rsid w:val="002D202D"/>
    <w:rsid w:val="00333A83"/>
    <w:rsid w:val="00346268"/>
    <w:rsid w:val="003C1AA1"/>
    <w:rsid w:val="004476AB"/>
    <w:rsid w:val="00490CD9"/>
    <w:rsid w:val="004F53B6"/>
    <w:rsid w:val="0054521E"/>
    <w:rsid w:val="00620339"/>
    <w:rsid w:val="00621832"/>
    <w:rsid w:val="006A17FC"/>
    <w:rsid w:val="00711566"/>
    <w:rsid w:val="0077076C"/>
    <w:rsid w:val="007C2D84"/>
    <w:rsid w:val="007D5F6E"/>
    <w:rsid w:val="007E1334"/>
    <w:rsid w:val="00855FCC"/>
    <w:rsid w:val="008842EB"/>
    <w:rsid w:val="009071AB"/>
    <w:rsid w:val="00945620"/>
    <w:rsid w:val="00963EDA"/>
    <w:rsid w:val="009C1B3B"/>
    <w:rsid w:val="00A852F2"/>
    <w:rsid w:val="00BE0F7F"/>
    <w:rsid w:val="00BF25A5"/>
    <w:rsid w:val="00CA6A03"/>
    <w:rsid w:val="00CF20B7"/>
    <w:rsid w:val="00D04114"/>
    <w:rsid w:val="00D610AA"/>
    <w:rsid w:val="00DE1761"/>
    <w:rsid w:val="00DE31AA"/>
    <w:rsid w:val="00E5194E"/>
    <w:rsid w:val="00E73438"/>
    <w:rsid w:val="00EE50F0"/>
    <w:rsid w:val="00F8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99CD8"/>
  <w15:docId w15:val="{6FC49816-81B6-404E-BD6A-DBA7E1F0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s-AR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FB0B07"/>
    <w:pPr>
      <w:suppressAutoHyphens/>
      <w:spacing w:line="276" w:lineRule="auto"/>
      <w:textAlignment w:val="baseline"/>
    </w:pPr>
    <w:rPr>
      <w:rFonts w:ascii="Arial" w:eastAsia="Arial" w:hAnsi="Arial" w:cs="Arial"/>
      <w:color w:val="000000"/>
      <w:lang w:val="en-US" w:bidi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B0B07"/>
  </w:style>
  <w:style w:type="character" w:customStyle="1" w:styleId="PiedepginaCar">
    <w:name w:val="Pie de página Car"/>
    <w:basedOn w:val="Fuentedeprrafopredeter"/>
    <w:link w:val="Piedepgina"/>
    <w:uiPriority w:val="99"/>
    <w:rsid w:val="00FB0B07"/>
  </w:style>
  <w:style w:type="character" w:customStyle="1" w:styleId="CitadestacadaCar">
    <w:name w:val="Cita destacada Car"/>
    <w:basedOn w:val="Fuentedeprrafopredeter"/>
    <w:link w:val="Citadestacada"/>
    <w:uiPriority w:val="30"/>
    <w:rsid w:val="004B5E8E"/>
    <w:rPr>
      <w:i/>
      <w:iCs/>
      <w:color w:val="5B9BD5"/>
    </w:rPr>
  </w:style>
  <w:style w:type="paragraph" w:styleId="Encabezado">
    <w:name w:val="header"/>
    <w:basedOn w:val="Normal1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1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1"/>
    <w:pPr>
      <w:suppressLineNumbers/>
    </w:pPr>
    <w:rPr>
      <w:rFonts w:cs="FreeSans"/>
    </w:rPr>
  </w:style>
  <w:style w:type="paragraph" w:customStyle="1" w:styleId="Contenidodelatabla">
    <w:name w:val="Contenido de la tabla"/>
    <w:basedOn w:val="Normal1"/>
    <w:rsid w:val="00E10070"/>
    <w:pPr>
      <w:suppressLineNumbers/>
    </w:pPr>
  </w:style>
  <w:style w:type="paragraph" w:customStyle="1" w:styleId="Encabezamiento">
    <w:name w:val="Encabezamiento"/>
    <w:basedOn w:val="Normal1"/>
    <w:uiPriority w:val="99"/>
    <w:unhideWhenUsed/>
    <w:rsid w:val="00FB0B07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1"/>
    <w:link w:val="PiedepginaCar"/>
    <w:uiPriority w:val="99"/>
    <w:unhideWhenUsed/>
    <w:rsid w:val="00FB0B07"/>
    <w:pPr>
      <w:tabs>
        <w:tab w:val="center" w:pos="4252"/>
        <w:tab w:val="right" w:pos="8504"/>
      </w:tabs>
      <w:spacing w:line="240" w:lineRule="auto"/>
    </w:pPr>
  </w:style>
  <w:style w:type="paragraph" w:styleId="Citadestacada">
    <w:name w:val="Intense Quote"/>
    <w:basedOn w:val="Normal1"/>
    <w:next w:val="Normal1"/>
    <w:link w:val="CitadestacadaCar"/>
    <w:uiPriority w:val="30"/>
    <w:qFormat/>
    <w:rsid w:val="004B5E8E"/>
    <w:pPr>
      <w:pBdr>
        <w:top w:val="single" w:sz="4" w:space="10" w:color="5B9BD5"/>
        <w:left w:val="nil"/>
        <w:bottom w:val="single" w:sz="4" w:space="10" w:color="5B9BD5"/>
        <w:right w:val="nil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Encabezadodelatabla">
    <w:name w:val="Encabezado de la tabla"/>
    <w:basedOn w:val="Contenidodelatabla"/>
  </w:style>
  <w:style w:type="table" w:styleId="Tablaconcuadrcula">
    <w:name w:val="Table Grid"/>
    <w:basedOn w:val="Tablanormal"/>
    <w:uiPriority w:val="39"/>
    <w:rsid w:val="00FB0B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0A681-DEE4-4E67-9062-44D7214BC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886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Lucía Coppes</dc:creator>
  <cp:lastModifiedBy>Lucía Coppes</cp:lastModifiedBy>
  <cp:revision>7</cp:revision>
  <dcterms:created xsi:type="dcterms:W3CDTF">2016-10-31T18:47:00Z</dcterms:created>
  <dcterms:modified xsi:type="dcterms:W3CDTF">2016-10-31T19:26:00Z</dcterms:modified>
  <dc:language>es-AR</dc:language>
</cp:coreProperties>
</file>