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0935" w14:textId="3CAC87D1" w:rsidR="008E34E2" w:rsidRDefault="008E34E2" w:rsidP="008E34E2">
      <w:pPr>
        <w:rPr>
          <w:rFonts w:ascii="Calibri" w:eastAsia="Calibri" w:hAnsi="Calibri" w:cs="Calibri"/>
          <w:b/>
          <w:bCs/>
          <w:color w:val="222222"/>
        </w:rPr>
      </w:pPr>
    </w:p>
    <w:p w14:paraId="1031B13C" w14:textId="67C342BE" w:rsidR="008E34E2" w:rsidRPr="008E34E2" w:rsidRDefault="008E34E2" w:rsidP="008E34E2">
      <w:pPr>
        <w:jc w:val="center"/>
        <w:rPr>
          <w:sz w:val="28"/>
          <w:szCs w:val="28"/>
        </w:rPr>
      </w:pPr>
      <w:r w:rsidRPr="008E34E2">
        <w:rPr>
          <w:rFonts w:ascii="Calibri" w:eastAsia="Calibri" w:hAnsi="Calibri" w:cs="Calibri"/>
          <w:b/>
          <w:bCs/>
          <w:color w:val="222222"/>
          <w:sz w:val="32"/>
          <w:szCs w:val="32"/>
        </w:rPr>
        <w:t xml:space="preserve">Response to the Review Report </w:t>
      </w:r>
      <w:r w:rsidR="001B4CBF">
        <w:rPr>
          <w:rFonts w:ascii="Calibri" w:eastAsia="Calibri" w:hAnsi="Calibri" w:cs="Calibri"/>
          <w:b/>
          <w:bCs/>
          <w:color w:val="222222"/>
          <w:sz w:val="32"/>
          <w:szCs w:val="32"/>
        </w:rPr>
        <w:t>2</w:t>
      </w:r>
    </w:p>
    <w:p w14:paraId="7AB1C078" w14:textId="5E58A8B1" w:rsidR="008E34E2" w:rsidRPr="008E34E2" w:rsidRDefault="008E34E2" w:rsidP="008E34E2">
      <w:pPr>
        <w:jc w:val="center"/>
        <w:rPr>
          <w:rFonts w:ascii="Calibri" w:eastAsia="Calibri" w:hAnsi="Calibri" w:cs="Calibri"/>
          <w:b/>
          <w:bCs/>
          <w:color w:val="222222"/>
          <w:sz w:val="28"/>
          <w:szCs w:val="28"/>
        </w:rPr>
      </w:pPr>
      <w:r w:rsidRPr="008E34E2">
        <w:rPr>
          <w:rFonts w:ascii="Calibri" w:eastAsia="Calibri" w:hAnsi="Calibri" w:cs="Calibri"/>
          <w:b/>
          <w:bCs/>
          <w:color w:val="222222"/>
          <w:sz w:val="28"/>
          <w:szCs w:val="28"/>
        </w:rPr>
        <w:t>Dhaka University Journal of Applied Science and Engineering (DUJASE)</w:t>
      </w:r>
    </w:p>
    <w:p w14:paraId="276EBD15" w14:textId="77777777" w:rsidR="008E34E2" w:rsidRDefault="008E34E2" w:rsidP="008E34E2">
      <w:pPr>
        <w:rPr>
          <w:rFonts w:ascii="Calibri" w:eastAsia="Calibri" w:hAnsi="Calibri" w:cs="Calibri"/>
          <w:b/>
          <w:bCs/>
          <w:color w:val="222222"/>
        </w:rPr>
      </w:pPr>
    </w:p>
    <w:p w14:paraId="322CA8C4" w14:textId="77777777" w:rsidR="008E34E2" w:rsidRDefault="008E34E2" w:rsidP="008E34E2">
      <w:pPr>
        <w:jc w:val="both"/>
        <w:rPr>
          <w:rFonts w:ascii="Calibri" w:eastAsia="Calibri" w:hAnsi="Calibri" w:cs="Calibri"/>
          <w:b/>
          <w:bCs/>
          <w:color w:val="222222"/>
          <w:sz w:val="28"/>
          <w:szCs w:val="28"/>
        </w:rPr>
      </w:pPr>
    </w:p>
    <w:p w14:paraId="3ED5C71E" w14:textId="0A4C74E2" w:rsidR="008E34E2" w:rsidRDefault="008E34E2" w:rsidP="008E34E2">
      <w:pPr>
        <w:jc w:val="both"/>
        <w:rPr>
          <w:sz w:val="20"/>
          <w:szCs w:val="20"/>
        </w:rPr>
      </w:pPr>
      <w:r w:rsidRPr="008E34E2">
        <w:rPr>
          <w:rFonts w:ascii="Calibri" w:eastAsia="Calibri" w:hAnsi="Calibri" w:cs="Calibri"/>
          <w:b/>
          <w:bCs/>
          <w:color w:val="222222"/>
          <w:sz w:val="28"/>
          <w:szCs w:val="28"/>
        </w:rPr>
        <w:t>Title of the Manuscript: A Review on Hybrid Analysis in Android Malware Detection</w:t>
      </w:r>
    </w:p>
    <w:p w14:paraId="263E7FD7" w14:textId="77777777" w:rsidR="008E34E2" w:rsidRDefault="008E34E2" w:rsidP="008E34E2">
      <w:pPr>
        <w:spacing w:line="200" w:lineRule="exact"/>
        <w:rPr>
          <w:sz w:val="24"/>
          <w:szCs w:val="24"/>
        </w:rPr>
      </w:pPr>
    </w:p>
    <w:p w14:paraId="46BB1C85" w14:textId="77777777" w:rsidR="008E34E2" w:rsidRDefault="008E34E2" w:rsidP="008E34E2">
      <w:pPr>
        <w:spacing w:line="338" w:lineRule="exact"/>
        <w:rPr>
          <w:sz w:val="24"/>
          <w:szCs w:val="24"/>
        </w:rPr>
      </w:pPr>
    </w:p>
    <w:p w14:paraId="209DEEFE" w14:textId="1F4BACBE" w:rsidR="008E34E2" w:rsidRPr="00B71206" w:rsidRDefault="008E34E2" w:rsidP="00B71206">
      <w:pPr>
        <w:jc w:val="both"/>
        <w:rPr>
          <w:rFonts w:asciiTheme="minorHAnsi" w:hAnsiTheme="minorHAnsi" w:cstheme="minorHAnsi"/>
          <w:sz w:val="24"/>
          <w:szCs w:val="24"/>
        </w:rPr>
      </w:pPr>
      <w:bookmarkStart w:id="0" w:name="_Hlk48273940"/>
      <w:r w:rsidRPr="00B71206">
        <w:rPr>
          <w:rFonts w:asciiTheme="minorHAnsi" w:hAnsiTheme="minorHAnsi" w:cstheme="minorHAnsi"/>
          <w:sz w:val="24"/>
          <w:szCs w:val="24"/>
        </w:rPr>
        <w:t xml:space="preserve">We wish to thank </w:t>
      </w:r>
      <w:r w:rsidR="00B71206" w:rsidRPr="00B71206">
        <w:rPr>
          <w:rFonts w:asciiTheme="minorHAnsi" w:hAnsiTheme="minorHAnsi" w:cstheme="minorHAnsi"/>
          <w:sz w:val="24"/>
          <w:szCs w:val="24"/>
        </w:rPr>
        <w:t xml:space="preserve">the reviewers for their </w:t>
      </w:r>
      <w:r w:rsidRPr="00B71206">
        <w:rPr>
          <w:rFonts w:asciiTheme="minorHAnsi" w:hAnsiTheme="minorHAnsi" w:cstheme="minorHAnsi"/>
          <w:sz w:val="24"/>
          <w:szCs w:val="24"/>
        </w:rPr>
        <w:t>constructive comments in this review</w:t>
      </w:r>
      <w:r w:rsidR="00B71206" w:rsidRPr="00B71206">
        <w:rPr>
          <w:rFonts w:asciiTheme="minorHAnsi" w:hAnsiTheme="minorHAnsi" w:cstheme="minorHAnsi"/>
          <w:sz w:val="24"/>
          <w:szCs w:val="24"/>
        </w:rPr>
        <w:t xml:space="preserve"> report</w:t>
      </w:r>
      <w:r w:rsidRPr="00B71206">
        <w:rPr>
          <w:rFonts w:asciiTheme="minorHAnsi" w:hAnsiTheme="minorHAnsi" w:cstheme="minorHAnsi"/>
          <w:sz w:val="24"/>
          <w:szCs w:val="24"/>
        </w:rPr>
        <w:t xml:space="preserve">. </w:t>
      </w:r>
      <w:r w:rsidR="00B71206" w:rsidRPr="00B71206">
        <w:rPr>
          <w:rFonts w:asciiTheme="minorHAnsi" w:hAnsiTheme="minorHAnsi" w:cstheme="minorHAnsi"/>
          <w:sz w:val="24"/>
          <w:szCs w:val="24"/>
        </w:rPr>
        <w:t>Reviewers’</w:t>
      </w:r>
      <w:r w:rsidRPr="00B71206">
        <w:rPr>
          <w:rFonts w:asciiTheme="minorHAnsi" w:hAnsiTheme="minorHAnsi" w:cstheme="minorHAnsi"/>
          <w:sz w:val="24"/>
          <w:szCs w:val="24"/>
        </w:rPr>
        <w:t xml:space="preserve"> comments provided valuable insights to refine its contents and analysis. In this document, we try to address the issues raised as best as possible. We have incorporated most of the suggestions made by </w:t>
      </w:r>
      <w:r w:rsidR="00B71206" w:rsidRPr="00B71206">
        <w:rPr>
          <w:rFonts w:asciiTheme="minorHAnsi" w:hAnsiTheme="minorHAnsi" w:cstheme="minorHAnsi"/>
          <w:sz w:val="24"/>
          <w:szCs w:val="24"/>
        </w:rPr>
        <w:t>the reviewers</w:t>
      </w:r>
      <w:r w:rsidRPr="00B71206">
        <w:rPr>
          <w:rFonts w:asciiTheme="minorHAnsi" w:hAnsiTheme="minorHAnsi" w:cstheme="minorHAnsi"/>
          <w:sz w:val="24"/>
          <w:szCs w:val="24"/>
        </w:rPr>
        <w:t>.</w:t>
      </w:r>
    </w:p>
    <w:p w14:paraId="2F6E52B4" w14:textId="77777777" w:rsidR="008E34E2" w:rsidRPr="00B71206" w:rsidRDefault="008E34E2" w:rsidP="00B71206">
      <w:pPr>
        <w:jc w:val="both"/>
        <w:rPr>
          <w:rFonts w:asciiTheme="minorHAnsi" w:hAnsiTheme="minorHAnsi" w:cstheme="minorHAnsi"/>
          <w:sz w:val="24"/>
          <w:szCs w:val="24"/>
        </w:rPr>
      </w:pPr>
    </w:p>
    <w:p w14:paraId="417A323A" w14:textId="14243FDA" w:rsidR="008E34E2" w:rsidRPr="00B71206" w:rsidRDefault="008E34E2" w:rsidP="00B71206">
      <w:pPr>
        <w:ind w:right="40" w:firstLine="1"/>
        <w:jc w:val="both"/>
        <w:rPr>
          <w:rFonts w:asciiTheme="minorHAnsi" w:hAnsiTheme="minorHAnsi" w:cstheme="minorHAnsi"/>
          <w:sz w:val="24"/>
          <w:szCs w:val="24"/>
        </w:rPr>
      </w:pPr>
      <w:r w:rsidRPr="00B71206">
        <w:rPr>
          <w:rFonts w:asciiTheme="minorHAnsi" w:eastAsia="Calibri" w:hAnsiTheme="minorHAnsi" w:cstheme="minorHAnsi"/>
          <w:sz w:val="24"/>
          <w:szCs w:val="24"/>
        </w:rPr>
        <w:t>Please see below, in blue, for a point-by-point response to the reviewers’ comments. All page numbers refer to the revised manuscript file with tracked changes.</w:t>
      </w:r>
    </w:p>
    <w:p w14:paraId="07E5A3FB" w14:textId="77777777" w:rsidR="008E34E2" w:rsidRPr="00B71206" w:rsidRDefault="008E34E2" w:rsidP="00B71206">
      <w:pPr>
        <w:rPr>
          <w:rFonts w:asciiTheme="minorHAnsi" w:hAnsiTheme="minorHAnsi" w:cstheme="minorHAnsi"/>
          <w:sz w:val="24"/>
          <w:szCs w:val="24"/>
        </w:rPr>
      </w:pPr>
    </w:p>
    <w:bookmarkEnd w:id="0"/>
    <w:p w14:paraId="0FD07D8C" w14:textId="77777777" w:rsidR="008E34E2" w:rsidRPr="00B71206" w:rsidRDefault="008E34E2" w:rsidP="00B71206">
      <w:pPr>
        <w:rPr>
          <w:rFonts w:asciiTheme="minorHAnsi" w:hAnsiTheme="minorHAnsi" w:cstheme="minorHAnsi"/>
          <w:sz w:val="24"/>
          <w:szCs w:val="24"/>
        </w:rPr>
      </w:pPr>
    </w:p>
    <w:p w14:paraId="4C6D2186" w14:textId="77777777" w:rsidR="008E34E2" w:rsidRPr="00B71206" w:rsidRDefault="008E34E2" w:rsidP="00B71206">
      <w:pPr>
        <w:rPr>
          <w:rFonts w:asciiTheme="minorHAnsi" w:hAnsiTheme="minorHAnsi" w:cstheme="minorHAnsi"/>
          <w:sz w:val="24"/>
          <w:szCs w:val="24"/>
        </w:rPr>
      </w:pPr>
      <w:r w:rsidRPr="00B71206">
        <w:rPr>
          <w:rFonts w:asciiTheme="minorHAnsi" w:eastAsia="Calibri" w:hAnsiTheme="minorHAnsi" w:cstheme="minorHAnsi"/>
          <w:b/>
          <w:bCs/>
          <w:sz w:val="24"/>
          <w:szCs w:val="24"/>
        </w:rPr>
        <w:t>Reviewers' Comments to the Authors:</w:t>
      </w:r>
    </w:p>
    <w:p w14:paraId="1A6A7F01" w14:textId="77777777" w:rsidR="008E34E2" w:rsidRPr="00B71206" w:rsidRDefault="008E34E2" w:rsidP="00B71206">
      <w:pPr>
        <w:rPr>
          <w:rFonts w:asciiTheme="minorHAnsi" w:hAnsiTheme="minorHAnsi" w:cstheme="minorHAnsi"/>
          <w:sz w:val="24"/>
          <w:szCs w:val="24"/>
        </w:rPr>
      </w:pPr>
    </w:p>
    <w:p w14:paraId="4797B71E" w14:textId="5D27BFE2" w:rsidR="00146070" w:rsidRPr="00B71206" w:rsidRDefault="008E34E2" w:rsidP="00B71206">
      <w:pPr>
        <w:tabs>
          <w:tab w:val="left" w:pos="700"/>
        </w:tabs>
        <w:rPr>
          <w:rFonts w:asciiTheme="minorHAnsi" w:hAnsiTheme="minorHAnsi" w:cstheme="minorHAnsi"/>
          <w:sz w:val="24"/>
          <w:szCs w:val="24"/>
        </w:rPr>
      </w:pPr>
      <w:r w:rsidRPr="005E5922">
        <w:rPr>
          <w:rFonts w:asciiTheme="minorHAnsi" w:hAnsiTheme="minorHAnsi" w:cstheme="minorHAnsi"/>
          <w:b/>
          <w:bCs/>
          <w:sz w:val="24"/>
          <w:szCs w:val="24"/>
        </w:rPr>
        <w:t>Point</w:t>
      </w:r>
      <w:r w:rsidR="007D6371" w:rsidRPr="005E5922">
        <w:rPr>
          <w:rFonts w:asciiTheme="minorHAnsi" w:hAnsiTheme="minorHAnsi" w:cstheme="minorHAnsi"/>
          <w:b/>
          <w:bCs/>
          <w:sz w:val="24"/>
          <w:szCs w:val="24"/>
        </w:rPr>
        <w:t xml:space="preserve"> No.</w:t>
      </w:r>
      <w:r w:rsidRPr="005E5922">
        <w:rPr>
          <w:rFonts w:asciiTheme="minorHAnsi" w:hAnsiTheme="minorHAnsi" w:cstheme="minorHAnsi"/>
          <w:b/>
          <w:bCs/>
          <w:sz w:val="24"/>
          <w:szCs w:val="24"/>
        </w:rPr>
        <w:t xml:space="preserve"> 3:</w:t>
      </w:r>
      <w:r w:rsidRPr="00B71206">
        <w:rPr>
          <w:rFonts w:asciiTheme="minorHAnsi" w:hAnsiTheme="minorHAnsi" w:cstheme="minorHAnsi"/>
          <w:sz w:val="24"/>
          <w:szCs w:val="24"/>
        </w:rPr>
        <w:t xml:space="preserve"> </w:t>
      </w:r>
      <w:r w:rsidR="00146070" w:rsidRPr="00B71206">
        <w:rPr>
          <w:rFonts w:asciiTheme="minorHAnsi" w:hAnsiTheme="minorHAnsi" w:cstheme="minorHAnsi"/>
          <w:sz w:val="24"/>
          <w:szCs w:val="24"/>
        </w:rPr>
        <w:t xml:space="preserve">Is the major argument clear? Is the analysis competent and consistent? </w:t>
      </w:r>
    </w:p>
    <w:p w14:paraId="505626CE" w14:textId="77777777" w:rsidR="008E34E2" w:rsidRPr="00B71206" w:rsidRDefault="008E34E2" w:rsidP="00B71206">
      <w:pPr>
        <w:tabs>
          <w:tab w:val="left" w:pos="700"/>
        </w:tabs>
        <w:rPr>
          <w:rFonts w:asciiTheme="minorHAnsi" w:hAnsiTheme="minorHAnsi" w:cstheme="minorHAnsi"/>
          <w:sz w:val="24"/>
          <w:szCs w:val="24"/>
        </w:rPr>
      </w:pPr>
    </w:p>
    <w:p w14:paraId="292438FB" w14:textId="77777777" w:rsidR="00146070" w:rsidRPr="00B71206" w:rsidRDefault="008E34E2" w:rsidP="00B71206">
      <w:pPr>
        <w:tabs>
          <w:tab w:val="left" w:pos="700"/>
        </w:tabs>
        <w:rPr>
          <w:rFonts w:asciiTheme="minorHAnsi" w:hAnsiTheme="minorHAnsi" w:cstheme="minorHAnsi"/>
          <w:b/>
          <w:bCs/>
          <w:sz w:val="24"/>
          <w:szCs w:val="24"/>
        </w:rPr>
      </w:pPr>
      <w:r w:rsidRPr="00B71206">
        <w:rPr>
          <w:rFonts w:asciiTheme="minorHAnsi" w:hAnsiTheme="minorHAnsi" w:cstheme="minorHAnsi"/>
          <w:b/>
          <w:bCs/>
          <w:sz w:val="24"/>
          <w:szCs w:val="24"/>
        </w:rPr>
        <w:t xml:space="preserve">Reviewer’s Comment: </w:t>
      </w:r>
    </w:p>
    <w:p w14:paraId="4914D60C" w14:textId="5771999C" w:rsidR="00146070" w:rsidRPr="00B71206" w:rsidRDefault="00146070" w:rsidP="00B71206">
      <w:pPr>
        <w:tabs>
          <w:tab w:val="left" w:pos="700"/>
        </w:tabs>
        <w:ind w:left="700"/>
        <w:rPr>
          <w:rFonts w:asciiTheme="minorHAnsi" w:hAnsiTheme="minorHAnsi" w:cstheme="minorHAnsi"/>
          <w:sz w:val="24"/>
          <w:szCs w:val="24"/>
        </w:rPr>
      </w:pPr>
      <w:r w:rsidRPr="00B71206">
        <w:rPr>
          <w:rFonts w:asciiTheme="minorHAnsi" w:hAnsiTheme="minorHAnsi" w:cstheme="minorHAnsi"/>
          <w:sz w:val="24"/>
          <w:szCs w:val="24"/>
        </w:rPr>
        <w:t>(</w:t>
      </w:r>
      <w:proofErr w:type="spellStart"/>
      <w:r w:rsidRPr="00B71206">
        <w:rPr>
          <w:rFonts w:asciiTheme="minorHAnsi" w:hAnsiTheme="minorHAnsi" w:cstheme="minorHAnsi"/>
          <w:sz w:val="24"/>
          <w:szCs w:val="24"/>
        </w:rPr>
        <w:t>i</w:t>
      </w:r>
      <w:proofErr w:type="spellEnd"/>
      <w:r w:rsidRPr="00B71206">
        <w:rPr>
          <w:rFonts w:asciiTheme="minorHAnsi" w:hAnsiTheme="minorHAnsi" w:cstheme="minorHAnsi"/>
          <w:sz w:val="24"/>
          <w:szCs w:val="24"/>
        </w:rPr>
        <w:t xml:space="preserve">) &gt;&gt; Usually a review paper performs rigorous analysis of the existing researches and identify the pros and cons of those works. Moreover, future direction of work should also be suggested. In the discussion part (section VI) the authors try to focus on this issue. However, more detail discussion is required to advance the research in this field. For example, for "Reducing Complexity" it will be better, mentioning the current complexity (with a comparative analysis), give a direction how to reduce that. </w:t>
      </w:r>
    </w:p>
    <w:p w14:paraId="08A152FF" w14:textId="0C289271" w:rsidR="00146070" w:rsidRPr="00B71206" w:rsidRDefault="00146070" w:rsidP="00B71206">
      <w:pPr>
        <w:tabs>
          <w:tab w:val="left" w:pos="700"/>
        </w:tabs>
        <w:ind w:left="700"/>
        <w:rPr>
          <w:rFonts w:asciiTheme="minorHAnsi" w:hAnsiTheme="minorHAnsi" w:cstheme="minorHAnsi"/>
          <w:sz w:val="24"/>
          <w:szCs w:val="24"/>
        </w:rPr>
      </w:pPr>
      <w:r w:rsidRPr="00B71206">
        <w:rPr>
          <w:rFonts w:asciiTheme="minorHAnsi" w:hAnsiTheme="minorHAnsi" w:cstheme="minorHAnsi"/>
          <w:sz w:val="24"/>
          <w:szCs w:val="24"/>
        </w:rPr>
        <w:t xml:space="preserve">(ii) &gt;&gt; In addition, the authors should provide a detail discussion about the standard dataset and evaluation metrics used in the exiting researches. </w:t>
      </w:r>
    </w:p>
    <w:p w14:paraId="074AB42A" w14:textId="018A1079" w:rsidR="008E34E2" w:rsidRDefault="00146070" w:rsidP="00B71206">
      <w:pPr>
        <w:tabs>
          <w:tab w:val="left" w:pos="700"/>
        </w:tabs>
        <w:ind w:left="700"/>
        <w:rPr>
          <w:rFonts w:asciiTheme="minorHAnsi" w:hAnsiTheme="minorHAnsi" w:cstheme="minorHAnsi"/>
          <w:sz w:val="24"/>
          <w:szCs w:val="24"/>
        </w:rPr>
      </w:pPr>
      <w:r w:rsidRPr="00B71206">
        <w:rPr>
          <w:rFonts w:asciiTheme="minorHAnsi" w:hAnsiTheme="minorHAnsi" w:cstheme="minorHAnsi"/>
          <w:sz w:val="24"/>
          <w:szCs w:val="24"/>
        </w:rPr>
        <w:t>(iii) &gt;&gt; It will be better if the authors explain how hybrid analysis will give better results combining both type of features.</w:t>
      </w:r>
    </w:p>
    <w:p w14:paraId="28A6A0A4" w14:textId="77777777" w:rsidR="001324A9" w:rsidRPr="00B71206" w:rsidRDefault="001324A9" w:rsidP="00B71206">
      <w:pPr>
        <w:tabs>
          <w:tab w:val="left" w:pos="700"/>
        </w:tabs>
        <w:ind w:left="700"/>
        <w:rPr>
          <w:rFonts w:asciiTheme="minorHAnsi" w:hAnsiTheme="minorHAnsi" w:cstheme="minorHAnsi"/>
          <w:sz w:val="24"/>
          <w:szCs w:val="24"/>
        </w:rPr>
      </w:pPr>
    </w:p>
    <w:p w14:paraId="7DE58131" w14:textId="62574D8D" w:rsidR="00B71206" w:rsidRDefault="008E34E2" w:rsidP="001324A9">
      <w:pPr>
        <w:ind w:right="480"/>
        <w:jc w:val="both"/>
        <w:rPr>
          <w:rFonts w:asciiTheme="minorHAnsi" w:eastAsia="Calibri" w:hAnsiTheme="minorHAnsi" w:cstheme="minorHAnsi"/>
          <w:color w:val="2E74B5"/>
          <w:sz w:val="24"/>
          <w:szCs w:val="24"/>
        </w:rPr>
      </w:pPr>
      <w:r w:rsidRPr="00B71206">
        <w:rPr>
          <w:rFonts w:asciiTheme="minorHAnsi" w:eastAsia="Calibri" w:hAnsiTheme="minorHAnsi" w:cstheme="minorHAnsi"/>
          <w:b/>
          <w:bCs/>
          <w:color w:val="2E74B5"/>
          <w:sz w:val="24"/>
          <w:szCs w:val="24"/>
        </w:rPr>
        <w:t>Author response</w:t>
      </w:r>
      <w:r w:rsidRPr="00B71206">
        <w:rPr>
          <w:rFonts w:asciiTheme="minorHAnsi" w:eastAsia="Calibri" w:hAnsiTheme="minorHAnsi" w:cstheme="minorHAnsi"/>
          <w:color w:val="2E74B5"/>
          <w:sz w:val="24"/>
          <w:szCs w:val="24"/>
        </w:rPr>
        <w:t xml:space="preserve">: </w:t>
      </w:r>
    </w:p>
    <w:p w14:paraId="4B85C3F3" w14:textId="77777777" w:rsidR="001324A9" w:rsidRPr="001324A9" w:rsidRDefault="001324A9" w:rsidP="001324A9">
      <w:pPr>
        <w:ind w:left="720" w:right="480"/>
        <w:jc w:val="both"/>
        <w:rPr>
          <w:rFonts w:asciiTheme="minorHAnsi" w:eastAsia="Calibri" w:hAnsiTheme="minorHAnsi" w:cstheme="minorHAnsi"/>
          <w:color w:val="2E74B5"/>
          <w:sz w:val="24"/>
          <w:szCs w:val="24"/>
        </w:rPr>
      </w:pPr>
      <w:r w:rsidRPr="001324A9">
        <w:rPr>
          <w:rFonts w:asciiTheme="minorHAnsi" w:eastAsia="Calibri" w:hAnsiTheme="minorHAnsi" w:cstheme="minorHAnsi"/>
          <w:color w:val="2E74B5"/>
          <w:sz w:val="24"/>
          <w:szCs w:val="24"/>
        </w:rPr>
        <w:t>(</w:t>
      </w:r>
      <w:proofErr w:type="spellStart"/>
      <w:r w:rsidRPr="001324A9">
        <w:rPr>
          <w:rFonts w:asciiTheme="minorHAnsi" w:eastAsia="Calibri" w:hAnsiTheme="minorHAnsi" w:cstheme="minorHAnsi"/>
          <w:color w:val="2E74B5"/>
          <w:sz w:val="24"/>
          <w:szCs w:val="24"/>
        </w:rPr>
        <w:t>i</w:t>
      </w:r>
      <w:proofErr w:type="spellEnd"/>
      <w:r w:rsidRPr="001324A9">
        <w:rPr>
          <w:rFonts w:asciiTheme="minorHAnsi" w:eastAsia="Calibri" w:hAnsiTheme="minorHAnsi" w:cstheme="minorHAnsi"/>
          <w:color w:val="2E74B5"/>
          <w:sz w:val="24"/>
          <w:szCs w:val="24"/>
        </w:rPr>
        <w:t xml:space="preserve">) &gt;&gt; We are grateful for this comment as it points to an important aspect of this study. We agree with the reviewer’s assessment. Accordingly, we have included a Future Directions section [Ref: Page 11, Section VII] in addition to the prior Discussion section [Ref: Page 10, Section VI] and thrown in a detailed discussion on the future directions and advancement in this field. For instance, we have given directions to reduce the complexity of hybrid analysis. Yet, we have not comparatively analyzed the current complexity due to the scope of this study and we consider it for our future work. </w:t>
      </w:r>
    </w:p>
    <w:p w14:paraId="65BB1F9C" w14:textId="77777777" w:rsidR="001324A9" w:rsidRPr="001324A9" w:rsidRDefault="001324A9" w:rsidP="001324A9">
      <w:pPr>
        <w:ind w:left="720" w:right="480"/>
        <w:jc w:val="both"/>
        <w:rPr>
          <w:rFonts w:asciiTheme="minorHAnsi" w:eastAsia="Calibri" w:hAnsiTheme="minorHAnsi" w:cstheme="minorHAnsi"/>
          <w:color w:val="2E74B5"/>
          <w:sz w:val="24"/>
          <w:szCs w:val="24"/>
        </w:rPr>
      </w:pPr>
      <w:r w:rsidRPr="001324A9">
        <w:rPr>
          <w:rFonts w:asciiTheme="minorHAnsi" w:eastAsia="Calibri" w:hAnsiTheme="minorHAnsi" w:cstheme="minorHAnsi"/>
          <w:color w:val="2E74B5"/>
          <w:sz w:val="24"/>
          <w:szCs w:val="24"/>
        </w:rPr>
        <w:t xml:space="preserve">(ii) &gt;&gt; Thank you for pointing this out. Although we agree that this is an important consideration, it is beyond the scope of this manuscript because our primary focus </w:t>
      </w:r>
      <w:r w:rsidRPr="001324A9">
        <w:rPr>
          <w:rFonts w:asciiTheme="minorHAnsi" w:eastAsia="Calibri" w:hAnsiTheme="minorHAnsi" w:cstheme="minorHAnsi"/>
          <w:color w:val="2E74B5"/>
          <w:sz w:val="24"/>
          <w:szCs w:val="24"/>
        </w:rPr>
        <w:lastRenderedPageBreak/>
        <w:t xml:space="preserve">is only on the hybrid analysis’s strengths, weaknesses, challenges, opportunities, and future direction. </w:t>
      </w:r>
    </w:p>
    <w:p w14:paraId="0A4067D8" w14:textId="56B897CF" w:rsidR="001324A9" w:rsidRPr="00B71206" w:rsidRDefault="001324A9" w:rsidP="001324A9">
      <w:pPr>
        <w:ind w:left="720" w:right="480"/>
        <w:jc w:val="both"/>
        <w:rPr>
          <w:rFonts w:asciiTheme="minorHAnsi" w:eastAsia="Calibri" w:hAnsiTheme="minorHAnsi" w:cstheme="minorHAnsi"/>
          <w:color w:val="2E74B5"/>
          <w:sz w:val="24"/>
          <w:szCs w:val="24"/>
        </w:rPr>
      </w:pPr>
      <w:r w:rsidRPr="001324A9">
        <w:rPr>
          <w:rFonts w:asciiTheme="minorHAnsi" w:eastAsia="Calibri" w:hAnsiTheme="minorHAnsi" w:cstheme="minorHAnsi"/>
          <w:color w:val="2E74B5"/>
          <w:sz w:val="24"/>
          <w:szCs w:val="24"/>
        </w:rPr>
        <w:t>(iii) &gt;&gt; As suggested by the reviewer, we have explained how hybrid analysis will give better results combining both types of features [Ref: Page 5, Section III).</w:t>
      </w:r>
    </w:p>
    <w:p w14:paraId="303284A4" w14:textId="25734743" w:rsidR="00A51B87" w:rsidRPr="00B71206" w:rsidRDefault="00A51B87" w:rsidP="00B71206">
      <w:pPr>
        <w:ind w:right="480"/>
        <w:jc w:val="both"/>
        <w:rPr>
          <w:rFonts w:asciiTheme="minorHAnsi" w:eastAsia="Calibri" w:hAnsiTheme="minorHAnsi" w:cstheme="minorHAnsi"/>
          <w:color w:val="2E74B5"/>
          <w:sz w:val="24"/>
          <w:szCs w:val="24"/>
        </w:rPr>
      </w:pPr>
      <w:r w:rsidRPr="00B71206">
        <w:rPr>
          <w:rFonts w:asciiTheme="minorHAnsi" w:eastAsia="Calibri" w:hAnsiTheme="minorHAnsi" w:cstheme="minorHAnsi"/>
          <w:color w:val="2E74B5"/>
          <w:sz w:val="24"/>
          <w:szCs w:val="24"/>
        </w:rPr>
        <w:t xml:space="preserve">  </w:t>
      </w:r>
    </w:p>
    <w:p w14:paraId="6424586F" w14:textId="48A72127" w:rsidR="00146070" w:rsidRPr="00B71206" w:rsidRDefault="00146070" w:rsidP="00B71206">
      <w:pPr>
        <w:tabs>
          <w:tab w:val="left" w:pos="700"/>
        </w:tabs>
        <w:rPr>
          <w:rFonts w:asciiTheme="minorHAnsi" w:hAnsiTheme="minorHAnsi" w:cstheme="minorHAnsi"/>
          <w:sz w:val="24"/>
          <w:szCs w:val="24"/>
        </w:rPr>
      </w:pPr>
      <w:r w:rsidRPr="005E5922">
        <w:rPr>
          <w:rFonts w:asciiTheme="minorHAnsi" w:hAnsiTheme="minorHAnsi" w:cstheme="minorHAnsi"/>
          <w:b/>
          <w:bCs/>
          <w:sz w:val="24"/>
          <w:szCs w:val="24"/>
        </w:rPr>
        <w:t xml:space="preserve">Point No. 4: </w:t>
      </w:r>
      <w:r w:rsidRPr="00B71206">
        <w:rPr>
          <w:rFonts w:asciiTheme="minorHAnsi" w:hAnsiTheme="minorHAnsi" w:cstheme="minorHAnsi"/>
          <w:sz w:val="24"/>
          <w:szCs w:val="24"/>
        </w:rPr>
        <w:t>Are the conclusions sounds and are they applicable to other situations?</w:t>
      </w:r>
    </w:p>
    <w:p w14:paraId="4EAFB48D" w14:textId="77777777" w:rsidR="00146070" w:rsidRPr="00B71206" w:rsidRDefault="00146070" w:rsidP="00B71206">
      <w:pPr>
        <w:tabs>
          <w:tab w:val="left" w:pos="700"/>
        </w:tabs>
        <w:rPr>
          <w:rFonts w:asciiTheme="minorHAnsi" w:hAnsiTheme="minorHAnsi" w:cstheme="minorHAnsi"/>
          <w:sz w:val="24"/>
          <w:szCs w:val="24"/>
        </w:rPr>
      </w:pPr>
    </w:p>
    <w:p w14:paraId="61618612" w14:textId="5A44B5C2" w:rsidR="00146070" w:rsidRPr="00B71206" w:rsidRDefault="00146070" w:rsidP="00B71206">
      <w:pPr>
        <w:tabs>
          <w:tab w:val="left" w:pos="700"/>
        </w:tabs>
        <w:rPr>
          <w:rFonts w:asciiTheme="minorHAnsi" w:hAnsiTheme="minorHAnsi" w:cstheme="minorHAnsi"/>
          <w:sz w:val="24"/>
          <w:szCs w:val="24"/>
        </w:rPr>
      </w:pPr>
      <w:r w:rsidRPr="00B71206">
        <w:rPr>
          <w:rFonts w:asciiTheme="minorHAnsi" w:hAnsiTheme="minorHAnsi" w:cstheme="minorHAnsi"/>
          <w:b/>
          <w:bCs/>
          <w:sz w:val="24"/>
          <w:szCs w:val="24"/>
        </w:rPr>
        <w:t>Reviewer’s Comment:</w:t>
      </w:r>
      <w:r w:rsidRPr="00B71206">
        <w:rPr>
          <w:rFonts w:asciiTheme="minorHAnsi" w:hAnsiTheme="minorHAnsi" w:cstheme="minorHAnsi"/>
          <w:sz w:val="24"/>
          <w:szCs w:val="24"/>
        </w:rPr>
        <w:t xml:space="preserve"> As a review paper, more detailed finding should include in the conclusion.</w:t>
      </w:r>
    </w:p>
    <w:p w14:paraId="75614205" w14:textId="77777777" w:rsidR="00146070" w:rsidRPr="00B71206" w:rsidRDefault="00146070" w:rsidP="00B71206">
      <w:pPr>
        <w:tabs>
          <w:tab w:val="left" w:pos="700"/>
        </w:tabs>
        <w:rPr>
          <w:rFonts w:asciiTheme="minorHAnsi" w:hAnsiTheme="minorHAnsi" w:cstheme="minorHAnsi"/>
          <w:sz w:val="24"/>
          <w:szCs w:val="24"/>
        </w:rPr>
      </w:pPr>
    </w:p>
    <w:p w14:paraId="2F2E9FB8" w14:textId="3488904C" w:rsidR="00146070" w:rsidRPr="00B71206" w:rsidRDefault="00146070" w:rsidP="00B71206">
      <w:pPr>
        <w:ind w:right="480"/>
        <w:jc w:val="both"/>
        <w:rPr>
          <w:rFonts w:asciiTheme="minorHAnsi" w:eastAsia="Calibri" w:hAnsiTheme="minorHAnsi" w:cstheme="minorHAnsi"/>
          <w:color w:val="2E74B5"/>
          <w:sz w:val="24"/>
          <w:szCs w:val="24"/>
        </w:rPr>
      </w:pPr>
      <w:r w:rsidRPr="00B71206">
        <w:rPr>
          <w:rFonts w:asciiTheme="minorHAnsi" w:eastAsia="Calibri" w:hAnsiTheme="minorHAnsi" w:cstheme="minorHAnsi"/>
          <w:b/>
          <w:bCs/>
          <w:color w:val="2E74B5"/>
          <w:sz w:val="24"/>
          <w:szCs w:val="24"/>
        </w:rPr>
        <w:t>Author response</w:t>
      </w:r>
      <w:r w:rsidRPr="00B71206">
        <w:rPr>
          <w:rFonts w:asciiTheme="minorHAnsi" w:eastAsia="Calibri" w:hAnsiTheme="minorHAnsi" w:cstheme="minorHAnsi"/>
          <w:color w:val="2E74B5"/>
          <w:sz w:val="24"/>
          <w:szCs w:val="24"/>
        </w:rPr>
        <w:t xml:space="preserve">: </w:t>
      </w:r>
      <w:r w:rsidR="001324A9" w:rsidRPr="001324A9">
        <w:rPr>
          <w:rFonts w:asciiTheme="minorHAnsi" w:eastAsia="Calibri" w:hAnsiTheme="minorHAnsi" w:cstheme="minorHAnsi"/>
          <w:color w:val="2E74B5"/>
          <w:sz w:val="24"/>
          <w:szCs w:val="24"/>
        </w:rPr>
        <w:t>We have refined our conclusion and made it more detailed [Ref: Page 11, Section VIII].</w:t>
      </w:r>
    </w:p>
    <w:p w14:paraId="321CC290" w14:textId="77777777" w:rsidR="00146070" w:rsidRPr="00B71206" w:rsidRDefault="00146070" w:rsidP="00B71206">
      <w:pPr>
        <w:ind w:right="480"/>
        <w:jc w:val="both"/>
        <w:rPr>
          <w:rFonts w:asciiTheme="minorHAnsi" w:eastAsia="Calibri" w:hAnsiTheme="minorHAnsi" w:cstheme="minorHAnsi"/>
          <w:color w:val="2E74B5"/>
          <w:sz w:val="24"/>
          <w:szCs w:val="24"/>
        </w:rPr>
      </w:pPr>
    </w:p>
    <w:p w14:paraId="33643081" w14:textId="323E3EA6" w:rsidR="00A51B87" w:rsidRPr="00B71206" w:rsidRDefault="00A51B87" w:rsidP="00B71206">
      <w:pPr>
        <w:tabs>
          <w:tab w:val="left" w:pos="700"/>
        </w:tabs>
        <w:rPr>
          <w:rFonts w:asciiTheme="minorHAnsi" w:hAnsiTheme="minorHAnsi" w:cstheme="minorHAnsi"/>
          <w:sz w:val="24"/>
          <w:szCs w:val="24"/>
        </w:rPr>
      </w:pPr>
      <w:r w:rsidRPr="005E5922">
        <w:rPr>
          <w:rFonts w:asciiTheme="minorHAnsi" w:hAnsiTheme="minorHAnsi" w:cstheme="minorHAnsi"/>
          <w:b/>
          <w:bCs/>
          <w:sz w:val="24"/>
          <w:szCs w:val="24"/>
        </w:rPr>
        <w:t>Point No. 6:</w:t>
      </w:r>
      <w:r w:rsidRPr="00B71206">
        <w:rPr>
          <w:rFonts w:asciiTheme="minorHAnsi" w:hAnsiTheme="minorHAnsi" w:cstheme="minorHAnsi"/>
          <w:sz w:val="24"/>
          <w:szCs w:val="24"/>
        </w:rPr>
        <w:t xml:space="preserve"> Additional Comments (if necessary)? </w:t>
      </w:r>
    </w:p>
    <w:p w14:paraId="25A58D2C" w14:textId="77777777" w:rsidR="00A51B87" w:rsidRPr="00B71206" w:rsidRDefault="00A51B87" w:rsidP="00B71206">
      <w:pPr>
        <w:tabs>
          <w:tab w:val="left" w:pos="700"/>
        </w:tabs>
        <w:rPr>
          <w:rFonts w:asciiTheme="minorHAnsi" w:hAnsiTheme="minorHAnsi" w:cstheme="minorHAnsi"/>
          <w:sz w:val="24"/>
          <w:szCs w:val="24"/>
        </w:rPr>
      </w:pPr>
    </w:p>
    <w:p w14:paraId="5B258F53" w14:textId="75D1D63F" w:rsidR="00A51B87" w:rsidRPr="00B71206" w:rsidRDefault="00A51B87" w:rsidP="00B71206">
      <w:pPr>
        <w:tabs>
          <w:tab w:val="left" w:pos="700"/>
        </w:tabs>
        <w:rPr>
          <w:rFonts w:asciiTheme="minorHAnsi" w:hAnsiTheme="minorHAnsi" w:cstheme="minorHAnsi"/>
          <w:sz w:val="24"/>
          <w:szCs w:val="24"/>
        </w:rPr>
      </w:pPr>
      <w:r w:rsidRPr="00B71206">
        <w:rPr>
          <w:rFonts w:asciiTheme="minorHAnsi" w:hAnsiTheme="minorHAnsi" w:cstheme="minorHAnsi"/>
          <w:b/>
          <w:bCs/>
          <w:sz w:val="24"/>
          <w:szCs w:val="24"/>
        </w:rPr>
        <w:t>Reviewer’s Comment:</w:t>
      </w:r>
      <w:r w:rsidRPr="00B71206">
        <w:rPr>
          <w:rFonts w:asciiTheme="minorHAnsi" w:hAnsiTheme="minorHAnsi" w:cstheme="minorHAnsi"/>
          <w:sz w:val="24"/>
          <w:szCs w:val="24"/>
        </w:rPr>
        <w:t xml:space="preserve"> </w:t>
      </w:r>
      <w:r w:rsidR="00B71206" w:rsidRPr="00B71206">
        <w:rPr>
          <w:rFonts w:asciiTheme="minorHAnsi" w:hAnsiTheme="minorHAnsi" w:cstheme="minorHAnsi"/>
          <w:sz w:val="24"/>
          <w:szCs w:val="24"/>
        </w:rPr>
        <w:t xml:space="preserve">Presentation and English writing of the paper should carefully checked. </w:t>
      </w:r>
    </w:p>
    <w:p w14:paraId="4AF841C9" w14:textId="77777777" w:rsidR="00A51B87" w:rsidRPr="00B71206" w:rsidRDefault="00A51B87" w:rsidP="00B71206">
      <w:pPr>
        <w:tabs>
          <w:tab w:val="left" w:pos="700"/>
        </w:tabs>
        <w:rPr>
          <w:rFonts w:asciiTheme="minorHAnsi" w:hAnsiTheme="minorHAnsi" w:cstheme="minorHAnsi"/>
          <w:sz w:val="24"/>
          <w:szCs w:val="24"/>
        </w:rPr>
      </w:pPr>
    </w:p>
    <w:p w14:paraId="4A63FFB1" w14:textId="797E392D" w:rsidR="009C6393" w:rsidRPr="00B71206" w:rsidRDefault="00A51B87" w:rsidP="00B71206">
      <w:pPr>
        <w:ind w:right="480"/>
        <w:jc w:val="both"/>
        <w:rPr>
          <w:rFonts w:asciiTheme="minorHAnsi" w:eastAsia="Calibri" w:hAnsiTheme="minorHAnsi" w:cstheme="minorHAnsi"/>
          <w:color w:val="2E74B5"/>
          <w:sz w:val="24"/>
          <w:szCs w:val="24"/>
        </w:rPr>
      </w:pPr>
      <w:r w:rsidRPr="00B71206">
        <w:rPr>
          <w:rFonts w:asciiTheme="minorHAnsi" w:eastAsia="Calibri" w:hAnsiTheme="minorHAnsi" w:cstheme="minorHAnsi"/>
          <w:b/>
          <w:bCs/>
          <w:color w:val="2E74B5"/>
          <w:sz w:val="24"/>
          <w:szCs w:val="24"/>
        </w:rPr>
        <w:t>Author response</w:t>
      </w:r>
      <w:r w:rsidRPr="00B71206">
        <w:rPr>
          <w:rFonts w:asciiTheme="minorHAnsi" w:eastAsia="Calibri" w:hAnsiTheme="minorHAnsi" w:cstheme="minorHAnsi"/>
          <w:color w:val="2E74B5"/>
          <w:sz w:val="24"/>
          <w:szCs w:val="24"/>
        </w:rPr>
        <w:t xml:space="preserve">: </w:t>
      </w:r>
      <w:r w:rsidR="00B71206" w:rsidRPr="00B71206">
        <w:rPr>
          <w:rFonts w:asciiTheme="minorHAnsi" w:eastAsia="Calibri" w:hAnsiTheme="minorHAnsi" w:cstheme="minorHAnsi"/>
          <w:color w:val="2E74B5"/>
          <w:sz w:val="24"/>
          <w:szCs w:val="24"/>
        </w:rPr>
        <w:t xml:space="preserve">As suggested by the reviewer, we have reorganized our overall presentation and double-checked the English writing.  </w:t>
      </w:r>
    </w:p>
    <w:p w14:paraId="26067EEF" w14:textId="77777777" w:rsidR="008E34E2" w:rsidRPr="00B71206" w:rsidRDefault="008E34E2" w:rsidP="00B71206">
      <w:pPr>
        <w:rPr>
          <w:rFonts w:asciiTheme="minorHAnsi" w:hAnsiTheme="minorHAnsi" w:cstheme="minorHAnsi"/>
          <w:sz w:val="24"/>
          <w:szCs w:val="24"/>
        </w:rPr>
      </w:pPr>
    </w:p>
    <w:p w14:paraId="5F31AA32" w14:textId="77777777" w:rsidR="00114BD6" w:rsidRPr="00B71206" w:rsidRDefault="00114BD6" w:rsidP="00B71206">
      <w:pPr>
        <w:rPr>
          <w:rFonts w:asciiTheme="minorHAnsi" w:hAnsiTheme="minorHAnsi" w:cstheme="minorHAnsi"/>
          <w:sz w:val="24"/>
          <w:szCs w:val="24"/>
        </w:rPr>
      </w:pPr>
    </w:p>
    <w:sectPr w:rsidR="00114BD6" w:rsidRPr="00B71206">
      <w:pgSz w:w="12240" w:h="15840"/>
      <w:pgMar w:top="1440" w:right="1440" w:bottom="8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B114FA78"/>
    <w:lvl w:ilvl="0" w:tplc="86166FA8">
      <w:start w:val="4"/>
      <w:numFmt w:val="decimal"/>
      <w:lvlText w:val="%1."/>
      <w:lvlJc w:val="left"/>
    </w:lvl>
    <w:lvl w:ilvl="1" w:tplc="1B828AA4">
      <w:numFmt w:val="decimal"/>
      <w:lvlText w:val=""/>
      <w:lvlJc w:val="left"/>
    </w:lvl>
    <w:lvl w:ilvl="2" w:tplc="37AC37FE">
      <w:numFmt w:val="decimal"/>
      <w:lvlText w:val=""/>
      <w:lvlJc w:val="left"/>
    </w:lvl>
    <w:lvl w:ilvl="3" w:tplc="570CEBB2">
      <w:numFmt w:val="decimal"/>
      <w:lvlText w:val=""/>
      <w:lvlJc w:val="left"/>
    </w:lvl>
    <w:lvl w:ilvl="4" w:tplc="B9F6BEC0">
      <w:numFmt w:val="decimal"/>
      <w:lvlText w:val=""/>
      <w:lvlJc w:val="left"/>
    </w:lvl>
    <w:lvl w:ilvl="5" w:tplc="460E0AA2">
      <w:numFmt w:val="decimal"/>
      <w:lvlText w:val=""/>
      <w:lvlJc w:val="left"/>
    </w:lvl>
    <w:lvl w:ilvl="6" w:tplc="234A4EAE">
      <w:numFmt w:val="decimal"/>
      <w:lvlText w:val=""/>
      <w:lvlJc w:val="left"/>
    </w:lvl>
    <w:lvl w:ilvl="7" w:tplc="E2D2568A">
      <w:numFmt w:val="decimal"/>
      <w:lvlText w:val=""/>
      <w:lvlJc w:val="left"/>
    </w:lvl>
    <w:lvl w:ilvl="8" w:tplc="590ED5AC">
      <w:numFmt w:val="decimal"/>
      <w:lvlText w:val=""/>
      <w:lvlJc w:val="left"/>
    </w:lvl>
  </w:abstractNum>
  <w:abstractNum w:abstractNumId="1" w15:restartNumberingAfterBreak="0">
    <w:nsid w:val="2A5C4DC9"/>
    <w:multiLevelType w:val="hybridMultilevel"/>
    <w:tmpl w:val="5BD6A3A6"/>
    <w:lvl w:ilvl="0" w:tplc="5EBA8B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8944A"/>
    <w:multiLevelType w:val="hybridMultilevel"/>
    <w:tmpl w:val="CC1614D4"/>
    <w:lvl w:ilvl="0" w:tplc="62BE79CE">
      <w:start w:val="1"/>
      <w:numFmt w:val="decimal"/>
      <w:lvlText w:val="%1."/>
      <w:lvlJc w:val="left"/>
    </w:lvl>
    <w:lvl w:ilvl="1" w:tplc="5EA20534">
      <w:numFmt w:val="decimal"/>
      <w:lvlText w:val=""/>
      <w:lvlJc w:val="left"/>
    </w:lvl>
    <w:lvl w:ilvl="2" w:tplc="0C7C34F4">
      <w:numFmt w:val="decimal"/>
      <w:lvlText w:val=""/>
      <w:lvlJc w:val="left"/>
    </w:lvl>
    <w:lvl w:ilvl="3" w:tplc="C974E46E">
      <w:numFmt w:val="decimal"/>
      <w:lvlText w:val=""/>
      <w:lvlJc w:val="left"/>
    </w:lvl>
    <w:lvl w:ilvl="4" w:tplc="0D6C6066">
      <w:numFmt w:val="decimal"/>
      <w:lvlText w:val=""/>
      <w:lvlJc w:val="left"/>
    </w:lvl>
    <w:lvl w:ilvl="5" w:tplc="A4B8D270">
      <w:numFmt w:val="decimal"/>
      <w:lvlText w:val=""/>
      <w:lvlJc w:val="left"/>
    </w:lvl>
    <w:lvl w:ilvl="6" w:tplc="88A6D922">
      <w:numFmt w:val="decimal"/>
      <w:lvlText w:val=""/>
      <w:lvlJc w:val="left"/>
    </w:lvl>
    <w:lvl w:ilvl="7" w:tplc="7C88D37A">
      <w:numFmt w:val="decimal"/>
      <w:lvlText w:val=""/>
      <w:lvlJc w:val="left"/>
    </w:lvl>
    <w:lvl w:ilvl="8" w:tplc="8DCEA66C">
      <w:numFmt w:val="decimal"/>
      <w:lvlText w:val=""/>
      <w:lvlJc w:val="left"/>
    </w:lvl>
  </w:abstractNum>
  <w:abstractNum w:abstractNumId="3" w15:restartNumberingAfterBreak="0">
    <w:nsid w:val="30CF3965"/>
    <w:multiLevelType w:val="hybridMultilevel"/>
    <w:tmpl w:val="8146E928"/>
    <w:lvl w:ilvl="0" w:tplc="201C28E6">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B78FB"/>
    <w:multiLevelType w:val="hybridMultilevel"/>
    <w:tmpl w:val="AE5EE6F6"/>
    <w:lvl w:ilvl="0" w:tplc="B66003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5558EC"/>
    <w:multiLevelType w:val="hybridMultilevel"/>
    <w:tmpl w:val="EADEC8BE"/>
    <w:lvl w:ilvl="0" w:tplc="C2CCB042">
      <w:start w:val="2"/>
      <w:numFmt w:val="decimal"/>
      <w:lvlText w:val="%1."/>
      <w:lvlJc w:val="left"/>
    </w:lvl>
    <w:lvl w:ilvl="1" w:tplc="547A37AC">
      <w:numFmt w:val="decimal"/>
      <w:lvlText w:val=""/>
      <w:lvlJc w:val="left"/>
    </w:lvl>
    <w:lvl w:ilvl="2" w:tplc="45309402">
      <w:numFmt w:val="decimal"/>
      <w:lvlText w:val=""/>
      <w:lvlJc w:val="left"/>
    </w:lvl>
    <w:lvl w:ilvl="3" w:tplc="7B40EC46">
      <w:numFmt w:val="decimal"/>
      <w:lvlText w:val=""/>
      <w:lvlJc w:val="left"/>
    </w:lvl>
    <w:lvl w:ilvl="4" w:tplc="DC32E7F2">
      <w:numFmt w:val="decimal"/>
      <w:lvlText w:val=""/>
      <w:lvlJc w:val="left"/>
    </w:lvl>
    <w:lvl w:ilvl="5" w:tplc="E2300AE2">
      <w:numFmt w:val="decimal"/>
      <w:lvlText w:val=""/>
      <w:lvlJc w:val="left"/>
    </w:lvl>
    <w:lvl w:ilvl="6" w:tplc="BFE8C890">
      <w:numFmt w:val="decimal"/>
      <w:lvlText w:val=""/>
      <w:lvlJc w:val="left"/>
    </w:lvl>
    <w:lvl w:ilvl="7" w:tplc="C05290DC">
      <w:numFmt w:val="decimal"/>
      <w:lvlText w:val=""/>
      <w:lvlJc w:val="left"/>
    </w:lvl>
    <w:lvl w:ilvl="8" w:tplc="EAA6A4B2">
      <w:numFmt w:val="decimal"/>
      <w:lvlText w:val=""/>
      <w:lvlJc w:val="left"/>
    </w:lvl>
  </w:abstractNum>
  <w:abstractNum w:abstractNumId="6" w15:restartNumberingAfterBreak="0">
    <w:nsid w:val="74B0DC51"/>
    <w:multiLevelType w:val="hybridMultilevel"/>
    <w:tmpl w:val="CA9661B2"/>
    <w:lvl w:ilvl="0" w:tplc="578CFE3C">
      <w:start w:val="3"/>
      <w:numFmt w:val="decimal"/>
      <w:lvlText w:val="%1."/>
      <w:lvlJc w:val="left"/>
    </w:lvl>
    <w:lvl w:ilvl="1" w:tplc="ECFE4E9E">
      <w:numFmt w:val="decimal"/>
      <w:lvlText w:val=""/>
      <w:lvlJc w:val="left"/>
    </w:lvl>
    <w:lvl w:ilvl="2" w:tplc="7F4A9A8C">
      <w:numFmt w:val="decimal"/>
      <w:lvlText w:val=""/>
      <w:lvlJc w:val="left"/>
    </w:lvl>
    <w:lvl w:ilvl="3" w:tplc="89B2DDCA">
      <w:numFmt w:val="decimal"/>
      <w:lvlText w:val=""/>
      <w:lvlJc w:val="left"/>
    </w:lvl>
    <w:lvl w:ilvl="4" w:tplc="28EAF33C">
      <w:numFmt w:val="decimal"/>
      <w:lvlText w:val=""/>
      <w:lvlJc w:val="left"/>
    </w:lvl>
    <w:lvl w:ilvl="5" w:tplc="F7FC3E78">
      <w:numFmt w:val="decimal"/>
      <w:lvlText w:val=""/>
      <w:lvlJc w:val="left"/>
    </w:lvl>
    <w:lvl w:ilvl="6" w:tplc="15D4D2C0">
      <w:numFmt w:val="decimal"/>
      <w:lvlText w:val=""/>
      <w:lvlJc w:val="left"/>
    </w:lvl>
    <w:lvl w:ilvl="7" w:tplc="884E903C">
      <w:numFmt w:val="decimal"/>
      <w:lvlText w:val=""/>
      <w:lvlJc w:val="left"/>
    </w:lvl>
    <w:lvl w:ilvl="8" w:tplc="AF5AC680">
      <w:numFmt w:val="decimal"/>
      <w:lvlText w:val=""/>
      <w:lvlJc w:val="left"/>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3D"/>
    <w:rsid w:val="00114BD6"/>
    <w:rsid w:val="001324A9"/>
    <w:rsid w:val="00146070"/>
    <w:rsid w:val="001B4CBF"/>
    <w:rsid w:val="005B363D"/>
    <w:rsid w:val="005E5922"/>
    <w:rsid w:val="007D6371"/>
    <w:rsid w:val="008E34E2"/>
    <w:rsid w:val="009C6393"/>
    <w:rsid w:val="00A51B87"/>
    <w:rsid w:val="00B000C8"/>
    <w:rsid w:val="00B71206"/>
    <w:rsid w:val="00B93145"/>
    <w:rsid w:val="00BC4F69"/>
    <w:rsid w:val="00DA743B"/>
    <w:rsid w:val="00E568A2"/>
    <w:rsid w:val="00FF3DD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F701"/>
  <w15:chartTrackingRefBased/>
  <w15:docId w15:val="{014E96F8-6B58-47E3-9DDE-4C748E0D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E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Paradoxical Galeeb</dc:creator>
  <cp:keywords/>
  <dc:description/>
  <cp:lastModifiedBy>Paradoxical Galeeb</cp:lastModifiedBy>
  <cp:revision>4</cp:revision>
  <dcterms:created xsi:type="dcterms:W3CDTF">2020-08-13T19:29:00Z</dcterms:created>
  <dcterms:modified xsi:type="dcterms:W3CDTF">2020-08-14T18:38:00Z</dcterms:modified>
</cp:coreProperties>
</file>