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>Pregled zahteva od izvodjaca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565534491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Scenario pregleda zahteva izvodjaca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pregledu zahteva izvodjaca. 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>Dokument će koristiti svi članovi projektnog tima u razvoju projekta i testiranju a može se koristiti i pri pisanju uputstva za upotrebu.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/>
        <w:t xml:space="preserve">pregleda zahteva izvodjaca 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en-US"/>
        </w:rPr>
        <w:t>Administrator ima dugme “Zahtevi izvodjaca”. Pritiskom na to dugme otvara se nova stranica na kojoj su svi pristigli zahtevi izvodjaca koji cekaju na odobrenje administratora. Ovi zahtevi u sebi imaju sve informacije neophodne da se kreira dogadjaj, pa je od administratora potrebno da ili odobri ili odbije zahtev, za sta ima dugmad “Odobri” I “Odbij”.  Kakva god da je odluka, izvodjac koji je poslao taj zahtev bice automatski obavesten o rezultatu zahteva. Ako je zahtev odobren, koristeci informacije iz zahteva se automatski kreira dogadjaj I azurira raspored.</w:t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r>
        <w:rPr/>
        <w:t>2.2.1 Administrator uspesno odobrava zahtev</w:t>
      </w:r>
    </w:p>
    <w:p>
      <w:pPr>
        <w:pStyle w:val="ListParagraph"/>
        <w:numPr>
          <w:ilvl w:val="0"/>
          <w:numId w:val="1"/>
        </w:numPr>
        <w:rPr/>
      </w:pPr>
      <w:r>
        <w:rPr/>
        <w:t>Administrator ulazi u pregled zahteva izvodjaca.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Bira jedan od pristiglih zahteva.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Pritiska dugme “Odobri”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Izvodjacu se salje automatizovana poruka uspeha.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Dogadjaj se automatski kreira koristeci informacije iz zahteva I dodaje u raspored.</w:t>
      </w:r>
    </w:p>
    <w:p>
      <w:pPr>
        <w:pStyle w:val="Heading4"/>
        <w:rPr/>
      </w:pPr>
      <w:r>
        <w:rPr>
          <w:lang w:val="en-US"/>
        </w:rPr>
        <w:t>2.2.2 Administrator uspesno odbija zahtev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Administrator ulazi u pregled zahteva izvodjaca.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Bira jedan od pristiglih zahteva.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Pritiska dugme “Odbij”</w:t>
      </w:r>
    </w:p>
    <w:p>
      <w:pPr>
        <w:pStyle w:val="Normal"/>
        <w:numPr>
          <w:ilvl w:val="0"/>
          <w:numId w:val="2"/>
        </w:numPr>
        <w:spacing w:lineRule="auto" w:line="240" w:before="0" w:after="29"/>
        <w:rPr>
          <w:lang w:val="en-US"/>
        </w:rPr>
      </w:pPr>
      <w:r>
        <w:rPr>
          <w:lang w:val="en-US"/>
        </w:rPr>
        <w:t>Izvodjacu se salje automatizovana poruka neuspeha.</w:t>
      </w:r>
    </w:p>
    <w:p>
      <w:pPr>
        <w:pStyle w:val="Heading3"/>
        <w:rPr/>
      </w:pPr>
      <w:bookmarkStart w:id="6" w:name="_Toc508657722"/>
      <w:r>
        <w:rPr/>
        <w:t>2.3 Posebni zahtevi</w:t>
      </w:r>
      <w:bookmarkEnd w:id="6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7" w:name="_Toc508657723"/>
      <w:r>
        <w:rPr/>
        <w:t>2.4 Preduslovi</w:t>
      </w:r>
      <w:bookmarkEnd w:id="7"/>
    </w:p>
    <w:p>
      <w:pPr>
        <w:pStyle w:val="Normal"/>
        <w:rPr/>
      </w:pPr>
      <w:r>
        <w:rPr/>
        <w:t>Administrator se uspesno ulogovao na administratorski nalog sa privilegijama.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8" w:name="_Toc508657724"/>
      <w:r>
        <w:rPr/>
        <w:t>2.5 Posledice</w:t>
      </w:r>
      <w:bookmarkEnd w:id="8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Raspored dogadjaja se azurira, izvodjac dobija obavestenja rezultata zahteva.</w:t>
        <w:br/>
        <w:t xml:space="preserve"> </w:t>
      </w:r>
      <w:r>
        <w:rPr/>
        <w:t>Ako je zahtev odobren, stvara se novi dogadjaj koji mogu da vide ostali korisnici.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LibreOffice/6.0.0.3$Windows_x86 LibreOffice_project/64a0f66915f38c6217de274f0aa8e15618924765</Application>
  <Pages>5</Pages>
  <Words>309</Words>
  <Characters>1800</Characters>
  <CharactersWithSpaces>2059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2019-04-05T20:54:17Z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