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Slanje mejlova izvođačima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073639989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slanja mejlova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izvođačima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s</w:t>
      </w:r>
      <w:r>
        <w:rPr>
          <w:lang w:val="sr-Latn-RS"/>
        </w:rPr>
        <w:t>lanju mejlova izvođačima.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>slanja mejlova izvođačima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Slanje mejlova izvođačima sme jedino administrator da uradi. On to radi sa svoje posebne stranice gde ima opcije da šalje mejlove volonterima i izvođačima. Na pritisak dugmeta „Pošalji mejl izvođačima“ iskače forma sa tekstualnim poljem gde se upisuje sadržaj mejla i dugme „Confirm send“ koje ih šalje.</w:t>
        <w:br/>
        <w:t>Administrator je obavešten o ishodu slanja poruke.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r>
        <w:rPr>
          <w:lang w:val="sr-Latn-RS"/>
        </w:rPr>
        <w:t>Administrator</w:t>
      </w:r>
      <w:r>
        <w:rPr/>
        <w:t xml:space="preserve"> unosi sve podatke neophodne za </w:t>
      </w:r>
      <w:r>
        <w:rPr>
          <w:lang w:val="sr-Latn-RS"/>
        </w:rPr>
        <w:t>slanje poruke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Administrator upisuje tekst poruke u polje i pritiska „Confirm send“.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sadrzaj poruke šalje na sve e-mail-ove od izvođača zabeležene u bazi.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obaveštava administratora da je poruka poslata.</w:t>
      </w:r>
    </w:p>
    <w:p>
      <w:pPr>
        <w:pStyle w:val="Heading4"/>
        <w:ind w:hanging="0"/>
        <w:rPr/>
      </w:pPr>
      <w:r>
        <w:rPr>
          <w:lang w:val="sr-Latn-RS"/>
        </w:rPr>
        <w:t>2.2.2 Administrator nije uneo sve podatke neophodne za slanje poruke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Administrator pritiska dugme „Confirm send“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administratora koji podaci nedostaju.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Administrator mora da se uloguje u posebnu stranicu za povlašćenim opcijama.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sr-Latn-RS"/>
        </w:rPr>
        <w:t>Svi izvođači dobijaju poruku od administratora na e-mail.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LibreOffice/6.0.0.3$Windows_x86 LibreOffice_project/64a0f66915f38c6217de274f0aa8e15618924765</Application>
  <Pages>4</Pages>
  <Words>255</Words>
  <Characters>1486</Characters>
  <CharactersWithSpaces>1699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2019-03-15T01:43:40Z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