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g2g-com-homepage-schema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g2g.com-homepage-schema-specification"/>
      <w:r>
        <w:t xml:space="preserve">g2g.com — Homepage Schema Specification</w:t>
      </w:r>
      <w:bookmarkEnd w:id="20"/>
    </w:p>
    <w:p>
      <w:pPr>
        <w:pStyle w:val="FirstParagraph"/>
      </w:pPr>
      <w:r>
        <w:rPr>
          <w:b/>
        </w:rPr>
        <w:t xml:space="preserve">For:</w:t>
      </w:r>
      <w:r>
        <w:t xml:space="preserve"> </w:t>
      </w:r>
      <w:r>
        <w:t xml:space="preserve">DEV team</w:t>
      </w:r>
      <w:r>
        <w:t xml:space="preserve"> </w:t>
      </w:r>
      <w:r>
        <w:rPr>
          <w:b/>
        </w:rPr>
        <w:t xml:space="preserve">Domain:</w:t>
      </w:r>
      <w:r>
        <w:t xml:space="preserve"> </w:t>
      </w:r>
      <w:r>
        <w:rPr>
          <w:rStyle w:val="VerbatimChar"/>
        </w:rPr>
        <w:t xml:space="preserve">https://www.g2g.com</w:t>
      </w:r>
      <w:r>
        <w:t xml:space="preserve"> </w:t>
      </w:r>
      <w:r>
        <w:rPr>
          <w:b/>
        </w:rPr>
        <w:t xml:space="preserve">Scope:</w:t>
      </w:r>
      <w:r>
        <w:t xml:space="preserve"> </w:t>
      </w:r>
      <w:r>
        <w:t xml:space="preserve">Homepage (</w:t>
      </w:r>
      <w:r>
        <w:rPr>
          <w:rStyle w:val="VerbatimChar"/>
        </w:rPr>
        <w:t xml:space="preserve">/</w:t>
      </w:r>
      <w:r>
        <w:t xml:space="preserve">) only — other page types covered separately</w:t>
      </w:r>
      <w:r>
        <w:t xml:space="preserve"> </w:t>
      </w:r>
      <w:r>
        <w:rPr>
          <w:b/>
        </w:rPr>
        <w:t xml:space="preserve">Owner:</w:t>
      </w:r>
      <w:r>
        <w:t xml:space="preserve"> </w:t>
      </w:r>
      <w:r>
        <w:t xml:space="preserve">SEO (Galih)</w:t>
      </w:r>
      <w:r>
        <w:t xml:space="preserve"> </w:t>
      </w:r>
      <w:r>
        <w:rPr>
          <w:b/>
        </w:rPr>
        <w:t xml:space="preserve">Last updated:</w:t>
      </w:r>
      <w:r>
        <w:t xml:space="preserve"> </w:t>
      </w:r>
      <w:r>
        <w:t xml:space="preserve">2026-05-21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how-to-read-this-spec"/>
      <w:r>
        <w:t xml:space="preserve">1. How to read this spec</w:t>
      </w:r>
      <w:bookmarkEnd w:id="21"/>
    </w:p>
    <w:p>
      <w:pPr>
        <w:pStyle w:val="FirstParagraph"/>
      </w:pPr>
      <w:r>
        <w:t xml:space="preserve">The g2g.com homepage emits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JSON-LD block containing an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 of all relevant schemas. Same pattern as the services.g2g.com spec — keeps HTML clean, eliminates duplicate</w:t>
      </w:r>
      <w:r>
        <w:t xml:space="preserve"> </w:t>
      </w:r>
      <w:r>
        <w:rPr>
          <w:rStyle w:val="VerbatimChar"/>
        </w:rPr>
        <w:t xml:space="preserve">@context</w:t>
      </w:r>
      <w:r>
        <w:t xml:space="preserve">, lets schemas cross-reference via</w:t>
      </w:r>
      <w:r>
        <w:t xml:space="preserve"> </w:t>
      </w:r>
      <w:r>
        <w:rPr>
          <w:rStyle w:val="VerbatimChar"/>
        </w:rPr>
        <w:t xml:space="preserve">@id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t xml:space="preserve">Treat all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as</w:t>
      </w:r>
      <w:r>
        <w:t xml:space="preserve"> </w:t>
      </w:r>
      <w:r>
        <w:rPr>
          <w:b/>
        </w:rPr>
        <w:t xml:space="preserve">stable IRIs</w:t>
      </w:r>
      <w:r>
        <w:t xml:space="preserve"> </w:t>
      </w:r>
      <w:r>
        <w:t xml:space="preserve">— never change them after launch.</w:t>
      </w:r>
    </w:p>
    <w:p>
      <w:pPr>
        <w:pStyle w:val="BodyText"/>
      </w:pPr>
      <w:r>
        <w:rPr>
          <w:b/>
        </w:rPr>
        <w:t xml:space="preserve">Critical cross-domain rule (from SEO checklist):</w:t>
      </w:r>
      <w:r>
        <w:t xml:space="preserve"> </w:t>
      </w:r>
      <w:r>
        <w:t xml:space="preserve">g2g.com is a</w:t>
      </w:r>
      <w:r>
        <w:t xml:space="preserve"> </w:t>
      </w:r>
      <w:r>
        <w:rPr>
          <w:b/>
        </w:rPr>
        <w:t xml:space="preserve">separate entity</w:t>
      </w:r>
      <w:r>
        <w:t xml:space="preserve"> </w:t>
      </w:r>
      <w:r>
        <w:t xml:space="preserve">from services.g2g.com. Schemas on g2g.com must not reference services.g2g.com Organization, logo, sameAs, or any of its entities. Use a different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namespace, different name, different description, different logo.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e9b310cc8014b031d3c3adaf29c800be3401de7"/>
      <w:r>
        <w:t xml:space="preserve">2. ◆ Configurable values — DEV adjusts, SEO is notified</w:t>
      </w:r>
      <w:bookmarkEnd w:id="22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Example shown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What DEV can change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Notify SEO?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Homepage canonical 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https://www.g2g.com</w:t>
            </w:r>
          </w:p>
        </w:tc>
        <w:tc>
          <w:p>
            <w:pPr>
              <w:pStyle w:val="Compact"/>
              <w:jc w:val="left"/>
            </w:pPr>
            <w:r>
              <w:t xml:space="preserve">Confirm www. vs root, trailing slash policy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G2G</w:t>
            </w:r>
          </w:p>
        </w:tc>
        <w:tc>
          <w:p>
            <w:pPr>
              <w:pStyle w:val="Compact"/>
              <w:jc w:val="left"/>
            </w:pPr>
            <w:r>
              <w:t xml:space="preserve">Branding may prefer</w:t>
            </w:r>
            <w:r>
              <w:t xml:space="preserve"> </w:t>
            </w:r>
            <w:r>
              <w:rPr>
                <w:rStyle w:val="VerbatimChar"/>
              </w:rPr>
              <w:t xml:space="preserve">G2G.com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G2G Marketplace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Organization.alternateName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["G2G.com", "G2G Marketplace"]</w:t>
            </w:r>
          </w:p>
        </w:tc>
        <w:tc>
          <w:p>
            <w:pPr>
              <w:pStyle w:val="Compact"/>
              <w:jc w:val="left"/>
            </w:pPr>
            <w:r>
              <w:t xml:space="preserve">Add/remove aliases per official brand book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Organization.logo.url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/assets/logo-g2g.png</w:t>
            </w:r>
          </w:p>
        </w:tc>
        <w:tc>
          <w:p>
            <w:pPr>
              <w:pStyle w:val="Compact"/>
              <w:jc w:val="left"/>
            </w:pPr>
            <w:r>
              <w:t xml:space="preserve">Final logo asset path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Organization.sameAs</w:t>
            </w:r>
          </w:p>
        </w:tc>
        <w:tc>
          <w:p>
            <w:pPr>
              <w:pStyle w:val="Compact"/>
              <w:jc w:val="left"/>
            </w:pPr>
            <w:r>
              <w:t xml:space="preserve">Real G2G socials (FB, X, IG, LinkedIn)</w:t>
            </w:r>
          </w:p>
        </w:tc>
        <w:tc>
          <w:p>
            <w:pPr>
              <w:pStyle w:val="Compact"/>
              <w:jc w:val="left"/>
            </w:pPr>
            <w:r>
              <w:t xml:space="preserve">Verify each URL resolves to claimed profile — see §3.1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Organization.contactPoint.url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/help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/support</w:t>
            </w:r>
          </w:p>
        </w:tc>
        <w:tc>
          <w:p>
            <w:pPr>
              <w:pStyle w:val="Compact"/>
              <w:jc w:val="left"/>
            </w:pPr>
            <w:r>
              <w:t xml:space="preserve">Confirm actual customer support URL</w:t>
            </w:r>
          </w:p>
        </w:tc>
        <w:tc>
          <w:p>
            <w:pPr>
              <w:pStyle w:val="Compact"/>
              <w:jc w:val="left"/>
            </w:pPr>
            <w:r>
              <w:t xml:space="preserve">Optional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WebSite.urlTemplate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/search?q={search_term_string}</w:t>
            </w:r>
          </w:p>
        </w:tc>
        <w:tc>
          <w:p>
            <w:pPr>
              <w:pStyle w:val="Compact"/>
              <w:jc w:val="left"/>
            </w:pPr>
            <w:r>
              <w:t xml:space="preserve">Match the actual internal search URL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inLanguage</w:t>
            </w:r>
            <w:r>
              <w:t xml:space="preserve"> </w:t>
            </w:r>
            <w:r>
              <w:t xml:space="preserve">array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["en", "id"]</w:t>
            </w:r>
          </w:p>
        </w:tc>
        <w:tc>
          <w:p>
            <w:pPr>
              <w:pStyle w:val="Compact"/>
              <w:jc w:val="left"/>
            </w:pPr>
            <w:r>
              <w:t xml:space="preserve">Add languages as g2g.com expands official support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availableLanguage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contactPoint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["English", "Indonesian"]</w:t>
            </w:r>
          </w:p>
        </w:tc>
        <w:tc>
          <w:p>
            <w:pPr>
              <w:pStyle w:val="Compact"/>
              <w:jc w:val="left"/>
            </w:pPr>
            <w:r>
              <w:t xml:space="preserve">Match actual customer support coverage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Category slugs / URLs in</w:t>
            </w:r>
            <w:r>
              <w:t xml:space="preserve"> </w:t>
            </w:r>
            <w:r>
              <w:rPr>
                <w:rStyle w:val="VerbatimChar"/>
              </w:rPr>
              <w:t xml:space="preserve">ItemList</w:t>
            </w:r>
            <w:r>
              <w:t xml:space="preserve"> </w:t>
            </w:r>
            <w:r>
              <w:t xml:space="preserve">(Phase 2)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/categories/game-top-up</w:t>
            </w:r>
            <w:r>
              <w:t xml:space="preserve">, etc.</w:t>
            </w:r>
          </w:p>
        </w:tc>
        <w:tc>
          <w:p>
            <w:pPr>
              <w:pStyle w:val="Compact"/>
              <w:jc w:val="left"/>
            </w:pPr>
            <w:r>
              <w:t xml:space="preserve">Match actual production category URLs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homepage-graph-bundle"/>
      <w:r>
        <w:t xml:space="preserve">3. Homepage (</w:t>
      </w:r>
      <w:r>
        <w:rPr>
          <w:rStyle w:val="VerbatimChar"/>
        </w:rPr>
        <w:t xml:space="preserve">/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bundle</w:t>
      </w:r>
      <w:bookmarkEnd w:id="23"/>
    </w:p>
    <w:p>
      <w:pPr>
        <w:pStyle w:val="FirstParagraph"/>
      </w:pPr>
      <w:r>
        <w:rPr>
          <w:b/>
        </w:rPr>
        <w:t xml:space="preserve">Phase 1 (launch).</w:t>
      </w:r>
      <w:r>
        <w:t xml:space="preserve"> </w:t>
      </w:r>
      <w:r>
        <w:t xml:space="preserve">Just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— homepage doesn’t render a visible</w:t>
      </w:r>
      <w:r>
        <w:t xml:space="preserve"> </w:t>
      </w:r>
      <w:r>
        <w:t xml:space="preserve">“</w:t>
      </w:r>
      <w:r>
        <w:t xml:space="preserve">Browse Categories</w:t>
      </w:r>
      <w:r>
        <w:t xml:space="preserve">”</w:t>
      </w:r>
      <w:r>
        <w:t xml:space="preserve"> </w:t>
      </w:r>
      <w:r>
        <w:t xml:space="preserve">block or FAQ section yet, so we don’t emit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schemas. Google requires schema content to match what’s actually rendered on the page; emitting these without on-page parity is a quality risk.</w:t>
      </w:r>
    </w:p>
    <w:p>
      <w:pPr>
        <w:pStyle w:val="SourceCode"/>
      </w:pP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Keyword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"alternateName"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"G2G.com"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Marketplace"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"ImageObject"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"https://www.g2g.com/assets/logo-g2g.png"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"width"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"height"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512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world's most secure gaming marketplace. G2G provides a safe, escrow-protected platform for buying and selling digital assets, secured by the GamerProtect."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"sameAs"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"https://www.facebook.com/G2Gdotcom"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"https://x.com/G2Gdotcom"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"https://www.instagram.com/g2g_global"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"https://www.linkedin.com/company/gamer2gamer"</w:t>
      </w:r>
      <w:r>
        <w:br/>
      </w:r>
      <w:r>
        <w:rPr>
          <w:rStyle w:val="NormalTok"/>
        </w:rPr>
        <w:t xml:space="preserve">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"ContactPoint"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"contactType"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support"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"https://www.g2g.com/help"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"availableLanguage"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"English"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"Indonesian"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"description"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 game top-ups, gift cards, in-game items, and game accounts on the world's leading digital marketplace."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"publisher"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"https://www.g2g.com/#organization"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"potentialAction"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"SearchAction"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"target"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"EntryPoint"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"urlTemplate"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"https://www.g2g.com/search?q={search_term_string}"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"query-input"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"required name=search_term_string"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&lt;/script&gt;</w:t>
      </w:r>
    </w:p>
    <w:p>
      <w:pPr>
        <w:pStyle w:val="FirstParagraph"/>
      </w:pPr>
      <w:r>
        <w:rPr>
          <w:b/>
        </w:rPr>
        <w:t xml:space="preserve">Configurable in this example (per §2):</w:t>
      </w:r>
      <w:r>
        <w:t xml:space="preserve"> </w:t>
      </w:r>
      <w:r>
        <w:rPr>
          <w:rStyle w:val="VerbatimChar"/>
        </w:rPr>
        <w:t xml:space="preserve">Organization.alternateName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contactPoint.url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WebSite.urlTemplate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inLanguage</w:t>
      </w:r>
      <w:r>
        <w:t xml:space="preserve">,</w:t>
      </w:r>
      <w:r>
        <w:t xml:space="preserve"> </w:t>
      </w:r>
      <w:r>
        <w:rPr>
          <w:rStyle w:val="VerbatimChar"/>
        </w:rPr>
        <w:t xml:space="preserve">availableLanguage</w:t>
      </w:r>
      <w:r>
        <w:t xml:space="preserve">.</w:t>
      </w:r>
    </w:p>
    <w:p>
      <w:pPr>
        <w:pStyle w:val="BodyText"/>
      </w:pPr>
      <w:r>
        <w:rPr>
          <w:b/>
        </w:rPr>
        <w:t xml:space="preserve">When to add the next two nodes: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ItemList</w:t>
      </w:r>
      <w:r>
        <w:t xml:space="preserve"> </w:t>
      </w:r>
      <w:r>
        <w:t xml:space="preserve">— add when the homepage UI has a visible</w:t>
      </w:r>
      <w:r>
        <w:t xml:space="preserve"> </w:t>
      </w:r>
      <w:r>
        <w:t xml:space="preserve">“</w:t>
      </w:r>
      <w:r>
        <w:t xml:space="preserve">Browse Categories</w:t>
      </w:r>
      <w:r>
        <w:t xml:space="preserve">”</w:t>
      </w:r>
      <w:r>
        <w:t xml:space="preserve"> </w:t>
      </w:r>
      <w:r>
        <w:t xml:space="preserve">section. See §3.3 for the Phase 2 template.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</w:rPr>
        <w:t xml:space="preserve">FAQPage</w:t>
      </w:r>
      <w:r>
        <w:t xml:space="preserve"> </w:t>
      </w:r>
      <w:r>
        <w:t xml:space="preserve">— add when the homepage has a visible FAQ section. See §3.4.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4" w:name="sameas-verify-before-launch"/>
      <w:r>
        <w:t xml:space="preserve">3.1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— verify before launch</w:t>
      </w:r>
      <w:bookmarkEnd w:id="24"/>
    </w:p>
    <w:p>
      <w:pPr>
        <w:pStyle w:val="FirstParagraph"/>
      </w:pPr>
      <w:r>
        <w:t xml:space="preserve">The example uses real-looking handles (</w:t>
      </w:r>
      <w:r>
        <w:rPr>
          <w:rStyle w:val="VerbatimChar"/>
        </w:rPr>
        <w:t xml:space="preserve">G2Gdotcom</w:t>
      </w:r>
      <w:r>
        <w:t xml:space="preserve">,</w:t>
      </w:r>
      <w:r>
        <w:t xml:space="preserve"> </w:t>
      </w:r>
      <w:r>
        <w:rPr>
          <w:rStyle w:val="VerbatimChar"/>
        </w:rPr>
        <w:t xml:space="preserve">g2g_global</w:t>
      </w:r>
      <w:r>
        <w:t xml:space="preserve">,</w:t>
      </w:r>
      <w:r>
        <w:t xml:space="preserve"> </w:t>
      </w:r>
      <w:r>
        <w:rPr>
          <w:rStyle w:val="VerbatimChar"/>
        </w:rPr>
        <w:t xml:space="preserve">gamer2gamer</w:t>
      </w:r>
      <w:r>
        <w:t xml:space="preserve">). Before launch, DEV must confirm each URL by:</w:t>
      </w:r>
    </w:p>
    <w:p>
      <w:pPr>
        <w:numPr>
          <w:ilvl w:val="0"/>
          <w:numId w:val="1001"/>
        </w:numPr>
        <w:pStyle w:val="Compact"/>
      </w:pPr>
      <w:r>
        <w:t xml:space="preserve">Opening it — must resolve to an</w:t>
      </w:r>
      <w:r>
        <w:t xml:space="preserve"> </w:t>
      </w:r>
      <w:r>
        <w:rPr>
          <w:b/>
        </w:rPr>
        <w:t xml:space="preserve">official, claimed</w:t>
      </w:r>
      <w:r>
        <w:t xml:space="preserve"> </w:t>
      </w:r>
      <w:r>
        <w:t xml:space="preserve">G2G profile (not a fan page or impersonator)</w:t>
      </w:r>
    </w:p>
    <w:p>
      <w:pPr>
        <w:numPr>
          <w:ilvl w:val="0"/>
          <w:numId w:val="1001"/>
        </w:numPr>
        <w:pStyle w:val="Compact"/>
      </w:pPr>
      <w:r>
        <w:t xml:space="preserve">Confirming the profile is active</w:t>
      </w:r>
    </w:p>
    <w:p>
      <w:pPr>
        <w:numPr>
          <w:ilvl w:val="0"/>
          <w:numId w:val="1001"/>
        </w:numPr>
        <w:pStyle w:val="Compact"/>
      </w:pPr>
      <w:r>
        <w:t xml:space="preserve">Confirming the profile’s bio/about section links back to</w:t>
      </w:r>
      <w:r>
        <w:t xml:space="preserve"> </w:t>
      </w:r>
      <w:r>
        <w:rPr>
          <w:rStyle w:val="VerbatimChar"/>
        </w:rPr>
        <w:t xml:space="preserve">g2g.com</w:t>
      </w:r>
      <w:r>
        <w:t xml:space="preserve"> </w:t>
      </w:r>
      <w:r>
        <w:t xml:space="preserve">(Google uses this signal for entity validation)</w:t>
      </w:r>
    </w:p>
    <w:p>
      <w:pPr>
        <w:pStyle w:val="FirstParagraph"/>
      </w:pPr>
      <w:r>
        <w:t xml:space="preserve">If a profile doesn’t exist or can’t be verified,</w:t>
      </w:r>
      <w:r>
        <w:t xml:space="preserve"> </w:t>
      </w:r>
      <w:r>
        <w:rPr>
          <w:b/>
        </w:rPr>
        <w:t xml:space="preserve">remove</w:t>
      </w:r>
      <w:r>
        <w:t xml:space="preserve"> </w:t>
      </w:r>
      <w:r>
        <w:t xml:space="preserve">that entry from the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array. Missing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is fine. Wrong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is a knowledge graph integrity risk.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multi-language-considerations"/>
      <w:r>
        <w:t xml:space="preserve">3.2 Multi-language considerations</w:t>
      </w:r>
      <w:bookmarkEnd w:id="25"/>
    </w:p>
    <w:p>
      <w:pPr>
        <w:pStyle w:val="FirstParagraph"/>
      </w:pPr>
      <w:r>
        <w:t xml:space="preserve">Initial launch:</w:t>
      </w:r>
      <w:r>
        <w:t xml:space="preserve"> </w:t>
      </w:r>
      <w:r>
        <w:rPr>
          <w:rStyle w:val="VerbatimChar"/>
        </w:rPr>
        <w:t xml:space="preserve">inLanguage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["en", "id"]</w:t>
      </w:r>
      <w:r>
        <w:t xml:space="preserve"> </w:t>
      </w:r>
      <w:r>
        <w:t xml:space="preserve">only, matching current confirmed coverage on customer support and content. When g2g.com expands official language support (e.g. Chinese, Spanish, Portuguese, etc.), add those locales to both: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Organization.contactPoint.availableLanguage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WebSite.inLanguage</w:t>
      </w:r>
    </w:p>
    <w:p>
      <w:pPr>
        <w:pStyle w:val="FirstParagraph"/>
      </w:pPr>
      <w:r>
        <w:t xml:space="preserve">For language-prefixed homepages (</w:t>
      </w:r>
      <w:r>
        <w:rPr>
          <w:rStyle w:val="VerbatimChar"/>
        </w:rPr>
        <w:t xml:space="preserve">/en/</w:t>
      </w:r>
      <w:r>
        <w:t xml:space="preserve">,</w:t>
      </w:r>
      <w:r>
        <w:t xml:space="preserve"> </w:t>
      </w:r>
      <w:r>
        <w:rPr>
          <w:rStyle w:val="VerbatimChar"/>
        </w:rPr>
        <w:t xml:space="preserve">/id/</w:t>
      </w:r>
      <w:r>
        <w:t xml:space="preserve">):</w:t>
      </w:r>
      <w:r>
        <w:t xml:space="preserve"> </w:t>
      </w:r>
      <w:r>
        <w:t xml:space="preserve">- Emit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Organization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WebSite</w:t>
      </w:r>
      <w:r>
        <w:t xml:space="preserve"> </w:t>
      </w:r>
      <w:r>
        <w:t xml:space="preserve">schema with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across all language URLs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hreflang</w:t>
      </w:r>
      <w:r>
        <w:t xml:space="preserve"> </w:t>
      </w:r>
      <w:r>
        <w:t xml:space="preserve">tags in</w:t>
      </w:r>
      <w:r>
        <w:t xml:space="preserve"> </w:t>
      </w:r>
      <w:r>
        <w:rPr>
          <w:rStyle w:val="VerbatimChar"/>
        </w:rPr>
        <w:t xml:space="preserve">&lt;link&gt;</w:t>
      </w:r>
      <w:r>
        <w:t xml:space="preserve"> </w:t>
      </w:r>
      <w:r>
        <w:t xml:space="preserve">(separate from schema) to wire up alternate language versions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6" w:name="itemlist-add-when-ui-is-ready-phase-2"/>
      <w:r>
        <w:t xml:space="preserve">3.3 ItemList — add when UI is ready (Phase 2)</w:t>
      </w:r>
      <w:bookmarkEnd w:id="26"/>
    </w:p>
    <w:p>
      <w:pPr>
        <w:pStyle w:val="FirstParagraph"/>
      </w:pPr>
      <w:r>
        <w:t xml:space="preserve">When the homepage gains a visible</w:t>
      </w:r>
      <w:r>
        <w:t xml:space="preserve"> </w:t>
      </w:r>
      <w:r>
        <w:t xml:space="preserve">“</w:t>
      </w:r>
      <w:r>
        <w:t xml:space="preserve">Browse Categories</w:t>
      </w:r>
      <w:r>
        <w:t xml:space="preserve">”</w:t>
      </w:r>
      <w:r>
        <w:t xml:space="preserve"> </w:t>
      </w:r>
      <w:r>
        <w:t xml:space="preserve">section, add this node to the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"https://www.g2g.com/#category-list"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"G2G Marketplace Categories"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"itemListOrder"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"https://schema.org/ItemListOrderAscending"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"numberOfItems"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"itemListElement"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"https://www.g2g.com/categories/game-top-up"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Top Up &amp; Gift Cards"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"https://www.g2g.com/categories/game-items"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Items"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"https://www.g2g.com/categories/game-skins"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Skins"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"https://www.g2g.com/categories/game-coins"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Coins"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"https://www.g2g.com/categories/game-boosting"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Boosting"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"https://www.g2g.com/categories/game-accounts"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"Game Accounts"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"https://www.g2g.com/categories/mobile-credits"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"Mobile Credits &amp; eSim"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"https://www.g2g.com/categories/software-apps"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"Software &amp; Apps"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Rules:</w:t>
      </w:r>
      <w:r>
        <w:t xml:space="preserve"> </w:t>
      </w:r>
      <w:r>
        <w:t xml:space="preserve">- Listed categories must match what’s visually rendered on the page — no schema-only categories</w:t>
      </w:r>
      <w:r>
        <w:t xml:space="preserve"> </w:t>
      </w:r>
      <w:r>
        <w:t xml:space="preserve">- Final slugs and category names must be confirmed by SEO before launch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numberOfItems</w:t>
      </w:r>
      <w:r>
        <w:t xml:space="preserve"> </w:t>
      </w:r>
      <w:r>
        <w:t xml:space="preserve">should equal the count of</w:t>
      </w:r>
      <w:r>
        <w:t xml:space="preserve"> </w:t>
      </w:r>
      <w:r>
        <w:rPr>
          <w:rStyle w:val="VerbatimChar"/>
        </w:rPr>
        <w:t xml:space="preserve">itemListElement</w:t>
      </w:r>
      <w:r>
        <w:t xml:space="preserve"> </w:t>
      </w:r>
      <w:r>
        <w:t xml:space="preserve">entries — keep them in sync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27" w:name="faqpage-add-when-ui-is-ready"/>
      <w:r>
        <w:t xml:space="preserve">3.4 FAQPage — add when UI is ready</w:t>
      </w:r>
      <w:bookmarkEnd w:id="27"/>
    </w:p>
    <w:p>
      <w:pPr>
        <w:pStyle w:val="FirstParagraph"/>
      </w:pPr>
      <w:r>
        <w:t xml:space="preserve">If the homepage has (or gains) a visible FAQ section, add this node to the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array: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"FAQPage"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"@id"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"https://www.g2g.com/#faq"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"mainEntity"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"Question"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"Is G2G safe to buy from?"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"acceptedAnswer"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"@type"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"[must match on-page FAQ copy exactly]"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...minimum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ErrorTok"/>
        </w:rPr>
        <w:t xml:space="preserve">Q&amp;As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recommended</w:t>
      </w:r>
      <w:r>
        <w:rPr>
          <w:rStyle w:val="NormalTok"/>
        </w:rPr>
        <w:t xml:space="preserve"> </w:t>
      </w:r>
      <w:r>
        <w:rPr>
          <w:rStyle w:val="ErrorTok"/>
        </w:rPr>
        <w:t xml:space="preserve">for</w:t>
      </w:r>
      <w:r>
        <w:rPr>
          <w:rStyle w:val="NormalTok"/>
        </w:rPr>
        <w:t xml:space="preserve"> </w:t>
      </w:r>
      <w:r>
        <w:rPr>
          <w:rStyle w:val="ErrorTok"/>
        </w:rPr>
        <w:t xml:space="preserve">rich</w:t>
      </w:r>
      <w:r>
        <w:rPr>
          <w:rStyle w:val="NormalTok"/>
        </w:rPr>
        <w:t xml:space="preserve"> </w:t>
      </w:r>
      <w:r>
        <w:rPr>
          <w:rStyle w:val="ErrorTok"/>
        </w:rPr>
        <w:t xml:space="preserve">result</w:t>
      </w:r>
      <w:r>
        <w:rPr>
          <w:rStyle w:val="NormalTok"/>
        </w:rPr>
        <w:t xml:space="preserve"> </w:t>
      </w:r>
      <w:r>
        <w:rPr>
          <w:rStyle w:val="ErrorTok"/>
        </w:rPr>
        <w:t xml:space="preserve">eligibility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</w:rPr>
        <w:t xml:space="preserve">Rule:</w:t>
      </w:r>
      <w:r>
        <w:t xml:space="preserve"> </w:t>
      </w:r>
      <w:r>
        <w:t xml:space="preserve">only emit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if the homepage actually renders a visible FAQ section. Q&amp;A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must match the on-page copy exactly — Google validates parity.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implementation-notes-for-dev"/>
      <w:r>
        <w:t xml:space="preserve">4. Implementation notes for DEV</w:t>
      </w:r>
      <w:bookmarkEnd w:id="28"/>
    </w:p>
    <w:p>
      <w:pPr>
        <w:pStyle w:val="Heading3"/>
      </w:pPr>
      <w:bookmarkStart w:id="29" w:name="where-to-render"/>
      <w:r>
        <w:t xml:space="preserve">4.1 Where to render</w:t>
      </w:r>
      <w:bookmarkEnd w:id="29"/>
    </w:p>
    <w:p>
      <w:pPr>
        <w:numPr>
          <w:ilvl w:val="0"/>
          <w:numId w:val="1003"/>
        </w:numPr>
        <w:pStyle w:val="Compact"/>
      </w:pPr>
      <w:r>
        <w:t xml:space="preserve">Server-side render the JSON-LD into the response HTML. Do not inject client-side.</w:t>
      </w:r>
    </w:p>
    <w:p>
      <w:pPr>
        <w:numPr>
          <w:ilvl w:val="0"/>
          <w:numId w:val="1003"/>
        </w:numPr>
        <w:pStyle w:val="Compact"/>
      </w:pPr>
      <w:r>
        <w:t xml:space="preserve">Place in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(preferred) or just before</w:t>
      </w:r>
      <w:r>
        <w:t xml:space="preserve"> </w:t>
      </w:r>
      <w:r>
        <w:rPr>
          <w:rStyle w:val="VerbatimChar"/>
        </w:rPr>
        <w:t xml:space="preserve">&lt;/body&gt;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One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block containing the whole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.</w:t>
      </w:r>
    </w:p>
    <w:p>
      <w:pPr>
        <w:pStyle w:val="Heading3"/>
      </w:pPr>
      <w:bookmarkStart w:id="30" w:name="id-pattern"/>
      <w:r>
        <w:t xml:space="preserve">4.2</w:t>
      </w:r>
      <w:r>
        <w:t xml:space="preserve"> </w:t>
      </w:r>
      <w:r>
        <w:t xml:space="preserve">@id</w:t>
      </w:r>
      <w:r>
        <w:t xml:space="preserve"> </w:t>
      </w:r>
      <w:r>
        <w:t xml:space="preserve">pattern</w:t>
      </w:r>
      <w:bookmarkEnd w:id="30"/>
    </w:p>
    <w:p>
      <w:pPr>
        <w:numPr>
          <w:ilvl w:val="0"/>
          <w:numId w:val="1004"/>
        </w:numPr>
        <w:pStyle w:val="Compact"/>
      </w:pPr>
      <w:r>
        <w:t xml:space="preserve">Use stable, full-URL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(</w:t>
      </w:r>
      <w:r>
        <w:rPr>
          <w:rStyle w:val="VerbatimChar"/>
        </w:rPr>
        <w:t xml:space="preserve">https://www.g2g.com/#organization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Reference other entities in the same graph via</w:t>
      </w:r>
      <w:r>
        <w:t xml:space="preserve"> </w:t>
      </w:r>
      <w:r>
        <w:rPr>
          <w:rStyle w:val="VerbatimChar"/>
        </w:rPr>
        <w:t xml:space="preserve">{ "@id": "..." }</w:t>
      </w:r>
      <w:r>
        <w:t xml:space="preserve"> </w:t>
      </w:r>
      <w:r>
        <w:t xml:space="preserve">instead of re-inlining.</w:t>
      </w:r>
    </w:p>
    <w:p>
      <w:pPr>
        <w:numPr>
          <w:ilvl w:val="0"/>
          <w:numId w:val="1004"/>
        </w:numPr>
        <w:pStyle w:val="Compact"/>
      </w:pPr>
      <w:r>
        <w:t xml:space="preserve">Never change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values after launch.</w:t>
      </w:r>
    </w:p>
    <w:p>
      <w:pPr>
        <w:pStyle w:val="Heading3"/>
      </w:pPr>
      <w:bookmarkStart w:id="31" w:name="what-not-to-do"/>
      <w:r>
        <w:t xml:space="preserve">4.3 What NOT to do</w:t>
      </w:r>
      <w:bookmarkEnd w:id="31"/>
    </w:p>
    <w:p>
      <w:pPr>
        <w:numPr>
          <w:ilvl w:val="0"/>
          <w:numId w:val="1005"/>
        </w:numPr>
        <w:pStyle w:val="Compact"/>
      </w:pPr>
      <w:r>
        <w:t xml:space="preserve">❌ Do not reference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Organization, logo, or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anywhere in g2g.com schemas</w:t>
      </w:r>
    </w:p>
    <w:p>
      <w:pPr>
        <w:numPr>
          <w:ilvl w:val="0"/>
          <w:numId w:val="1005"/>
        </w:numPr>
        <w:pStyle w:val="Compact"/>
      </w:pPr>
      <w:r>
        <w:t xml:space="preserve">❌ Do not put a</w:t>
      </w:r>
      <w:r>
        <w:t xml:space="preserve"> </w:t>
      </w:r>
      <w:r>
        <w:rPr>
          <w:rStyle w:val="VerbatimChar"/>
        </w:rPr>
        <w:t xml:space="preserve">Link: &lt;services.g2g.com&gt;; rel="canonical"</w:t>
      </w:r>
      <w:r>
        <w:t xml:space="preserve"> </w:t>
      </w:r>
      <w:r>
        <w:t xml:space="preserve">header anywhere</w:t>
      </w:r>
    </w:p>
    <w:p>
      <w:pPr>
        <w:numPr>
          <w:ilvl w:val="0"/>
          <w:numId w:val="1005"/>
        </w:numPr>
        <w:pStyle w:val="Compact"/>
      </w:pPr>
      <w:r>
        <w:t xml:space="preserve">❌ Do not include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URLs in g2g.com’s</w:t>
      </w:r>
      <w:r>
        <w:t xml:space="preserve"> </w:t>
      </w:r>
      <w:r>
        <w:rPr>
          <w:rStyle w:val="VerbatimChar"/>
        </w:rPr>
        <w:t xml:space="preserve">ItemList</w:t>
      </w:r>
    </w:p>
    <w:p>
      <w:pPr>
        <w:numPr>
          <w:ilvl w:val="0"/>
          <w:numId w:val="1005"/>
        </w:numPr>
        <w:pStyle w:val="Compact"/>
      </w:pPr>
      <w:r>
        <w:t xml:space="preserve">❌ Do not emit a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block without a corresponding visible UI section on the page</w:t>
      </w:r>
    </w:p>
    <w:p>
      <w:pPr>
        <w:numPr>
          <w:ilvl w:val="0"/>
          <w:numId w:val="1005"/>
        </w:numPr>
        <w:pStyle w:val="Compact"/>
      </w:pPr>
      <w:r>
        <w:t xml:space="preserve">❌ Do not emit unverified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URLs — confirm each handle before launch (see §3.1)</w:t>
      </w:r>
    </w:p>
    <w:p>
      <w:pPr>
        <w:numPr>
          <w:ilvl w:val="0"/>
          <w:numId w:val="1005"/>
        </w:numPr>
        <w:pStyle w:val="Compact"/>
      </w:pPr>
      <w:r>
        <w:t xml:space="preserve">❌ Do not emit multiple</w:t>
      </w:r>
      <w:r>
        <w:t xml:space="preserve"> </w:t>
      </w:r>
      <w:r>
        <w:rPr>
          <w:rStyle w:val="VerbatimChar"/>
        </w:rPr>
        <w:t xml:space="preserve">&lt;script type="application/ld+json"&gt;</w:t>
      </w:r>
      <w:r>
        <w:t xml:space="preserve"> </w:t>
      </w:r>
      <w:r>
        <w:t xml:space="preserve">blocks per page — single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only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validation-checklist"/>
      <w:r>
        <w:t xml:space="preserve">5. Validation checklist</w:t>
      </w:r>
      <w:bookmarkEnd w:id="32"/>
    </w:p>
    <w:p>
      <w:pPr>
        <w:pStyle w:val="FirstParagraph"/>
      </w:pPr>
      <w:r>
        <w:t xml:space="preserve">Before merging to main: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validates in</w:t>
      </w:r>
      <w:r>
        <w:t xml:space="preserve"> </w:t>
      </w:r>
      <w:hyperlink r:id="rId33">
        <w:r>
          <w:rPr>
            <w:rStyle w:val="Hyperlink"/>
          </w:rPr>
          <w:t xml:space="preserve">Google Rich Results Test</w:t>
        </w:r>
      </w:hyperlink>
      <w:r>
        <w:t xml:space="preserve"> </w:t>
      </w:r>
      <w:r>
        <w:t xml:space="preserve">— zero errors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validates in</w:t>
      </w:r>
      <w:r>
        <w:t xml:space="preserve"> </w:t>
      </w:r>
      <w:hyperlink r:id="rId34">
        <w:r>
          <w:rPr>
            <w:rStyle w:val="Hyperlink"/>
          </w:rPr>
          <w:t xml:space="preserve">Schema.org validator</w:t>
        </w:r>
      </w:hyperlink>
      <w:r>
        <w:t xml:space="preserve"> </w:t>
      </w:r>
      <w:r>
        <w:t xml:space="preserve">— zero errors</w:t>
      </w:r>
    </w:p>
    <w:p>
      <w:pPr>
        <w:numPr>
          <w:ilvl w:val="0"/>
          <w:numId w:val="1006"/>
        </w:numPr>
        <w:pStyle w:val="Compact"/>
      </w:pPr>
      <w:r>
        <w:t xml:space="preserve">☐ All</w:t>
      </w:r>
      <w:r>
        <w:t xml:space="preserve"> </w:t>
      </w:r>
      <w:r>
        <w:rPr>
          <w:rStyle w:val="VerbatimChar"/>
        </w:rPr>
        <w:t xml:space="preserve">sameAs</w:t>
      </w:r>
      <w:r>
        <w:t xml:space="preserve"> </w:t>
      </w:r>
      <w:r>
        <w:t xml:space="preserve">URLs resolve to verified G2G profiles</w:t>
      </w:r>
    </w:p>
    <w:p>
      <w:pPr>
        <w:numPr>
          <w:ilvl w:val="0"/>
          <w:numId w:val="1006"/>
        </w:numPr>
        <w:pStyle w:val="Compact"/>
      </w:pPr>
      <w:r>
        <w:t xml:space="preserve">☐ No reference to</w:t>
      </w:r>
      <w:r>
        <w:t xml:space="preserve"> </w:t>
      </w:r>
      <w:r>
        <w:rPr>
          <w:rStyle w:val="VerbatimChar"/>
        </w:rPr>
        <w:t xml:space="preserve">services.g2g.com</w:t>
      </w:r>
      <w:r>
        <w:t xml:space="preserve"> </w:t>
      </w:r>
      <w:r>
        <w:t xml:space="preserve">anywhere in the rendered schema (grep view-source)</w:t>
      </w:r>
    </w:p>
    <w:p>
      <w:pPr>
        <w:numPr>
          <w:ilvl w:val="0"/>
          <w:numId w:val="1006"/>
        </w:numPr>
        <w:pStyle w:val="Compact"/>
      </w:pPr>
      <w:r>
        <w:t xml:space="preserve">☐ Server-side rendered (view-source confirms it’s in the response HTML)</w:t>
      </w:r>
    </w:p>
    <w:p>
      <w:pPr>
        <w:numPr>
          <w:ilvl w:val="0"/>
          <w:numId w:val="1006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inLanguage</w:t>
      </w:r>
      <w:r>
        <w:t xml:space="preserve"> </w:t>
      </w:r>
      <w:r>
        <w:t xml:space="preserve">matches the languages g2g.com actually serves</w:t>
      </w:r>
    </w:p>
    <w:p>
      <w:pPr>
        <w:numPr>
          <w:ilvl w:val="0"/>
          <w:numId w:val="1006"/>
        </w:numPr>
        <w:pStyle w:val="Compact"/>
      </w:pPr>
      <w:r>
        <w:t xml:space="preserve">☐ No</w:t>
      </w:r>
      <w:r>
        <w:t xml:space="preserve"> </w:t>
      </w:r>
      <w:r>
        <w:rPr>
          <w:rStyle w:val="VerbatimChar"/>
        </w:rPr>
        <w:t xml:space="preserve">ItemList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FAQPage</w:t>
      </w:r>
      <w:r>
        <w:t xml:space="preserve"> </w:t>
      </w:r>
      <w:r>
        <w:t xml:space="preserve">emitted unless the corresponding UI section is visible on the page (Phase 2 only)</w:t>
      </w:r>
    </w:p>
    <w:p>
      <w:pPr>
        <w:numPr>
          <w:ilvl w:val="0"/>
          <w:numId w:val="1006"/>
        </w:numPr>
        <w:pStyle w:val="Compact"/>
      </w:pPr>
      <w:r>
        <w:t xml:space="preserve">☐ Lighthouse SEO audit on homepage = 100</w:t>
      </w:r>
    </w:p>
    <w:p>
      <w:pPr>
        <w:pStyle w:val="FirstParagraph"/>
      </w:pPr>
      <w:r>
        <w:t xml:space="preserve">Sign-off required from: SEO lead (Galih) + senior DEV.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Questions / changes:</w:t>
      </w:r>
      <w:r>
        <w:t xml:space="preserve"> </w:t>
      </w:r>
      <w:r>
        <w:t xml:space="preserve">ping Galih (SEO).</w:t>
      </w:r>
      <w:r>
        <w:t xml:space="preserve"> </w:t>
      </w:r>
      <w:r>
        <w:rPr>
          <w:b/>
        </w:rPr>
        <w:t xml:space="preserve">Cross-domain comparison vs services.g2g.com:</w:t>
      </w:r>
      <w:r>
        <w:t xml:space="preserve"> </w:t>
      </w:r>
      <w:r>
        <w:t xml:space="preserve">see</w:t>
      </w:r>
      <w:r>
        <w:t xml:space="preserve"> </w:t>
      </w:r>
      <w:r>
        <w:rPr>
          <w:rStyle w:val="VerbatimChar"/>
        </w:rPr>
        <w:t xml:space="preserve">g2g-vs-services-comparison.md</w:t>
      </w:r>
      <w:r>
        <w:t xml:space="preserve">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search.google.com/test/rich-results" TargetMode="External" /><Relationship Type="http://schemas.openxmlformats.org/officeDocument/2006/relationships/hyperlink" Id="rId34" Target="https://validator.schema.org/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3" Target="https://search.google.com/test/rich-results" TargetMode="External" /><Relationship Type="http://schemas.openxmlformats.org/officeDocument/2006/relationships/hyperlink" Id="rId34" Target="https://validator.schema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g2g-com-homepage-schema</dc:title>
  <dc:creator/>
  <cp:keywords/>
  <dcterms:created xsi:type="dcterms:W3CDTF">2026-05-25T08:25:56Z</dcterms:created>
  <dcterms:modified xsi:type="dcterms:W3CDTF">2026-05-25T08:25:56Z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