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F8447">
      <w:pPr>
        <w:pStyle w:val="2"/>
        <w:keepNext w:val="0"/>
        <w:keepLines w:val="0"/>
        <w:widowControl/>
        <w:suppressLineNumbers w:val="0"/>
        <w:spacing w:line="210" w:lineRule="atLeast"/>
      </w:pPr>
      <w:r>
        <w:t>Créer un VPC</w:t>
      </w:r>
    </w:p>
    <w:p w14:paraId="26F58FE2">
      <w:pPr>
        <w:keepNext w:val="0"/>
        <w:keepLines w:val="0"/>
        <w:widowControl/>
        <w:suppressLineNumbers w:val="0"/>
        <w:shd w:val="clear" w:fill="F0FBFF"/>
        <w:spacing w:line="300" w:lineRule="atLeast"/>
        <w:ind w:left="0" w:firstLine="0"/>
        <w:jc w:val="left"/>
        <w:rPr>
          <w:rFonts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Veuillez noter qu’une zone de disponibilité est représentée par un code de région AWS suivi d’une lettre d’identification. Par exemple : us-east-1a qui est US East N. Virginia. Ces codes varient si le VPC est créé dans une autre région AWS à la suite d’un nom générique tel que &lt;AWS_REGION&gt;a.</w:t>
      </w:r>
    </w:p>
    <w:p w14:paraId="2AA08F32">
      <w:pPr>
        <w:keepNext w:val="0"/>
        <w:keepLines w:val="0"/>
        <w:widowControl/>
        <w:suppressLineNumbers w:val="0"/>
        <w:shd w:val="clear" w:fill="FFFF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"https://catalog.workshops.aws/general-immersionday/en-US/basic-modules/20-vpc/vpc/1-vpc" \l "vpc-creation"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4949FC33">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5"/>
          <w:rFonts w:hint="default" w:ascii="Arial" w:hAnsi="Arial" w:eastAsia="Arial" w:cs="Arial"/>
          <w:b/>
          <w:bCs/>
          <w:i w:val="0"/>
          <w:iCs w:val="0"/>
          <w:caps w:val="0"/>
          <w:color w:val="0F141A"/>
          <w:spacing w:val="0"/>
          <w:sz w:val="27"/>
          <w:szCs w:val="27"/>
          <w:u w:val="none"/>
          <w:shd w:val="clear" w:fill="FFFFFF"/>
        </w:rPr>
        <w:t>Création de VPC</w:t>
      </w:r>
    </w:p>
    <w:p w14:paraId="700C74FB">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65E470E1">
      <w:pPr>
        <w:pStyle w:val="8"/>
        <w:keepNext w:val="0"/>
        <w:keepLines w:val="0"/>
        <w:widowControl/>
        <w:suppressLineNumbers w:val="0"/>
        <w:spacing w:before="0" w:beforeAutospacing="0" w:after="0" w:afterAutospacing="0" w:line="360" w:lineRule="atLeast"/>
        <w:ind w:left="720" w:right="0"/>
      </w:pPr>
      <w:r>
        <w:rPr>
          <w:rFonts w:hint="default" w:ascii="Arial" w:hAnsi="Arial" w:eastAsia="Arial" w:cs="Arial"/>
          <w:i w:val="0"/>
          <w:iCs w:val="0"/>
          <w:caps w:val="0"/>
          <w:color w:val="0F141A"/>
          <w:spacing w:val="0"/>
          <w:sz w:val="24"/>
          <w:szCs w:val="24"/>
          <w:shd w:val="clear" w:fill="FFFFFF"/>
        </w:rPr>
        <w:t>Connectez-vous à la </w:t>
      </w:r>
      <w:r>
        <w:rPr>
          <w:rFonts w:hint="default" w:ascii="Arial" w:hAnsi="Arial" w:eastAsia="Arial" w:cs="Arial"/>
          <w:i w:val="0"/>
          <w:iCs w:val="0"/>
          <w:caps w:val="0"/>
          <w:color w:val="006CE0"/>
          <w:spacing w:val="0"/>
          <w:sz w:val="24"/>
          <w:szCs w:val="24"/>
          <w:shd w:val="clear" w:fill="FFFFFF"/>
        </w:rPr>
        <w:fldChar w:fldCharType="begin"/>
      </w:r>
      <w:r>
        <w:rPr>
          <w:rFonts w:hint="default" w:ascii="Arial" w:hAnsi="Arial" w:eastAsia="Arial" w:cs="Arial"/>
          <w:i w:val="0"/>
          <w:iCs w:val="0"/>
          <w:caps w:val="0"/>
          <w:color w:val="006CE0"/>
          <w:spacing w:val="0"/>
          <w:sz w:val="24"/>
          <w:szCs w:val="24"/>
          <w:shd w:val="clear" w:fill="FFFFFF"/>
        </w:rPr>
        <w:instrText xml:space="preserve"> HYPERLINK "https://console.aws.amazon.com/vpc" \t "https://catalog.workshops.aws/general-immersionday/en-US/basic-modules/20-vpc/vpc/_blank" </w:instrText>
      </w:r>
      <w:r>
        <w:rPr>
          <w:rFonts w:hint="default" w:ascii="Arial" w:hAnsi="Arial" w:eastAsia="Arial" w:cs="Arial"/>
          <w:i w:val="0"/>
          <w:iCs w:val="0"/>
          <w:caps w:val="0"/>
          <w:color w:val="006CE0"/>
          <w:spacing w:val="0"/>
          <w:sz w:val="24"/>
          <w:szCs w:val="24"/>
          <w:shd w:val="clear" w:fill="FFFFFF"/>
        </w:rPr>
        <w:fldChar w:fldCharType="separate"/>
      </w:r>
      <w:r>
        <w:rPr>
          <w:rStyle w:val="5"/>
          <w:rFonts w:hint="default" w:ascii="Arial" w:hAnsi="Arial" w:eastAsia="Arial" w:cs="Arial"/>
          <w:i w:val="0"/>
          <w:iCs w:val="0"/>
          <w:caps w:val="0"/>
          <w:color w:val="006CE0"/>
          <w:spacing w:val="0"/>
          <w:sz w:val="24"/>
          <w:szCs w:val="24"/>
          <w:shd w:val="clear" w:fill="FFFFFF"/>
        </w:rPr>
        <w:t>VPC Console </w:t>
      </w:r>
      <w:r>
        <w:rPr>
          <w:rFonts w:hint="default" w:ascii="Arial" w:hAnsi="Arial" w:eastAsia="Arial" w:cs="Arial"/>
          <w:i w:val="0"/>
          <w:iCs w:val="0"/>
          <w:caps w:val="0"/>
          <w:color w:val="006CE0"/>
          <w:spacing w:val="0"/>
          <w:sz w:val="24"/>
          <w:szCs w:val="24"/>
          <w:shd w:val="clear" w:fill="FFFFFF"/>
        </w:rPr>
        <w:fldChar w:fldCharType="end"/>
      </w:r>
      <w:r>
        <w:rPr>
          <w:rFonts w:hint="default" w:ascii="Arial" w:hAnsi="Arial" w:eastAsia="Arial" w:cs="Arial"/>
          <w:i w:val="0"/>
          <w:iCs w:val="0"/>
          <w:caps w:val="0"/>
          <w:color w:val="0F141A"/>
          <w:spacing w:val="0"/>
          <w:sz w:val="24"/>
          <w:szCs w:val="24"/>
          <w:shd w:val="clear" w:fill="FFFFFF"/>
        </w:rPr>
        <w:t>.</w:t>
      </w:r>
    </w:p>
    <w:p w14:paraId="33C47F32">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Cliquez sur </w:t>
      </w:r>
      <w:r>
        <w:rPr>
          <w:rStyle w:val="7"/>
          <w:rFonts w:hint="default" w:ascii="Arial" w:hAnsi="Arial" w:eastAsia="Arial" w:cs="Arial"/>
          <w:b/>
          <w:bCs/>
          <w:i w:val="0"/>
          <w:iCs w:val="0"/>
          <w:caps w:val="0"/>
          <w:color w:val="0F141A"/>
          <w:spacing w:val="0"/>
          <w:sz w:val="24"/>
          <w:szCs w:val="24"/>
          <w:bdr w:val="none" w:color="auto" w:sz="0" w:space="0"/>
          <w:shd w:val="clear" w:fill="FFFFFF"/>
        </w:rPr>
        <w:t>Créer un VPC</w:t>
      </w:r>
      <w:r>
        <w:rPr>
          <w:rFonts w:hint="default" w:ascii="Arial" w:hAnsi="Arial" w:eastAsia="Arial" w:cs="Arial"/>
          <w:i w:val="0"/>
          <w:iCs w:val="0"/>
          <w:caps w:val="0"/>
          <w:color w:val="0F141A"/>
          <w:spacing w:val="0"/>
          <w:sz w:val="24"/>
          <w:szCs w:val="24"/>
          <w:bdr w:val="none" w:color="auto" w:sz="0" w:space="0"/>
          <w:shd w:val="clear" w:fill="FFFFFF"/>
        </w:rPr>
        <w:t>.</w:t>
      </w:r>
    </w:p>
    <w:p w14:paraId="6FA37503">
      <w:pPr>
        <w:pStyle w:val="8"/>
        <w:keepNext w:val="0"/>
        <w:keepLines w:val="0"/>
        <w:widowControl/>
        <w:suppressLineNumbers w:val="0"/>
        <w:spacing w:line="360" w:lineRule="atLeast"/>
        <w:jc w:val="both"/>
      </w:pPr>
    </w:p>
    <w:p w14:paraId="298F5F62">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La nouvelle expérience VPC facilite la création d’une configuration VPC autre que celle par défaut. Sous Paramètres VPC, sélectionnez </w:t>
      </w:r>
      <w:r>
        <w:rPr>
          <w:rStyle w:val="7"/>
          <w:rFonts w:hint="default" w:ascii="Arial" w:hAnsi="Arial" w:eastAsia="Arial" w:cs="Arial"/>
          <w:b/>
          <w:bCs/>
          <w:i w:val="0"/>
          <w:iCs w:val="0"/>
          <w:caps w:val="0"/>
          <w:color w:val="0F141A"/>
          <w:spacing w:val="0"/>
          <w:sz w:val="24"/>
          <w:szCs w:val="24"/>
          <w:bdr w:val="none" w:color="auto" w:sz="0" w:space="0"/>
          <w:shd w:val="clear" w:fill="FFFFFF"/>
        </w:rPr>
        <w:t>VPC et plus encore</w:t>
      </w:r>
      <w:r>
        <w:rPr>
          <w:rFonts w:hint="default" w:ascii="Arial" w:hAnsi="Arial" w:eastAsia="Arial" w:cs="Arial"/>
          <w:i w:val="0"/>
          <w:iCs w:val="0"/>
          <w:caps w:val="0"/>
          <w:color w:val="0F141A"/>
          <w:spacing w:val="0"/>
          <w:sz w:val="24"/>
          <w:szCs w:val="24"/>
          <w:bdr w:val="none" w:color="auto" w:sz="0" w:space="0"/>
          <w:shd w:val="clear" w:fill="FFFFFF"/>
        </w:rPr>
        <w:t>. Sous Génération automatique de balise de nom, tapez </w:t>
      </w:r>
      <w:r>
        <w:rPr>
          <w:rStyle w:val="7"/>
          <w:rFonts w:hint="default" w:ascii="Arial" w:hAnsi="Arial" w:eastAsia="Arial" w:cs="Arial"/>
          <w:b/>
          <w:bCs/>
          <w:i w:val="0"/>
          <w:iCs w:val="0"/>
          <w:caps w:val="0"/>
          <w:color w:val="0F141A"/>
          <w:spacing w:val="0"/>
          <w:sz w:val="24"/>
          <w:szCs w:val="24"/>
          <w:bdr w:val="none" w:color="auto" w:sz="0" w:space="0"/>
          <w:shd w:val="clear" w:fill="FFFFFF"/>
        </w:rPr>
        <w:t>VPC-Lab</w:t>
      </w:r>
      <w:r>
        <w:rPr>
          <w:rFonts w:hint="default" w:ascii="Arial" w:hAnsi="Arial" w:eastAsia="Arial" w:cs="Arial"/>
          <w:i w:val="0"/>
          <w:iCs w:val="0"/>
          <w:caps w:val="0"/>
          <w:color w:val="0F141A"/>
          <w:spacing w:val="0"/>
          <w:sz w:val="24"/>
          <w:szCs w:val="24"/>
          <w:bdr w:val="none" w:color="auto" w:sz="0" w:space="0"/>
          <w:shd w:val="clear" w:fill="FFFFFF"/>
        </w:rPr>
        <w:t>. Définissez le bloc CIDR sur la valeur par défaut </w:t>
      </w:r>
      <w:r>
        <w:rPr>
          <w:rStyle w:val="7"/>
          <w:rFonts w:hint="default" w:ascii="Arial" w:hAnsi="Arial" w:eastAsia="Arial" w:cs="Arial"/>
          <w:b/>
          <w:bCs/>
          <w:i w:val="0"/>
          <w:iCs w:val="0"/>
          <w:caps w:val="0"/>
          <w:color w:val="0F141A"/>
          <w:spacing w:val="0"/>
          <w:sz w:val="24"/>
          <w:szCs w:val="24"/>
          <w:bdr w:val="none" w:color="auto" w:sz="0" w:space="0"/>
          <w:shd w:val="clear" w:fill="FFFFFF"/>
        </w:rPr>
        <w:t>10.0.0.0/16</w:t>
      </w:r>
      <w:r>
        <w:rPr>
          <w:rFonts w:hint="default" w:ascii="Arial" w:hAnsi="Arial" w:eastAsia="Arial" w:cs="Arial"/>
          <w:i w:val="0"/>
          <w:iCs w:val="0"/>
          <w:caps w:val="0"/>
          <w:color w:val="0F141A"/>
          <w:spacing w:val="0"/>
          <w:sz w:val="24"/>
          <w:szCs w:val="24"/>
          <w:bdr w:val="none" w:color="auto" w:sz="0" w:space="0"/>
          <w:shd w:val="clear" w:fill="FFFFFF"/>
        </w:rPr>
        <w:t>.</w:t>
      </w:r>
    </w:p>
    <w:p w14:paraId="291EA7F6">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68595" cy="3009265"/>
            <wp:effectExtent l="0" t="0" r="8255" b="635"/>
            <wp:docPr id="9" name="Imag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2" descr="IMG_257"/>
                    <pic:cNvPicPr>
                      <a:picLocks noChangeAspect="1"/>
                    </pic:cNvPicPr>
                  </pic:nvPicPr>
                  <pic:blipFill>
                    <a:blip r:embed="rId4"/>
                    <a:stretch>
                      <a:fillRect/>
                    </a:stretch>
                  </pic:blipFill>
                  <pic:spPr>
                    <a:xfrm>
                      <a:off x="0" y="0"/>
                      <a:ext cx="5268595" cy="3009265"/>
                    </a:xfrm>
                    <a:prstGeom prst="rect">
                      <a:avLst/>
                    </a:prstGeom>
                    <a:noFill/>
                    <a:ln w="9525">
                      <a:noFill/>
                    </a:ln>
                  </pic:spPr>
                </pic:pic>
              </a:graphicData>
            </a:graphic>
          </wp:inline>
        </w:drawing>
      </w:r>
    </w:p>
    <w:p w14:paraId="3CEBC29B">
      <w:pPr>
        <w:keepNext w:val="0"/>
        <w:keepLines w:val="0"/>
        <w:widowControl/>
        <w:numPr>
          <w:numId w:val="0"/>
        </w:numPr>
        <w:suppressLineNumbers w:val="0"/>
        <w:pBdr>
          <w:top w:val="none" w:color="auto" w:sz="0" w:space="0"/>
        </w:pBdr>
        <w:spacing w:before="0" w:beforeAutospacing="1" w:after="0" w:afterAutospacing="1" w:line="360" w:lineRule="atLeast"/>
      </w:pPr>
    </w:p>
    <w:p w14:paraId="266D8872">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Sous Nombre de zones de disponibilité, choisissez </w:t>
      </w:r>
      <w:r>
        <w:rPr>
          <w:rStyle w:val="7"/>
          <w:rFonts w:hint="default" w:ascii="Arial" w:hAnsi="Arial" w:eastAsia="Arial" w:cs="Arial"/>
          <w:b/>
          <w:bCs/>
          <w:i w:val="0"/>
          <w:iCs w:val="0"/>
          <w:caps w:val="0"/>
          <w:color w:val="0F141A"/>
          <w:spacing w:val="0"/>
          <w:sz w:val="24"/>
          <w:szCs w:val="24"/>
          <w:bdr w:val="none" w:color="auto" w:sz="0" w:space="0"/>
          <w:shd w:val="clear" w:fill="FFFFFF"/>
        </w:rPr>
        <w:t>1</w:t>
      </w:r>
      <w:r>
        <w:rPr>
          <w:rFonts w:hint="default" w:ascii="Arial" w:hAnsi="Arial" w:eastAsia="Arial" w:cs="Arial"/>
          <w:i w:val="0"/>
          <w:iCs w:val="0"/>
          <w:caps w:val="0"/>
          <w:color w:val="0F141A"/>
          <w:spacing w:val="0"/>
          <w:sz w:val="24"/>
          <w:szCs w:val="24"/>
          <w:bdr w:val="none" w:color="auto" w:sz="0" w:space="0"/>
          <w:shd w:val="clear" w:fill="FFFFFF"/>
        </w:rPr>
        <w:t> zone de disponibilité et développez </w:t>
      </w:r>
      <w:r>
        <w:rPr>
          <w:rStyle w:val="7"/>
          <w:rFonts w:hint="default" w:ascii="Arial" w:hAnsi="Arial" w:eastAsia="Arial" w:cs="Arial"/>
          <w:b/>
          <w:bCs/>
          <w:i w:val="0"/>
          <w:iCs w:val="0"/>
          <w:caps w:val="0"/>
          <w:color w:val="0F141A"/>
          <w:spacing w:val="0"/>
          <w:sz w:val="24"/>
          <w:szCs w:val="24"/>
          <w:bdr w:val="none" w:color="auto" w:sz="0" w:space="0"/>
          <w:shd w:val="clear" w:fill="FFFFFF"/>
        </w:rPr>
        <w:t>Personnaliser les zones de disponibilité.</w:t>
      </w:r>
      <w:r>
        <w:rPr>
          <w:rFonts w:hint="default" w:ascii="Arial" w:hAnsi="Arial" w:eastAsia="Arial" w:cs="Arial"/>
          <w:i w:val="0"/>
          <w:iCs w:val="0"/>
          <w:caps w:val="0"/>
          <w:color w:val="0F141A"/>
          <w:spacing w:val="0"/>
          <w:sz w:val="24"/>
          <w:szCs w:val="24"/>
          <w:bdr w:val="none" w:color="auto" w:sz="0" w:space="0"/>
          <w:shd w:val="clear" w:fill="FFFFFF"/>
        </w:rPr>
        <w:t> Sélectionnez Première zone de disponibilité en tant que zone </w:t>
      </w:r>
      <w:r>
        <w:rPr>
          <w:rStyle w:val="7"/>
          <w:rFonts w:hint="default" w:ascii="Arial" w:hAnsi="Arial" w:eastAsia="Arial" w:cs="Arial"/>
          <w:b/>
          <w:bCs/>
          <w:i w:val="0"/>
          <w:iCs w:val="0"/>
          <w:caps w:val="0"/>
          <w:color w:val="0F141A"/>
          <w:spacing w:val="0"/>
          <w:sz w:val="24"/>
          <w:szCs w:val="24"/>
          <w:bdr w:val="none" w:color="auto" w:sz="0" w:space="0"/>
          <w:shd w:val="clear" w:fill="FFFFFF"/>
        </w:rPr>
        <w:t>A</w:t>
      </w:r>
      <w:r>
        <w:rPr>
          <w:rFonts w:hint="default" w:ascii="Arial" w:hAnsi="Arial" w:eastAsia="Arial" w:cs="Arial"/>
          <w:i w:val="0"/>
          <w:iCs w:val="0"/>
          <w:caps w:val="0"/>
          <w:color w:val="0F141A"/>
          <w:spacing w:val="0"/>
          <w:sz w:val="24"/>
          <w:szCs w:val="24"/>
          <w:bdr w:val="none" w:color="auto" w:sz="0" w:space="0"/>
          <w:shd w:val="clear" w:fill="FFFFFF"/>
        </w:rPr>
        <w:t>. Par exemple:.</w:t>
      </w:r>
      <w:r>
        <w:rPr>
          <w:rStyle w:val="6"/>
          <w:rFonts w:ascii="Consolas" w:hAnsi="Consolas" w:eastAsia="Consolas" w:cs="Consolas"/>
          <w:i w:val="0"/>
          <w:iCs w:val="0"/>
          <w:caps w:val="0"/>
          <w:color w:val="0F141A"/>
          <w:spacing w:val="0"/>
          <w:sz w:val="18"/>
          <w:szCs w:val="18"/>
          <w:bdr w:val="none" w:color="auto" w:sz="0" w:space="0"/>
          <w:shd w:val="clear" w:fill="FFFFFF"/>
        </w:rPr>
        <w:t>us-east-1a</w:t>
      </w:r>
    </w:p>
    <w:p w14:paraId="5E7DD160">
      <w:pPr>
        <w:keepNext w:val="0"/>
        <w:keepLines w:val="0"/>
        <w:widowControl/>
        <w:numPr>
          <w:numId w:val="0"/>
        </w:numPr>
        <w:suppressLineNumbers w:val="0"/>
        <w:pBdr>
          <w:top w:val="none" w:color="auto" w:sz="0" w:space="0"/>
        </w:pBdr>
        <w:spacing w:before="0" w:beforeAutospacing="1" w:after="0" w:afterAutospacing="1" w:line="360" w:lineRule="atLeast"/>
      </w:pPr>
    </w:p>
    <w:p w14:paraId="1FAACAF9">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4876800" cy="2162175"/>
            <wp:effectExtent l="0" t="0" r="0" b="9525"/>
            <wp:docPr id="7" name="Imag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3" descr="IMG_258"/>
                    <pic:cNvPicPr>
                      <a:picLocks noChangeAspect="1"/>
                    </pic:cNvPicPr>
                  </pic:nvPicPr>
                  <pic:blipFill>
                    <a:blip r:embed="rId5"/>
                    <a:stretch>
                      <a:fillRect/>
                    </a:stretch>
                  </pic:blipFill>
                  <pic:spPr>
                    <a:xfrm>
                      <a:off x="0" y="0"/>
                      <a:ext cx="4876800" cy="2162175"/>
                    </a:xfrm>
                    <a:prstGeom prst="rect">
                      <a:avLst/>
                    </a:prstGeom>
                    <a:noFill/>
                    <a:ln w="9525">
                      <a:noFill/>
                    </a:ln>
                  </pic:spPr>
                </pic:pic>
              </a:graphicData>
            </a:graphic>
          </wp:inline>
        </w:drawing>
      </w:r>
    </w:p>
    <w:p w14:paraId="2B8135DE">
      <w:pPr>
        <w:keepNext w:val="0"/>
        <w:keepLines w:val="0"/>
        <w:widowControl/>
        <w:numPr>
          <w:numId w:val="0"/>
        </w:numPr>
        <w:suppressLineNumbers w:val="0"/>
        <w:pBdr>
          <w:top w:val="none" w:color="auto" w:sz="0" w:space="0"/>
        </w:pBdr>
        <w:spacing w:before="0" w:beforeAutospacing="1" w:after="0" w:afterAutospacing="1" w:line="360" w:lineRule="atLeast"/>
      </w:pPr>
    </w:p>
    <w:p w14:paraId="042CAE51">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Sélectionnez le nombre de sous-réseaux publics sur </w:t>
      </w:r>
      <w:r>
        <w:rPr>
          <w:rStyle w:val="7"/>
          <w:rFonts w:hint="default" w:ascii="Arial" w:hAnsi="Arial" w:eastAsia="Arial" w:cs="Arial"/>
          <w:b/>
          <w:bCs/>
          <w:i w:val="0"/>
          <w:iCs w:val="0"/>
          <w:caps w:val="0"/>
          <w:color w:val="0F141A"/>
          <w:spacing w:val="0"/>
          <w:sz w:val="24"/>
          <w:szCs w:val="24"/>
          <w:bdr w:val="none" w:color="auto" w:sz="0" w:space="0"/>
          <w:shd w:val="clear" w:fill="FFFFFF"/>
        </w:rPr>
        <w:t>1</w:t>
      </w:r>
      <w:r>
        <w:rPr>
          <w:rFonts w:hint="default" w:ascii="Arial" w:hAnsi="Arial" w:eastAsia="Arial" w:cs="Arial"/>
          <w:i w:val="0"/>
          <w:iCs w:val="0"/>
          <w:caps w:val="0"/>
          <w:color w:val="0F141A"/>
          <w:spacing w:val="0"/>
          <w:sz w:val="24"/>
          <w:szCs w:val="24"/>
          <w:bdr w:val="none" w:color="auto" w:sz="0" w:space="0"/>
          <w:shd w:val="clear" w:fill="FFFFFF"/>
        </w:rPr>
        <w:t>. Sélectionnez </w:t>
      </w:r>
      <w:r>
        <w:rPr>
          <w:rStyle w:val="7"/>
          <w:rFonts w:hint="default" w:ascii="Arial" w:hAnsi="Arial" w:eastAsia="Arial" w:cs="Arial"/>
          <w:b/>
          <w:bCs/>
          <w:i w:val="0"/>
          <w:iCs w:val="0"/>
          <w:caps w:val="0"/>
          <w:color w:val="0F141A"/>
          <w:spacing w:val="0"/>
          <w:sz w:val="24"/>
          <w:szCs w:val="24"/>
          <w:bdr w:val="none" w:color="auto" w:sz="0" w:space="0"/>
          <w:shd w:val="clear" w:fill="FFFFFF"/>
        </w:rPr>
        <w:t>0</w:t>
      </w:r>
      <w:r>
        <w:rPr>
          <w:rFonts w:hint="default" w:ascii="Arial" w:hAnsi="Arial" w:eastAsia="Arial" w:cs="Arial"/>
          <w:i w:val="0"/>
          <w:iCs w:val="0"/>
          <w:caps w:val="0"/>
          <w:color w:val="0F141A"/>
          <w:spacing w:val="0"/>
          <w:sz w:val="24"/>
          <w:szCs w:val="24"/>
          <w:bdr w:val="none" w:color="auto" w:sz="0" w:space="0"/>
          <w:shd w:val="clear" w:fill="FFFFFF"/>
        </w:rPr>
        <w:t> sous Nombre de sous-réseaux privés et développez Personnaliser les blocs CIDR des sous-réseaux. Définissez le bloc CIDR sur .</w:t>
      </w:r>
      <w:r>
        <w:rPr>
          <w:rStyle w:val="6"/>
          <w:rFonts w:hint="default" w:ascii="Consolas" w:hAnsi="Consolas" w:eastAsia="Consolas" w:cs="Consolas"/>
          <w:i w:val="0"/>
          <w:iCs w:val="0"/>
          <w:caps w:val="0"/>
          <w:color w:val="0F141A"/>
          <w:spacing w:val="0"/>
          <w:sz w:val="18"/>
          <w:szCs w:val="18"/>
          <w:bdr w:val="none" w:color="auto" w:sz="0" w:space="0"/>
          <w:shd w:val="clear" w:fill="FFFFFF"/>
        </w:rPr>
        <w:t>10.0.10.0/24</w:t>
      </w:r>
    </w:p>
    <w:p w14:paraId="289F2096">
      <w:pPr>
        <w:keepNext w:val="0"/>
        <w:keepLines w:val="0"/>
        <w:widowControl/>
        <w:numPr>
          <w:numId w:val="0"/>
        </w:numPr>
        <w:suppressLineNumbers w:val="0"/>
        <w:pBdr>
          <w:top w:val="none" w:color="auto" w:sz="0" w:space="0"/>
        </w:pBdr>
        <w:spacing w:before="0" w:beforeAutospacing="1" w:after="0" w:afterAutospacing="1" w:line="360" w:lineRule="atLeast"/>
        <w:ind w:left="1800" w:leftChars="0"/>
      </w:pPr>
    </w:p>
    <w:p w14:paraId="146E01D1">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4886325" cy="3438525"/>
            <wp:effectExtent l="0" t="0" r="9525" b="9525"/>
            <wp:docPr id="4" name="Imag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G_259"/>
                    <pic:cNvPicPr>
                      <a:picLocks noChangeAspect="1"/>
                    </pic:cNvPicPr>
                  </pic:nvPicPr>
                  <pic:blipFill>
                    <a:blip r:embed="rId6"/>
                    <a:stretch>
                      <a:fillRect/>
                    </a:stretch>
                  </pic:blipFill>
                  <pic:spPr>
                    <a:xfrm>
                      <a:off x="0" y="0"/>
                      <a:ext cx="4886325" cy="3438525"/>
                    </a:xfrm>
                    <a:prstGeom prst="rect">
                      <a:avLst/>
                    </a:prstGeom>
                    <a:noFill/>
                    <a:ln w="9525">
                      <a:noFill/>
                    </a:ln>
                  </pic:spPr>
                </pic:pic>
              </a:graphicData>
            </a:graphic>
          </wp:inline>
        </w:drawing>
      </w:r>
    </w:p>
    <w:p w14:paraId="31FA59E9">
      <w:pPr>
        <w:keepNext w:val="0"/>
        <w:keepLines w:val="0"/>
        <w:widowControl/>
        <w:numPr>
          <w:numId w:val="0"/>
        </w:numPr>
        <w:suppressLineNumbers w:val="0"/>
        <w:pBdr>
          <w:top w:val="none" w:color="auto" w:sz="0" w:space="0"/>
        </w:pBdr>
        <w:spacing w:before="0" w:beforeAutospacing="1" w:after="0" w:afterAutospacing="1" w:line="360" w:lineRule="atLeast"/>
        <w:ind w:left="1800" w:leftChars="0"/>
      </w:pPr>
    </w:p>
    <w:p w14:paraId="28AFC0E5">
      <w:pPr>
        <w:keepNext w:val="0"/>
        <w:keepLines w:val="0"/>
        <w:widowControl/>
        <w:numPr>
          <w:numId w:val="0"/>
        </w:numPr>
        <w:suppressLineNumbers w:val="0"/>
        <w:pBdr>
          <w:top w:val="none" w:color="auto" w:sz="0" w:space="0"/>
        </w:pBdr>
        <w:spacing w:before="0" w:beforeAutospacing="1" w:after="0" w:afterAutospacing="1" w:line="360" w:lineRule="atLeast"/>
        <w:ind w:left="1800" w:leftChars="0"/>
      </w:pPr>
    </w:p>
    <w:p w14:paraId="74C07275">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Choisissez </w:t>
      </w:r>
      <w:r>
        <w:rPr>
          <w:rStyle w:val="7"/>
          <w:rFonts w:hint="default" w:ascii="Arial" w:hAnsi="Arial" w:eastAsia="Arial" w:cs="Arial"/>
          <w:b/>
          <w:bCs/>
          <w:i w:val="0"/>
          <w:iCs w:val="0"/>
          <w:caps w:val="0"/>
          <w:color w:val="0F141A"/>
          <w:spacing w:val="0"/>
          <w:sz w:val="24"/>
          <w:szCs w:val="24"/>
          <w:bdr w:val="none" w:color="auto" w:sz="0" w:space="0"/>
          <w:shd w:val="clear" w:fill="FFFFFF"/>
        </w:rPr>
        <w:t>Aucun</w:t>
      </w:r>
      <w:r>
        <w:rPr>
          <w:rFonts w:hint="default" w:ascii="Arial" w:hAnsi="Arial" w:eastAsia="Arial" w:cs="Arial"/>
          <w:i w:val="0"/>
          <w:iCs w:val="0"/>
          <w:caps w:val="0"/>
          <w:color w:val="0F141A"/>
          <w:spacing w:val="0"/>
          <w:sz w:val="24"/>
          <w:szCs w:val="24"/>
          <w:bdr w:val="none" w:color="auto" w:sz="0" w:space="0"/>
          <w:shd w:val="clear" w:fill="FFFFFF"/>
        </w:rPr>
        <w:t> pour les passerelles NAT et les points de terminaison VPC. Cliquez ensuite sur le bouton </w:t>
      </w:r>
      <w:r>
        <w:rPr>
          <w:rStyle w:val="7"/>
          <w:rFonts w:hint="default" w:ascii="Arial" w:hAnsi="Arial" w:eastAsia="Arial" w:cs="Arial"/>
          <w:b/>
          <w:bCs/>
          <w:i w:val="0"/>
          <w:iCs w:val="0"/>
          <w:caps w:val="0"/>
          <w:color w:val="0F141A"/>
          <w:spacing w:val="0"/>
          <w:sz w:val="24"/>
          <w:szCs w:val="24"/>
          <w:bdr w:val="none" w:color="auto" w:sz="0" w:space="0"/>
          <w:shd w:val="clear" w:fill="FFFFFF"/>
        </w:rPr>
        <w:t>Créer un VPC</w:t>
      </w:r>
      <w:r>
        <w:rPr>
          <w:rFonts w:hint="default" w:ascii="Arial" w:hAnsi="Arial" w:eastAsia="Arial" w:cs="Arial"/>
          <w:i w:val="0"/>
          <w:iCs w:val="0"/>
          <w:caps w:val="0"/>
          <w:color w:val="0F141A"/>
          <w:spacing w:val="0"/>
          <w:sz w:val="24"/>
          <w:szCs w:val="24"/>
          <w:bdr w:val="none" w:color="auto" w:sz="0" w:space="0"/>
          <w:shd w:val="clear" w:fill="FFFFFF"/>
        </w:rPr>
        <w:t> en bas.</w:t>
      </w:r>
    </w:p>
    <w:p w14:paraId="1D0846F0">
      <w:pPr>
        <w:keepNext w:val="0"/>
        <w:keepLines w:val="0"/>
        <w:widowControl/>
        <w:numPr>
          <w:numId w:val="0"/>
        </w:numPr>
        <w:suppressLineNumbers w:val="0"/>
        <w:pBdr>
          <w:top w:val="none" w:color="auto" w:sz="0" w:space="0"/>
        </w:pBdr>
        <w:spacing w:before="0" w:beforeAutospacing="1" w:after="0" w:afterAutospacing="1" w:line="360" w:lineRule="atLeast"/>
        <w:ind w:left="1800" w:leftChars="0"/>
      </w:pPr>
    </w:p>
    <w:p w14:paraId="3E676C6E">
      <w:pPr>
        <w:pStyle w:val="8"/>
        <w:keepNext w:val="0"/>
        <w:keepLines w:val="0"/>
        <w:widowControl/>
        <w:suppressLineNumbers w:val="0"/>
        <w:spacing w:after="0" w:afterAutospacing="0"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4895850" cy="4610100"/>
            <wp:effectExtent l="0" t="0" r="0" b="0"/>
            <wp:docPr id="2" name="Imag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 descr="IMG_260"/>
                    <pic:cNvPicPr>
                      <a:picLocks noChangeAspect="1"/>
                    </pic:cNvPicPr>
                  </pic:nvPicPr>
                  <pic:blipFill>
                    <a:blip r:embed="rId7"/>
                    <a:stretch>
                      <a:fillRect/>
                    </a:stretch>
                  </pic:blipFill>
                  <pic:spPr>
                    <a:xfrm>
                      <a:off x="0" y="0"/>
                      <a:ext cx="4895850" cy="4610100"/>
                    </a:xfrm>
                    <a:prstGeom prst="rect">
                      <a:avLst/>
                    </a:prstGeom>
                    <a:noFill/>
                    <a:ln w="9525">
                      <a:noFill/>
                    </a:ln>
                  </pic:spPr>
                </pic:pic>
              </a:graphicData>
            </a:graphic>
          </wp:inline>
        </w:drawing>
      </w:r>
    </w:p>
    <w:p w14:paraId="4E302FC6">
      <w:pPr>
        <w:keepNext w:val="0"/>
        <w:keepLines w:val="0"/>
        <w:widowControl/>
        <w:numPr>
          <w:numId w:val="0"/>
        </w:numPr>
        <w:suppressLineNumbers w:val="0"/>
        <w:pBdr>
          <w:top w:val="none" w:color="auto" w:sz="0" w:space="0"/>
        </w:pBdr>
        <w:spacing w:before="0" w:beforeAutospacing="1" w:after="0" w:afterAutospacing="1" w:line="360" w:lineRule="atLeast"/>
        <w:ind w:left="1800" w:leftChars="0"/>
      </w:pPr>
    </w:p>
    <w:p w14:paraId="487E42AD">
      <w:pPr>
        <w:keepNext w:val="0"/>
        <w:keepLines w:val="0"/>
        <w:widowControl/>
        <w:suppressLineNumbers w:val="0"/>
        <w:shd w:val="clear" w:fill="F0FBFF"/>
        <w:spacing w:line="300" w:lineRule="atLeast"/>
        <w:ind w:left="0" w:firstLine="0"/>
        <w:jc w:val="left"/>
        <w:rPr>
          <w:rFonts w:hint="default" w:ascii="Arial" w:hAnsi="Arial" w:eastAsia="Arial" w:cs="Arial"/>
          <w:i w:val="0"/>
          <w:iCs w:val="0"/>
          <w:caps w:val="0"/>
          <w:color w:val="0F141A"/>
          <w:spacing w:val="0"/>
          <w:sz w:val="21"/>
          <w:szCs w:val="21"/>
        </w:rPr>
      </w:pPr>
      <w:r>
        <w:rPr>
          <w:rFonts w:hint="default" w:ascii="Arial" w:hAnsi="Arial" w:eastAsia="Arial" w:cs="Arial"/>
          <w:i w:val="0"/>
          <w:iCs w:val="0"/>
          <w:caps w:val="0"/>
          <w:color w:val="0F141A"/>
          <w:spacing w:val="0"/>
          <w:kern w:val="0"/>
          <w:sz w:val="21"/>
          <w:szCs w:val="21"/>
          <w:shd w:val="clear" w:fill="F0FBFF"/>
          <w:lang w:val="en-US" w:eastAsia="zh-CN" w:bidi="ar"/>
        </w:rPr>
        <w:t>Lors de la saisie d’une valeur pour le bloc CIDR IPv4 du VPC, il est important de l’allouer de manière à ce que l’adresse ne chevauche pas les réseaux susceptibles de se connecter directement à l’avenir. De plus, allouez des adresses suffisamment grandes pour une expansion future.</w:t>
      </w:r>
    </w:p>
    <w:p w14:paraId="5B6DF357">
      <w:pPr>
        <w:keepNext w:val="0"/>
        <w:keepLines w:val="0"/>
        <w:widowControl/>
        <w:numPr>
          <w:numId w:val="0"/>
        </w:numPr>
        <w:suppressLineNumbers w:val="0"/>
        <w:spacing w:before="0" w:beforeAutospacing="1" w:after="0" w:afterAutospacing="1" w:line="360" w:lineRule="atLeast"/>
        <w:ind w:left="1800" w:leftChars="0"/>
      </w:pPr>
    </w:p>
    <w:p w14:paraId="233D5707">
      <w:pPr>
        <w:pStyle w:val="8"/>
        <w:keepNext w:val="0"/>
        <w:keepLines w:val="0"/>
        <w:widowControl/>
        <w:suppressLineNumbers w:val="0"/>
        <w:spacing w:before="0" w:beforeAutospacing="0" w:line="360" w:lineRule="atLeast"/>
        <w:ind w:left="720"/>
        <w:rPr>
          <w:sz w:val="24"/>
          <w:szCs w:val="24"/>
        </w:rPr>
      </w:pPr>
      <w:r>
        <w:rPr>
          <w:rFonts w:hint="default" w:ascii="Arial" w:hAnsi="Arial" w:eastAsia="Arial" w:cs="Arial"/>
          <w:i w:val="0"/>
          <w:iCs w:val="0"/>
          <w:caps w:val="0"/>
          <w:color w:val="0F141A"/>
          <w:spacing w:val="0"/>
          <w:sz w:val="24"/>
          <w:szCs w:val="24"/>
          <w:bdr w:val="none" w:color="auto" w:sz="0" w:space="0"/>
          <w:shd w:val="clear" w:fill="FFFFFF"/>
        </w:rPr>
        <w:t>Après avoir créé le VPC, sélectionnez </w:t>
      </w:r>
      <w:r>
        <w:rPr>
          <w:rStyle w:val="7"/>
          <w:rFonts w:hint="default" w:ascii="Arial" w:hAnsi="Arial" w:eastAsia="Arial" w:cs="Arial"/>
          <w:b/>
          <w:bCs/>
          <w:i w:val="0"/>
          <w:iCs w:val="0"/>
          <w:caps w:val="0"/>
          <w:color w:val="0F141A"/>
          <w:spacing w:val="0"/>
          <w:sz w:val="24"/>
          <w:szCs w:val="24"/>
          <w:bdr w:val="none" w:color="auto" w:sz="0" w:space="0"/>
          <w:shd w:val="clear" w:fill="FFFFFF"/>
        </w:rPr>
        <w:t>Vos VPC</w:t>
      </w:r>
      <w:r>
        <w:rPr>
          <w:rFonts w:hint="default" w:ascii="Arial" w:hAnsi="Arial" w:eastAsia="Arial" w:cs="Arial"/>
          <w:i w:val="0"/>
          <w:iCs w:val="0"/>
          <w:caps w:val="0"/>
          <w:color w:val="0F141A"/>
          <w:spacing w:val="0"/>
          <w:sz w:val="24"/>
          <w:szCs w:val="24"/>
          <w:bdr w:val="none" w:color="auto" w:sz="0" w:space="0"/>
          <w:shd w:val="clear" w:fill="FFFFFF"/>
        </w:rPr>
        <w:t> dans la barre de gauche Tableau de bord du VPC. Le VPC qui vient d’être créé porte le nom de </w:t>
      </w:r>
      <w:r>
        <w:rPr>
          <w:rStyle w:val="7"/>
          <w:rFonts w:hint="default" w:ascii="Arial" w:hAnsi="Arial" w:eastAsia="Arial" w:cs="Arial"/>
          <w:b/>
          <w:bCs/>
          <w:i w:val="0"/>
          <w:iCs w:val="0"/>
          <w:caps w:val="0"/>
          <w:color w:val="0F141A"/>
          <w:spacing w:val="0"/>
          <w:sz w:val="24"/>
          <w:szCs w:val="24"/>
          <w:bdr w:val="none" w:color="auto" w:sz="0" w:space="0"/>
          <w:shd w:val="clear" w:fill="FFFFFF"/>
        </w:rPr>
        <w:t>VPC-Lab-vpc</w:t>
      </w:r>
      <w:r>
        <w:rPr>
          <w:rFonts w:hint="default" w:ascii="Arial" w:hAnsi="Arial" w:eastAsia="Arial" w:cs="Arial"/>
          <w:i w:val="0"/>
          <w:iCs w:val="0"/>
          <w:caps w:val="0"/>
          <w:color w:val="0F141A"/>
          <w:spacing w:val="0"/>
          <w:sz w:val="24"/>
          <w:szCs w:val="24"/>
          <w:bdr w:val="none" w:color="auto" w:sz="0" w:space="0"/>
          <w:shd w:val="clear" w:fill="FFFFFF"/>
        </w:rPr>
        <w:t>. Le nom est simplement une balise qui peut être modifiée. Cliquez sur le crayon à droite du nom à modifier. Remplacez-le par .</w:t>
      </w:r>
      <w:r>
        <w:rPr>
          <w:rStyle w:val="6"/>
          <w:rFonts w:hint="default" w:ascii="Consolas" w:hAnsi="Consolas" w:eastAsia="Consolas" w:cs="Consolas"/>
          <w:i w:val="0"/>
          <w:iCs w:val="0"/>
          <w:caps w:val="0"/>
          <w:color w:val="0F141A"/>
          <w:spacing w:val="0"/>
          <w:sz w:val="18"/>
          <w:szCs w:val="18"/>
          <w:bdr w:val="none" w:color="auto" w:sz="0" w:space="0"/>
          <w:shd w:val="clear" w:fill="FFFFFF"/>
        </w:rPr>
        <w:t>VPC-Lab</w:t>
      </w:r>
    </w:p>
    <w:p w14:paraId="51E7507A">
      <w:pPr>
        <w:keepNext w:val="0"/>
        <w:keepLines w:val="0"/>
        <w:widowControl/>
        <w:numPr>
          <w:numId w:val="0"/>
        </w:numPr>
        <w:suppressLineNumbers w:val="0"/>
        <w:spacing w:before="0" w:beforeAutospacing="1" w:after="0" w:afterAutospacing="1" w:line="360" w:lineRule="atLeast"/>
        <w:ind w:left="1800" w:leftChars="0"/>
      </w:pPr>
    </w:p>
    <w:p w14:paraId="5D2F64D7">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2405" cy="1366520"/>
            <wp:effectExtent l="0" t="0" r="4445" b="5080"/>
            <wp:docPr id="3" name="Imag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 descr="IMG_261"/>
                    <pic:cNvPicPr>
                      <a:picLocks noChangeAspect="1"/>
                    </pic:cNvPicPr>
                  </pic:nvPicPr>
                  <pic:blipFill>
                    <a:blip r:embed="rId8"/>
                    <a:stretch>
                      <a:fillRect/>
                    </a:stretch>
                  </pic:blipFill>
                  <pic:spPr>
                    <a:xfrm>
                      <a:off x="0" y="0"/>
                      <a:ext cx="5272405" cy="1366520"/>
                    </a:xfrm>
                    <a:prstGeom prst="rect">
                      <a:avLst/>
                    </a:prstGeom>
                    <a:noFill/>
                    <a:ln w="9525">
                      <a:noFill/>
                    </a:ln>
                  </pic:spPr>
                </pic:pic>
              </a:graphicData>
            </a:graphic>
          </wp:inline>
        </w:drawing>
      </w:r>
    </w:p>
    <w:p w14:paraId="32D78CFE">
      <w:pPr>
        <w:keepNext w:val="0"/>
        <w:keepLines w:val="0"/>
        <w:widowControl/>
        <w:numPr>
          <w:numId w:val="0"/>
        </w:numPr>
        <w:suppressLineNumbers w:val="0"/>
        <w:spacing w:before="0" w:beforeAutospacing="1" w:after="0" w:afterAutospacing="1" w:line="360" w:lineRule="atLeast"/>
        <w:ind w:left="1800" w:leftChars="0"/>
      </w:pPr>
    </w:p>
    <w:p w14:paraId="40E130DC">
      <w:pPr>
        <w:keepNext w:val="0"/>
        <w:keepLines w:val="0"/>
        <w:widowControl/>
        <w:numPr>
          <w:numId w:val="0"/>
        </w:numPr>
        <w:suppressLineNumbers w:val="0"/>
        <w:pBdr>
          <w:top w:val="none" w:color="auto" w:sz="0" w:space="0"/>
        </w:pBdr>
        <w:spacing w:before="0" w:beforeAutospacing="1" w:after="0" w:afterAutospacing="1" w:line="360" w:lineRule="atLeast"/>
        <w:ind w:left="1080" w:leftChars="0"/>
      </w:pPr>
    </w:p>
    <w:p w14:paraId="68618B10">
      <w:pPr>
        <w:pStyle w:val="8"/>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Dans la barre latérale gauche, sélectionnez </w:t>
      </w:r>
      <w:r>
        <w:rPr>
          <w:rStyle w:val="7"/>
          <w:rFonts w:hint="default" w:ascii="Arial" w:hAnsi="Arial" w:eastAsia="Arial" w:cs="Arial"/>
          <w:b/>
          <w:bCs/>
          <w:i w:val="0"/>
          <w:iCs w:val="0"/>
          <w:caps w:val="0"/>
          <w:color w:val="0F141A"/>
          <w:spacing w:val="0"/>
          <w:sz w:val="24"/>
          <w:szCs w:val="24"/>
          <w:shd w:val="clear" w:fill="FFFFFF"/>
        </w:rPr>
        <w:t>Sous-réseaux</w:t>
      </w:r>
      <w:r>
        <w:rPr>
          <w:rFonts w:hint="default" w:ascii="Arial" w:hAnsi="Arial" w:eastAsia="Arial" w:cs="Arial"/>
          <w:i w:val="0"/>
          <w:iCs w:val="0"/>
          <w:caps w:val="0"/>
          <w:color w:val="0F141A"/>
          <w:spacing w:val="0"/>
          <w:sz w:val="24"/>
          <w:szCs w:val="24"/>
          <w:shd w:val="clear" w:fill="FFFFFF"/>
        </w:rPr>
        <w:t>. Si le sous-réseau nouvellement créé n’est pas répertorié, cliquez sur le bouton d’actualisation en forme de cercle.</w:t>
      </w:r>
    </w:p>
    <w:p w14:paraId="290BE30E">
      <w:pPr>
        <w:keepNext w:val="0"/>
        <w:keepLines w:val="0"/>
        <w:widowControl/>
        <w:numPr>
          <w:numId w:val="0"/>
        </w:numPr>
        <w:suppressLineNumbers w:val="0"/>
        <w:pBdr>
          <w:top w:val="none" w:color="auto" w:sz="0" w:space="0"/>
        </w:pBdr>
        <w:spacing w:before="0" w:beforeAutospacing="1" w:after="0" w:afterAutospacing="1" w:line="360" w:lineRule="atLeast"/>
        <w:ind w:left="1080" w:leftChars="0"/>
      </w:pPr>
    </w:p>
    <w:p w14:paraId="0FFE3F29">
      <w:pPr>
        <w:keepNext w:val="0"/>
        <w:keepLines w:val="0"/>
        <w:widowControl/>
        <w:numPr>
          <w:numId w:val="0"/>
        </w:numPr>
        <w:suppressLineNumbers w:val="0"/>
        <w:pBdr>
          <w:top w:val="none" w:color="auto" w:sz="0" w:space="0"/>
        </w:pBdr>
        <w:spacing w:before="0" w:beforeAutospacing="1" w:after="0" w:afterAutospacing="1" w:line="360" w:lineRule="atLeast"/>
        <w:ind w:left="1800" w:leftChars="0"/>
      </w:pPr>
    </w:p>
    <w:p w14:paraId="140F6EF0">
      <w:pPr>
        <w:pStyle w:val="8"/>
        <w:keepNext w:val="0"/>
        <w:keepLines w:val="0"/>
        <w:widowControl/>
        <w:suppressLineNumbers w:val="0"/>
        <w:spacing w:before="0" w:beforeAutospacing="0" w:line="360" w:lineRule="atLeast"/>
        <w:ind w:left="720"/>
      </w:pPr>
      <w:r>
        <w:rPr>
          <w:rFonts w:hint="default" w:ascii="Arial" w:hAnsi="Arial" w:eastAsia="Arial" w:cs="Arial"/>
          <w:i w:val="0"/>
          <w:iCs w:val="0"/>
          <w:caps w:val="0"/>
          <w:color w:val="0F141A"/>
          <w:spacing w:val="0"/>
          <w:sz w:val="24"/>
          <w:szCs w:val="24"/>
          <w:bdr w:val="none" w:color="auto" w:sz="0" w:space="0"/>
          <w:shd w:val="clear" w:fill="FFFFFF"/>
        </w:rPr>
        <w:t>Locate subnet </w:t>
      </w:r>
      <w:r>
        <w:rPr>
          <w:rStyle w:val="7"/>
          <w:rFonts w:hint="default" w:ascii="Arial" w:hAnsi="Arial" w:eastAsia="Arial" w:cs="Arial"/>
          <w:b/>
          <w:bCs/>
          <w:i w:val="0"/>
          <w:iCs w:val="0"/>
          <w:caps w:val="0"/>
          <w:color w:val="0F141A"/>
          <w:spacing w:val="0"/>
          <w:sz w:val="24"/>
          <w:szCs w:val="24"/>
          <w:bdr w:val="none" w:color="auto" w:sz="0" w:space="0"/>
          <w:shd w:val="clear" w:fill="FFFFFF"/>
        </w:rPr>
        <w:t>VPC-Lab-subnet-public1-a</w:t>
      </w:r>
      <w:r>
        <w:rPr>
          <w:rFonts w:hint="default" w:ascii="Arial" w:hAnsi="Arial" w:eastAsia="Arial" w:cs="Arial"/>
          <w:i w:val="0"/>
          <w:iCs w:val="0"/>
          <w:caps w:val="0"/>
          <w:color w:val="0F141A"/>
          <w:spacing w:val="0"/>
          <w:sz w:val="24"/>
          <w:szCs w:val="24"/>
          <w:bdr w:val="none" w:color="auto" w:sz="0" w:space="0"/>
          <w:shd w:val="clear" w:fill="FFFFFF"/>
        </w:rPr>
        <w:t> and rename to </w:t>
      </w:r>
      <w:r>
        <w:rPr>
          <w:rStyle w:val="6"/>
          <w:rFonts w:hint="default" w:ascii="Consolas" w:hAnsi="Consolas" w:eastAsia="Consolas" w:cs="Consolas"/>
          <w:i w:val="0"/>
          <w:iCs w:val="0"/>
          <w:caps w:val="0"/>
          <w:color w:val="0F141A"/>
          <w:spacing w:val="0"/>
          <w:sz w:val="18"/>
          <w:szCs w:val="18"/>
          <w:bdr w:val="none" w:color="auto" w:sz="0" w:space="0"/>
          <w:shd w:val="clear" w:fill="FFFFFF"/>
        </w:rPr>
        <w:t>public subnet A</w:t>
      </w:r>
    </w:p>
    <w:p w14:paraId="7B05D5AE">
      <w:pPr>
        <w:pStyle w:val="8"/>
        <w:keepNext w:val="0"/>
        <w:keepLines w:val="0"/>
        <w:widowControl/>
        <w:suppressLineNumbers w:val="0"/>
        <w:spacing w:line="360" w:lineRule="atLeast"/>
        <w:ind w:left="720"/>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3040" cy="1546860"/>
            <wp:effectExtent l="0" t="0" r="3810" b="15240"/>
            <wp:docPr id="6" name="Imag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7" descr="IMG_262"/>
                    <pic:cNvPicPr>
                      <a:picLocks noChangeAspect="1"/>
                    </pic:cNvPicPr>
                  </pic:nvPicPr>
                  <pic:blipFill>
                    <a:blip r:embed="rId9"/>
                    <a:stretch>
                      <a:fillRect/>
                    </a:stretch>
                  </pic:blipFill>
                  <pic:spPr>
                    <a:xfrm>
                      <a:off x="0" y="0"/>
                      <a:ext cx="5273040" cy="1546860"/>
                    </a:xfrm>
                    <a:prstGeom prst="rect">
                      <a:avLst/>
                    </a:prstGeom>
                    <a:noFill/>
                    <a:ln w="9525">
                      <a:noFill/>
                    </a:ln>
                  </pic:spPr>
                </pic:pic>
              </a:graphicData>
            </a:graphic>
          </wp:inline>
        </w:drawing>
      </w:r>
    </w:p>
    <w:p w14:paraId="10D57D4E">
      <w:pPr>
        <w:keepNext w:val="0"/>
        <w:keepLines w:val="0"/>
        <w:widowControl/>
        <w:numPr>
          <w:numId w:val="0"/>
        </w:numPr>
        <w:suppressLineNumbers w:val="0"/>
        <w:pBdr>
          <w:top w:val="none" w:color="auto" w:sz="0" w:space="0"/>
        </w:pBdr>
        <w:spacing w:before="0" w:beforeAutospacing="1" w:after="0" w:afterAutospacing="1" w:line="360" w:lineRule="atLeast"/>
        <w:ind w:left="1800" w:leftChars="0"/>
      </w:pPr>
    </w:p>
    <w:p w14:paraId="56589326">
      <w:pPr>
        <w:keepNext w:val="0"/>
        <w:keepLines w:val="0"/>
        <w:widowControl/>
        <w:numPr>
          <w:numId w:val="0"/>
        </w:numPr>
        <w:suppressLineNumbers w:val="0"/>
        <w:pBdr>
          <w:top w:val="none" w:color="auto" w:sz="0" w:space="0"/>
        </w:pBdr>
        <w:spacing w:before="0" w:beforeAutospacing="1" w:after="0" w:afterAutospacing="1" w:line="360" w:lineRule="atLeast"/>
        <w:ind w:left="1080" w:leftChars="0"/>
      </w:pPr>
    </w:p>
    <w:p w14:paraId="39A640C6">
      <w:pPr>
        <w:pStyle w:val="8"/>
        <w:keepNext w:val="0"/>
        <w:keepLines w:val="0"/>
        <w:widowControl/>
        <w:suppressLineNumbers w:val="0"/>
        <w:spacing w:before="0" w:beforeAutospacing="0" w:after="0" w:afterAutospacing="0" w:line="360" w:lineRule="atLeast"/>
        <w:ind w:left="720" w:right="0"/>
        <w:rPr>
          <w:sz w:val="24"/>
          <w:szCs w:val="24"/>
        </w:rPr>
      </w:pPr>
      <w:r>
        <w:rPr>
          <w:rFonts w:hint="default" w:ascii="Arial" w:hAnsi="Arial" w:eastAsia="Arial" w:cs="Arial"/>
          <w:i w:val="0"/>
          <w:iCs w:val="0"/>
          <w:caps w:val="0"/>
          <w:color w:val="0F141A"/>
          <w:spacing w:val="0"/>
          <w:sz w:val="24"/>
          <w:szCs w:val="24"/>
          <w:shd w:val="clear" w:fill="FFFFFF"/>
        </w:rPr>
        <w:t>The architecture as of now contains a VPC with a single subnet in one AZ with an internet Gateway to enable public internet connectivity.</w:t>
      </w:r>
    </w:p>
    <w:p w14:paraId="5F2E2033">
      <w:pPr>
        <w:keepNext w:val="0"/>
        <w:keepLines w:val="0"/>
        <w:widowControl/>
        <w:numPr>
          <w:numId w:val="0"/>
        </w:numPr>
        <w:suppressLineNumbers w:val="0"/>
        <w:pBdr>
          <w:top w:val="none" w:color="auto" w:sz="0" w:space="0"/>
        </w:pBdr>
        <w:spacing w:before="0" w:beforeAutospacing="1" w:after="0" w:afterAutospacing="1" w:line="360" w:lineRule="atLeast"/>
        <w:ind w:left="1080" w:leftChars="0"/>
      </w:pPr>
      <w:bookmarkStart w:id="0" w:name="_GoBack"/>
      <w:bookmarkEnd w:id="0"/>
    </w:p>
    <w:p w14:paraId="24DE0D6A">
      <w:pPr>
        <w:pStyle w:val="8"/>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135" cy="2894330"/>
            <wp:effectExtent l="0" t="0" r="5715" b="1270"/>
            <wp:docPr id="8" name="Imag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G_263"/>
                    <pic:cNvPicPr>
                      <a:picLocks noChangeAspect="1"/>
                    </pic:cNvPicPr>
                  </pic:nvPicPr>
                  <pic:blipFill>
                    <a:blip r:embed="rId10"/>
                    <a:stretch>
                      <a:fillRect/>
                    </a:stretch>
                  </pic:blipFill>
                  <pic:spPr>
                    <a:xfrm>
                      <a:off x="0" y="0"/>
                      <a:ext cx="5271135" cy="2894330"/>
                    </a:xfrm>
                    <a:prstGeom prst="rect">
                      <a:avLst/>
                    </a:prstGeom>
                    <a:noFill/>
                    <a:ln w="9525">
                      <a:noFill/>
                    </a:ln>
                  </pic:spPr>
                </pic:pic>
              </a:graphicData>
            </a:graphic>
          </wp:inline>
        </w:drawing>
      </w:r>
    </w:p>
    <w:p w14:paraId="49954BAB">
      <w:pPr>
        <w:keepNext w:val="0"/>
        <w:keepLines w:val="0"/>
        <w:widowControl/>
        <w:suppressLineNumbers w:val="0"/>
        <w:pBdr>
          <w:top w:val="single" w:color="C6C6CD" w:sz="6" w:space="0"/>
          <w:left w:val="single" w:color="C6C6CD" w:sz="2" w:space="0"/>
          <w:bottom w:val="single" w:color="C6C6CD" w:sz="2" w:space="0"/>
          <w:right w:val="single" w:color="C6C6CD" w:sz="2" w:space="0"/>
        </w:pBdr>
        <w:spacing w:line="300" w:lineRule="atLeast"/>
      </w:pPr>
      <w:r>
        <w:rPr>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1612B174">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begin"/>
      </w:r>
      <w:r>
        <w:rPr>
          <w:rFonts w:hint="default" w:ascii="Arial" w:hAnsi="Arial" w:eastAsia="Arial" w:cs="Arial"/>
          <w:i w:val="0"/>
          <w:iCs w:val="0"/>
          <w:caps w:val="0"/>
          <w:spacing w:val="0"/>
          <w:kern w:val="0"/>
          <w:sz w:val="21"/>
          <w:szCs w:val="21"/>
          <w:u w:val="none"/>
          <w:shd w:val="clear" w:fill="FFFFFF"/>
          <w:lang w:val="en-US" w:eastAsia="zh-CN" w:bidi="ar"/>
        </w:rPr>
        <w:instrText xml:space="preserve"> HYPERLINK "https://catalog.workshops.aws/general-immersionday/en-US/basic-modules/20-vpc/vpc/1-vpc" \l "understanding-cidr-address-range" </w:instrText>
      </w:r>
      <w:r>
        <w:rPr>
          <w:rFonts w:hint="default" w:ascii="Arial" w:hAnsi="Arial" w:eastAsia="Arial" w:cs="Arial"/>
          <w:i w:val="0"/>
          <w:iCs w:val="0"/>
          <w:caps w:val="0"/>
          <w:spacing w:val="0"/>
          <w:kern w:val="0"/>
          <w:sz w:val="21"/>
          <w:szCs w:val="21"/>
          <w:u w:val="none"/>
          <w:shd w:val="clear" w:fill="FFFFFF"/>
          <w:lang w:val="en-US" w:eastAsia="zh-CN" w:bidi="ar"/>
        </w:rPr>
        <w:fldChar w:fldCharType="separate"/>
      </w:r>
    </w:p>
    <w:p w14:paraId="4917926F">
      <w:pPr>
        <w:pStyle w:val="3"/>
        <w:keepNext w:val="0"/>
        <w:keepLines w:val="0"/>
        <w:widowControl/>
        <w:suppressLineNumbers w:val="0"/>
        <w:pBdr>
          <w:bottom w:val="none" w:color="auto" w:sz="0" w:space="0"/>
        </w:pBdr>
        <w:spacing w:line="330" w:lineRule="atLeast"/>
        <w:rPr>
          <w:rFonts w:hint="default" w:ascii="Arial" w:hAnsi="Arial" w:eastAsia="Arial" w:cs="Arial"/>
          <w:b/>
          <w:bCs/>
          <w:color w:val="0F141A"/>
          <w:spacing w:val="0"/>
          <w:sz w:val="27"/>
          <w:szCs w:val="27"/>
          <w:u w:val="none"/>
        </w:rPr>
      </w:pPr>
      <w:r>
        <w:rPr>
          <w:rStyle w:val="5"/>
          <w:rFonts w:hint="default" w:ascii="Arial" w:hAnsi="Arial" w:eastAsia="Arial" w:cs="Arial"/>
          <w:b/>
          <w:bCs/>
          <w:i w:val="0"/>
          <w:iCs w:val="0"/>
          <w:caps w:val="0"/>
          <w:color w:val="0F141A"/>
          <w:spacing w:val="0"/>
          <w:sz w:val="27"/>
          <w:szCs w:val="27"/>
          <w:u w:val="none"/>
          <w:shd w:val="clear" w:fill="FFFFFF"/>
        </w:rPr>
        <w:t>Comprendre la plage d’adresses CIDR</w:t>
      </w:r>
    </w:p>
    <w:p w14:paraId="37B297CE">
      <w:pPr>
        <w:keepNext w:val="0"/>
        <w:keepLines w:val="0"/>
        <w:widowControl/>
        <w:suppressLineNumbers w:val="0"/>
        <w:jc w:val="left"/>
      </w:pPr>
      <w:r>
        <w:rPr>
          <w:rFonts w:hint="default" w:ascii="Arial" w:hAnsi="Arial" w:eastAsia="Arial" w:cs="Arial"/>
          <w:i w:val="0"/>
          <w:iCs w:val="0"/>
          <w:caps w:val="0"/>
          <w:spacing w:val="0"/>
          <w:kern w:val="0"/>
          <w:sz w:val="21"/>
          <w:szCs w:val="21"/>
          <w:u w:val="none"/>
          <w:shd w:val="clear" w:fill="FFFFFF"/>
          <w:lang w:val="en-US" w:eastAsia="zh-CN" w:bidi="ar"/>
        </w:rPr>
        <w:fldChar w:fldCharType="end"/>
      </w:r>
    </w:p>
    <w:p w14:paraId="368FC4BB">
      <w:pPr>
        <w:pStyle w:val="8"/>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CIDR (Classless Inter-Domain Routing) est l’un des moyens d’exprimer l’adresse et la taille du réseau. Le VPC que vous avez créé utilise une plage d’adresses IP avec 16 comme suffixe. Le nombre d’adresses IP pouvant être attribuées à chaque ressource est de 65 536, soit 2 à la puissance 16.</w:t>
      </w:r>
    </w:p>
    <w:p w14:paraId="0680F0C2">
      <w:pPr>
        <w:pStyle w:val="8"/>
        <w:keepNext w:val="0"/>
        <w:keepLines w:val="0"/>
        <w:widowControl/>
        <w:suppressLineNumbers w:val="0"/>
        <w:spacing w:line="360" w:lineRule="atLeast"/>
        <w:jc w:val="center"/>
        <w:rPr>
          <w:sz w:val="24"/>
          <w:szCs w:val="24"/>
        </w:rPr>
      </w:pPr>
      <w:r>
        <w:rPr>
          <w:rFonts w:hint="default" w:ascii="Arial" w:hAnsi="Arial" w:eastAsia="Arial" w:cs="Arial"/>
          <w:i w:val="0"/>
          <w:iCs w:val="0"/>
          <w:caps w:val="0"/>
          <w:color w:val="0F141A"/>
          <w:spacing w:val="0"/>
          <w:sz w:val="27"/>
          <w:szCs w:val="27"/>
          <w:bdr w:val="none" w:color="auto" w:sz="0" w:space="0"/>
          <w:shd w:val="clear" w:fill="FFFFFF"/>
        </w:rPr>
        <w:drawing>
          <wp:inline distT="0" distB="0" distL="114300" distR="114300">
            <wp:extent cx="5271135" cy="2661920"/>
            <wp:effectExtent l="0" t="0" r="5715" b="5080"/>
            <wp:docPr id="1" name="Image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0" descr="IMG_264"/>
                    <pic:cNvPicPr>
                      <a:picLocks noChangeAspect="1"/>
                    </pic:cNvPicPr>
                  </pic:nvPicPr>
                  <pic:blipFill>
                    <a:blip r:embed="rId11"/>
                    <a:stretch>
                      <a:fillRect/>
                    </a:stretch>
                  </pic:blipFill>
                  <pic:spPr>
                    <a:xfrm>
                      <a:off x="0" y="0"/>
                      <a:ext cx="5271135" cy="2661920"/>
                    </a:xfrm>
                    <a:prstGeom prst="rect">
                      <a:avLst/>
                    </a:prstGeom>
                    <a:noFill/>
                    <a:ln w="9525">
                      <a:noFill/>
                    </a:ln>
                  </pic:spPr>
                </pic:pic>
              </a:graphicData>
            </a:graphic>
          </wp:inline>
        </w:drawing>
      </w:r>
    </w:p>
    <w:p w14:paraId="2D048A6B">
      <w:pPr>
        <w:pStyle w:val="8"/>
        <w:keepNext w:val="0"/>
        <w:keepLines w:val="0"/>
        <w:widowControl/>
        <w:suppressLineNumbers w:val="0"/>
        <w:spacing w:line="360" w:lineRule="atLeast"/>
        <w:rPr>
          <w:sz w:val="24"/>
          <w:szCs w:val="24"/>
        </w:rPr>
      </w:pPr>
      <w:r>
        <w:rPr>
          <w:rFonts w:hint="default" w:ascii="Arial" w:hAnsi="Arial" w:eastAsia="Arial" w:cs="Arial"/>
          <w:i w:val="0"/>
          <w:iCs w:val="0"/>
          <w:caps w:val="0"/>
          <w:color w:val="0F141A"/>
          <w:spacing w:val="0"/>
          <w:sz w:val="24"/>
          <w:szCs w:val="24"/>
          <w:shd w:val="clear" w:fill="FFFFFF"/>
        </w:rPr>
        <w:t>Lors de la spécification d’un bloc CIDR VPC, la taille de bloc autorisée est de /16 masque de réseau (65 536 adresses IP) ~ /28 masque de réseau (16 adresses IP). Dans chaque bloc CIDR de sous-réseau, les 4 premières adresses IP et la dernière adresse IP ne sont pas disponibles pour les utilisateurs et ne peuvent pas être attribuées aux instances. Par exemple, dans le sous-réseau du bloc CIDR 10.0.0.0/24, les 5 adresses IP suivantes sont réservées.</w:t>
      </w:r>
    </w:p>
    <w:p w14:paraId="136F3A0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7A3CEB"/>
    <w:rsid w:val="1D7A3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5">
    <w:name w:val="Hyperlink"/>
    <w:uiPriority w:val="0"/>
    <w:rPr>
      <w:color w:val="0000FF"/>
      <w:u w:val="single"/>
    </w:rPr>
  </w:style>
  <w:style w:type="character" w:styleId="6">
    <w:name w:val="HTML Code"/>
    <w:uiPriority w:val="0"/>
    <w:rPr>
      <w:rFonts w:ascii="Courier New" w:hAnsi="Courier New" w:cs="Courier New"/>
      <w:sz w:val="20"/>
      <w:szCs w:val="20"/>
    </w:rPr>
  </w:style>
  <w:style w:type="character" w:styleId="7">
    <w:name w:val="Strong"/>
    <w:qFormat/>
    <w:uiPriority w:val="0"/>
    <w:rPr>
      <w:b/>
      <w:b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57</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2025-10-30T20:13:00Z</dcterms:created>
  <dc:creator>Galilée.K</dc:creator>
  <cp:lastModifiedBy>Galilée.K</cp:lastModifiedBy>
  <dcterms:modified xsi:type="dcterms:W3CDTF">2025-10-30T21:10:52Z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3084-12.2.0.23149</vt:lpwstr>
  </property>
  <property fmtid="{D5CDD505-2E9C-101B-9397-08002B2CF9AE}" pid="3" name="ICV">
    <vt:lpwstr>40583A66454E4B8C8CE50BD850D1D438_11</vt:lpwstr>
  </property>
</Properties>
</file>