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B57"/>
          <w:sz w:val="36"/>
          <w:szCs w:val="36"/>
        </w:rPr>
        <w:t xml:space="preserve">Linha do Tempo — Disputa sobre o projeto “Social Veículos”</w:t>
      </w:r>
    </w:p>
    <w:p>
      <w:pPr>
        <w:spacing w:after="40"/>
        <w:jc w:val="center"/>
      </w:pPr>
      <w:r>
        <w:rPr>
          <w:i/>
          <w:iCs/>
          <w:color w:val="666666"/>
          <w:sz w:val="20"/>
          <w:szCs w:val="20"/>
        </w:rPr>
        <w:t xml:space="preserve">Documento preparatório para consulta jurídica — não constitui parecer legal</w:t>
      </w:r>
    </w:p>
    <w:p>
      <w:pPr>
        <w:spacing w:after="320"/>
        <w:jc w:val="center"/>
      </w:pPr>
      <w:r>
        <w:rPr>
          <w:color w:val="888888"/>
          <w:sz w:val="18"/>
          <w:szCs w:val="18"/>
        </w:rPr>
        <w:t xml:space="preserve">Preparado por Victor Belo Correia — 3 de julho de 2026</w:t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rPr>
          <w:sz w:val="22"/>
          <w:szCs w:val="22"/>
        </w:rPr>
        <w:t xml:space="preserve">Este documento organiza, em ordem cronológica, os fatos conhecidos sobre a origem e o desenvolvimento do projeto “Social Veículos”, com o objetivo de servir de base factual para uma consulta com advogado(a) especializado(a) em direito societário/empresarial. Não tem caráter de petição, parecer ou aconselhamento jurídico.</w:t>
      </w:r>
    </w:p>
    <w:p>
      <w:pPr>
        <w:pStyle w:val="Heading1"/>
      </w:pPr>
      <w:r>
        <w:t xml:space="preserve">2. Linha do tempo dos fatos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 disponível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2020 – 2021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projeto (“Social Veículos”) escolhido em conjunto por Victor e o sócio.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Conversas no grupo do WhatsApp (grupo permanece ativo)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13/12/2021, 20:30:25 (GMT-02:00)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Compra do template React utilizado como base do projeto, realizada com o e-mail e pagamento pessoal de Victor.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Comprovante de compra vinculado ao e-mail victorbelocorreia@gmail.com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data — nunca ocorreu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contrato social, acordo de sócios, CNPJ ou documento formal foi assinado entre as partes. Toda a relação ocorreu de forma informal, por conversa.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Ausência de documentação formal (a confirmar com busca em cartório/Junta Comercial)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17/09/2023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 participação do sócio no grupo de WhatsApp compartilhado com Victor — mensagem sobre assunto não relacionado ao projeto. O grupo permanece ativo e o sócio continua nele até hoje.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do grupo do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~2025 (aprox. 1 ano antes de jul/2026)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Único contato relacionado ao projeto no período: encontro presencial em que Victor comentou, de forma casual, que estava com vontade de retomar o projeto. Sem combinação formal, sem retomada de trabalho conjunto.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Relato pessoal (sem registro escrito)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(ano corrente)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do projeto é efetivamente iniciado por Victor, sem qualquer participação do sócio.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desenvolvimento / repositório de código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(recente)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Sócio se manifesta reivindicando participação no projeto, sem ter contribuído com trabalho, dinheiro ou esforço contínuo desde pelo menos 2023.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registrar (prints da conversa recente, se houver)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Resumo dos fatos-chave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Não existe contrato social, acordo de sócios ou qualquer documento formal firmado entre as partes.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único ativo financeiro comprovável do projeto (o template React) foi pago integralmente por Victor, com seu e-mail e meio de pagamento pessoais, em 13/12/2021.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nome do projeto foi definido em conjunto entre as partes, porém nunca foi registrado como marca junto ao INPI.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Há uma lacuna de quase 3 anos (17/09/2023 até 2026) sem qualquer contribuição ativa do sócio ao projeto.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único contato no período relacionado, ainda que indiretamente, ao projeto foi um comentário informal e presencial feito por Victor cerca de um ano atrás, sem desdobramento prático ou combinação de retomada.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desenvolvimento efetivo do código do projeto começou apenas em 2026, integralmente conduzido por Victor.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sócio passou a reivindicar participação no projeto somente após o início do desenvolvimento em 2026, sem ter contribuído com trabalho, recursos financeiros ou esforço contínuo desde pelo menos 2023.</w:t>
      </w:r>
    </w:p>
    <w:p>
      <w:pPr>
        <w:pStyle w:val="Heading1"/>
      </w:pPr>
      <w:r>
        <w:t xml:space="preserve">4. Pontos a discutir com o(a) advogado(a)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O pagamento individual do template configura propriedade exclusiva desse ativo específico, mesmo tendo sido escolhido/planejado em conjunto?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 ausência de contrato social somada à lacuna de quase 3 anos de inatividade enfraquece a caracterização de uma sociedade de fato (affectio societatis)?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 troca do nome do projeto elimina o risco remanescente ligado à marca, considerando que ela nunca foi registrada no INPI?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Vale a pena formalizar um termo de quitação/distrato com o sócio para encerrar qualquer ambiguidade, mesmo sem obrigação legal clara?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Quais provas (prints de conversas, comprovantes de pagamento, histórico de commits) devem ser reunidas e preservadas desde já?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Existe prazo de prescrição aplicável a eventual pleito de participação societária, dado o tempo decorrido desde a última interação relevante?</w:t>
      </w:r>
    </w:p>
    <w:p>
      <w:pPr>
        <w:pStyle w:val="Heading1"/>
      </w:pPr>
      <w:r>
        <w:t xml:space="preserve">5. Documentos e evidências recomendadas para reunir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Comprovante de compra do template React (nota fiscal / recibo / e-mail de confirmação), datado de 13/12/2021.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Print do histórico do grupo de WhatsApp mostrando a última mensagem do sócio em 17/09/2023 e a ausência de mensagens dele sobre o projeto desde então.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Qualquer registro (mesmo indireto) da conversa presencial de aproximadamente um ano atrás.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Histórico de commits/repositório de código mostrando a data de início do desenvolvimento em 2026.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Registro da mensagem recente em que o sócio reivindicou participação no projeto.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Social Veículos — Documento preparatório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2026-07-03T18:38:46.487Z</dcterms:created>
  <dcterms:modified xsi:type="dcterms:W3CDTF">2026-07-03T18:38:46.487Z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