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4737F" w14:textId="00E4319F" w:rsidR="00DF4707" w:rsidRDefault="00E735CF">
      <w:proofErr w:type="spellStart"/>
      <w:r>
        <w:rPr>
          <w:rFonts w:cs="Arial"/>
          <w:bCs/>
          <w:szCs w:val="18"/>
          <w:lang w:val="en-US"/>
        </w:rPr>
        <w:t>Hakan</w:t>
      </w:r>
      <w:proofErr w:type="spellEnd"/>
      <w:r>
        <w:rPr>
          <w:rFonts w:cs="Arial"/>
          <w:bCs/>
          <w:szCs w:val="18"/>
          <w:lang w:val="en-US"/>
        </w:rPr>
        <w:t xml:space="preserve"> Mehmetcik is</w:t>
      </w:r>
      <w:r w:rsidRPr="00041835">
        <w:rPr>
          <w:rFonts w:cs="Arial"/>
          <w:bCs/>
          <w:szCs w:val="18"/>
          <w:lang w:val="en-US"/>
        </w:rPr>
        <w:t xml:space="preserve"> an Associate Professor of International Relations at Marmara University’s Faculty of Political Science. </w:t>
      </w:r>
      <w:r>
        <w:rPr>
          <w:rFonts w:cs="Arial"/>
          <w:bCs/>
          <w:szCs w:val="18"/>
          <w:lang w:val="en-US"/>
        </w:rPr>
        <w:t xml:space="preserve">He </w:t>
      </w:r>
      <w:r w:rsidRPr="00041835">
        <w:rPr>
          <w:rFonts w:cs="Arial"/>
          <w:bCs/>
          <w:szCs w:val="18"/>
          <w:lang w:val="en-US"/>
        </w:rPr>
        <w:t>h</w:t>
      </w:r>
      <w:r>
        <w:rPr>
          <w:rFonts w:cs="Arial"/>
          <w:bCs/>
          <w:szCs w:val="18"/>
          <w:lang w:val="en-US"/>
        </w:rPr>
        <w:t>as</w:t>
      </w:r>
      <w:r w:rsidRPr="00041835">
        <w:rPr>
          <w:rFonts w:cs="Arial"/>
          <w:bCs/>
          <w:szCs w:val="18"/>
          <w:lang w:val="en-US"/>
        </w:rPr>
        <w:t xml:space="preserve"> a Ph.D. in political science and international relations from </w:t>
      </w:r>
      <w:proofErr w:type="spellStart"/>
      <w:r w:rsidRPr="00041835">
        <w:rPr>
          <w:rFonts w:cs="Arial"/>
          <w:bCs/>
          <w:szCs w:val="18"/>
          <w:lang w:val="en-US"/>
        </w:rPr>
        <w:t>Yildiz</w:t>
      </w:r>
      <w:proofErr w:type="spellEnd"/>
      <w:r w:rsidRPr="00041835">
        <w:rPr>
          <w:rFonts w:cs="Arial"/>
          <w:bCs/>
          <w:szCs w:val="18"/>
          <w:lang w:val="en-US"/>
        </w:rPr>
        <w:t xml:space="preserve"> Technical University. </w:t>
      </w:r>
      <w:r>
        <w:rPr>
          <w:rFonts w:cs="Arial"/>
          <w:bCs/>
          <w:szCs w:val="18"/>
          <w:lang w:val="en-US"/>
        </w:rPr>
        <w:t>His</w:t>
      </w:r>
      <w:r w:rsidRPr="00041835">
        <w:rPr>
          <w:rFonts w:cs="Arial"/>
          <w:bCs/>
          <w:szCs w:val="18"/>
          <w:lang w:val="en-US"/>
        </w:rPr>
        <w:t xml:space="preserve"> research interest covers Social Data Science, Computational IR, Qualitative and Quantitative Methods in Social Science</w:t>
      </w:r>
      <w:r>
        <w:rPr>
          <w:rFonts w:cs="Arial"/>
          <w:bCs/>
          <w:szCs w:val="18"/>
          <w:lang w:val="en-US"/>
        </w:rPr>
        <w:t>s</w:t>
      </w:r>
      <w:r w:rsidRPr="00041835">
        <w:rPr>
          <w:rFonts w:cs="Arial"/>
          <w:bCs/>
          <w:szCs w:val="18"/>
          <w:lang w:val="en-US"/>
        </w:rPr>
        <w:t xml:space="preserve"> along with Comparative Regionalism and Regional Order, International Political Economy, and Global Governance in broader IR literature</w:t>
      </w:r>
      <w:r w:rsidR="001B652B">
        <w:rPr>
          <w:rFonts w:cs="Arial"/>
          <w:bCs/>
          <w:szCs w:val="18"/>
          <w:lang w:val="en-US"/>
        </w:rPr>
        <w:t xml:space="preserve">. </w:t>
      </w:r>
    </w:p>
    <w:sectPr w:rsidR="00DF4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CF"/>
    <w:rsid w:val="001B652B"/>
    <w:rsid w:val="00C859B6"/>
    <w:rsid w:val="00CC21A0"/>
    <w:rsid w:val="00DF4707"/>
    <w:rsid w:val="00E7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BD1CCB"/>
  <w15:chartTrackingRefBased/>
  <w15:docId w15:val="{93CA0C7E-78ED-984A-8D5D-AB39E7C5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73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73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73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73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73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735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735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735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735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7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7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7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735C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735C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735C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735C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735C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735C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7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7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735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7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73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735C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735C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735C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7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735C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73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Galip Yüksel</dc:creator>
  <cp:keywords/>
  <dc:description/>
  <cp:lastModifiedBy>Galip Yüksel</cp:lastModifiedBy>
  <cp:revision>2</cp:revision>
  <dcterms:created xsi:type="dcterms:W3CDTF">2024-12-18T13:45:00Z</dcterms:created>
  <dcterms:modified xsi:type="dcterms:W3CDTF">2024-12-18T13:46:00Z</dcterms:modified>
</cp:coreProperties>
</file>