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proofErr w:type="spellStart"/>
      <w:r w:rsidRPr="004F62CA">
        <w:rPr>
          <w:b/>
          <w:sz w:val="40"/>
          <w:lang w:val="hu-HU"/>
        </w:rPr>
        <w:t>Poseidon</w:t>
      </w:r>
      <w:proofErr w:type="spellEnd"/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Egyedmodell</w:t>
      </w:r>
      <w:proofErr w:type="spellEnd"/>
    </w:p>
    <w:p w14:paraId="3998CC61" w14:textId="0D48C529" w:rsidR="00AD3536" w:rsidRDefault="00AD3536" w:rsidP="00AD3536">
      <w:pPr>
        <w:pStyle w:val="ListParagraph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658B3BBA" w14:textId="0A1B69DB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365E3A94" w14:textId="657B293B" w:rsidR="00992CA7" w:rsidRDefault="00992CA7" w:rsidP="00AD3536">
      <w:pPr>
        <w:pStyle w:val="ListParagraph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adatokkal</w:t>
      </w:r>
      <w:proofErr w:type="spellEnd"/>
    </w:p>
    <w:p w14:paraId="636AAA44" w14:textId="0E12DFE1" w:rsidR="00303633" w:rsidRPr="00303633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Szerep-funkció</w:t>
      </w:r>
      <w:proofErr w:type="spellEnd"/>
      <w:r>
        <w:t xml:space="preserve"> matrix</w:t>
      </w:r>
    </w:p>
    <w:p w14:paraId="7A04D9BF" w14:textId="4FA21A14" w:rsidR="00992CA7" w:rsidRDefault="00992CA7" w:rsidP="00992CA7">
      <w:pPr>
        <w:pStyle w:val="ListParagraph"/>
        <w:numPr>
          <w:ilvl w:val="0"/>
          <w:numId w:val="3"/>
        </w:numPr>
      </w:pPr>
      <w:r>
        <w:t>Egyed-</w:t>
      </w:r>
      <w:proofErr w:type="spellStart"/>
      <w:r>
        <w:t>esemény</w:t>
      </w:r>
      <w:proofErr w:type="spellEnd"/>
      <w:r>
        <w:t xml:space="preserve"> matrix</w:t>
      </w:r>
    </w:p>
    <w:p w14:paraId="2BE1AFEE" w14:textId="3A2C3953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Képernyőtervek</w:t>
      </w:r>
      <w:proofErr w:type="spellEnd"/>
    </w:p>
    <w:p w14:paraId="1739C118" w14:textId="67A752A8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előkészítése</w:t>
      </w:r>
      <w:proofErr w:type="spellEnd"/>
    </w:p>
    <w:p w14:paraId="77DBF417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Paragraph"/>
        <w:numPr>
          <w:ilvl w:val="0"/>
          <w:numId w:val="3"/>
        </w:numPr>
      </w:pPr>
      <w:r>
        <w:t>DFD (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>)</w:t>
      </w:r>
    </w:p>
    <w:p w14:paraId="086D89AA" w14:textId="2DAA8807" w:rsidR="00303633" w:rsidRDefault="00303633" w:rsidP="00992CA7">
      <w:pPr>
        <w:pStyle w:val="ListParagraph"/>
        <w:numPr>
          <w:ilvl w:val="0"/>
          <w:numId w:val="3"/>
        </w:numPr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alapjának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konfiguráció</w:t>
      </w:r>
      <w:proofErr w:type="spellEnd"/>
      <w:r>
        <w:t xml:space="preserve">,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templatek</w:t>
      </w:r>
      <w:proofErr w:type="spellEnd"/>
      <w:r>
        <w:t>)</w:t>
      </w:r>
    </w:p>
    <w:p w14:paraId="339C90B2" w14:textId="0C316330" w:rsidR="00303633" w:rsidRDefault="00303633" w:rsidP="00992CA7">
      <w:pPr>
        <w:pStyle w:val="ListParagraph"/>
        <w:numPr>
          <w:ilvl w:val="0"/>
          <w:numId w:val="3"/>
        </w:numPr>
      </w:pPr>
      <w:proofErr w:type="spellStart"/>
      <w:r>
        <w:t>Bejelentkezés</w:t>
      </w:r>
      <w:proofErr w:type="spellEnd"/>
      <w:r>
        <w:t xml:space="preserve">, </w:t>
      </w:r>
      <w:proofErr w:type="spellStart"/>
      <w:r>
        <w:t>regisztráció</w:t>
      </w:r>
      <w:proofErr w:type="spellEnd"/>
    </w:p>
    <w:p w14:paraId="64D31340" w14:textId="77777777" w:rsidR="00303633" w:rsidRPr="00303633" w:rsidRDefault="00303633" w:rsidP="00303633">
      <w:pPr>
        <w:pStyle w:val="ListParagraph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3552D5F6" w14:textId="36920A3F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45E716C8" w14:textId="1B9FE34A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Utóvizsgadíjak számítása (T)</w:t>
      </w:r>
    </w:p>
    <w:p w14:paraId="4D61DD62" w14:textId="5FDF3D89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Pénzügyi adatok kezelése</w:t>
      </w:r>
    </w:p>
    <w:p w14:paraId="26AA0D75" w14:textId="033F6B41" w:rsidR="00303633" w:rsidRPr="00AD3536" w:rsidRDefault="0041342B" w:rsidP="00992CA7">
      <w:pPr>
        <w:pStyle w:val="ListParagraph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lastRenderedPageBreak/>
        <w:t>6. Évfolyam-statisztika</w:t>
      </w:r>
    </w:p>
    <w:p w14:paraId="79765E9B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4D185978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8. Utóvizsgadíjak számítása (T)</w:t>
      </w:r>
    </w:p>
    <w:p w14:paraId="3A2D1F7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9. Pénzügyi adatok kezelése</w:t>
      </w:r>
    </w:p>
    <w:p w14:paraId="701E08E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10. Órarend készítése</w:t>
      </w:r>
    </w:p>
    <w:p w14:paraId="4B476CF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11. Fórum</w:t>
      </w:r>
    </w:p>
    <w:p w14:paraId="0E2D0A3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12. Adminisztrátori funkciók</w:t>
      </w:r>
    </w:p>
    <w:p w14:paraId="70EEA85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13. Teremkihasználtsági statisztika</w:t>
      </w:r>
    </w:p>
    <w:p w14:paraId="0EBC035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14. Tantervi teljesítések (T)</w:t>
      </w:r>
    </w:p>
    <w:p w14:paraId="5DD816D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15. Kurzusok konfirmálása az oktatók által (T)</w:t>
      </w:r>
    </w:p>
    <w:p w14:paraId="45F001F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16. Kurzusok előfeltételeinek kezelése</w:t>
      </w:r>
    </w:p>
    <w:p w14:paraId="2388BA8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17. Adott évben végzett hallgatók száma, diplomaátlagok</w:t>
      </w:r>
    </w:p>
    <w:p w14:paraId="4F6967D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18. Üzenőfal</w:t>
      </w:r>
    </w:p>
    <w:p w14:paraId="19C0D0C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19. Kurzusok lezárásának, megnyitásának lehetősége</w:t>
      </w:r>
    </w:p>
    <w:p w14:paraId="1E0794BF" w14:textId="15158AC8" w:rsidR="00B30B33" w:rsidRPr="004F62CA" w:rsidRDefault="004F62CA" w:rsidP="004F62CA">
      <w:pPr>
        <w:rPr>
          <w:lang w:val="hu-HU"/>
        </w:rPr>
      </w:pPr>
      <w:r w:rsidRPr="004F62CA">
        <w:rPr>
          <w:lang w:val="hu-HU"/>
        </w:rPr>
        <w:t>20. Vizsgára jelentkezés funkció, vizsgastatisztika</w:t>
      </w:r>
    </w:p>
    <w:p w14:paraId="23E221F4" w14:textId="77777777" w:rsidR="006B6768" w:rsidRPr="00276E14" w:rsidRDefault="006B6768" w:rsidP="00405B4A">
      <w:pPr>
        <w:pStyle w:val="Heading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proofErr w:type="spellStart"/>
      <w:r>
        <w:t>Képernyőtervek</w:t>
      </w:r>
      <w:proofErr w:type="spellEnd"/>
    </w:p>
    <w:p w14:paraId="5F2AFA98" w14:textId="60DAC4B9" w:rsidR="00675FAA" w:rsidRDefault="00675FAA" w:rsidP="00405B4A">
      <w:pPr>
        <w:pStyle w:val="Heading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Heading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Heading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40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Gál József</cp:lastModifiedBy>
  <cp:revision>21</cp:revision>
  <dcterms:created xsi:type="dcterms:W3CDTF">2019-02-11T08:17:00Z</dcterms:created>
  <dcterms:modified xsi:type="dcterms:W3CDTF">2024-03-05T07:44:00Z</dcterms:modified>
</cp:coreProperties>
</file>