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CSoft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Development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или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гидропневмоэлементов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4B5" w:rsidRPr="00F416CE">
        <w:rPr>
          <w:rFonts w:ascii="Times New Roman" w:hAnsi="Times New Roman" w:cs="Times New Roman"/>
          <w:bCs/>
          <w:sz w:val="28"/>
          <w:szCs w:val="28"/>
        </w:rPr>
        <w:t>MechaniCS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 xml:space="preserve">Вилка, скользящая </w:t>
      </w:r>
      <w:proofErr w:type="gramStart"/>
      <w:r w:rsidRPr="00F54A04">
        <w:rPr>
          <w:rFonts w:ascii="Times New Roman" w:hAnsi="Times New Roman" w:cs="Times New Roman"/>
          <w:sz w:val="28"/>
          <w:szCs w:val="28"/>
        </w:rPr>
        <w:t>кардана</w:t>
      </w:r>
      <w:proofErr w:type="gramEnd"/>
      <w:r w:rsidRPr="00F54A04">
        <w:rPr>
          <w:rFonts w:ascii="Times New Roman" w:hAnsi="Times New Roman" w:cs="Times New Roman"/>
          <w:sz w:val="28"/>
          <w:szCs w:val="28"/>
        </w:rPr>
        <w:t xml:space="preserve">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355207B8" w14:textId="102B298F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основания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62E61FE6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a3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2744DF9" w:rsidR="003739D1" w:rsidRDefault="00F416C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lastRenderedPageBreak/>
        <w:commentReference w:id="1"/>
      </w:r>
      <w:r w:rsidR="00E52887">
        <w:rPr>
          <w:noProof/>
        </w:rPr>
        <w:drawing>
          <wp:inline distT="0" distB="0" distL="0" distR="0" wp14:anchorId="52E0361A" wp14:editId="743E612D">
            <wp:extent cx="5940425" cy="583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0F1" w14:textId="4F272B9B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438AD501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6E5465">
        <w:rPr>
          <w:rFonts w:ascii="Times New Roman" w:hAnsi="Times New Roman" w:cs="Times New Roman"/>
          <w:sz w:val="28"/>
          <w:szCs w:val="28"/>
        </w:rPr>
        <w:t xml:space="preserve">, в классе </w:t>
      </w:r>
      <w:r w:rsidR="00332933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6E5465">
        <w:rPr>
          <w:rFonts w:ascii="Times New Roman" w:hAnsi="Times New Roman" w:cs="Times New Roman"/>
          <w:sz w:val="28"/>
          <w:szCs w:val="28"/>
        </w:rPr>
        <w:t xml:space="preserve">методы для демонстрации корректного и некорректного ввода в текстовые </w:t>
      </w:r>
      <w:proofErr w:type="gramStart"/>
      <w:r w:rsidR="006E5465">
        <w:rPr>
          <w:rFonts w:ascii="Times New Roman" w:hAnsi="Times New Roman" w:cs="Times New Roman"/>
          <w:sz w:val="28"/>
          <w:szCs w:val="28"/>
        </w:rPr>
        <w:t>поля</w:t>
      </w:r>
      <w:r w:rsidR="00E338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3388E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E3388E" w:rsidRPr="00E3388E">
        <w:rPr>
          <w:rFonts w:ascii="Times New Roman" w:hAnsi="Times New Roman" w:cs="Times New Roman"/>
          <w:sz w:val="28"/>
          <w:szCs w:val="28"/>
        </w:rPr>
        <w:t>_</w:t>
      </w:r>
      <w:r w:rsidR="00E3388E">
        <w:rPr>
          <w:rFonts w:ascii="Times New Roman" w:hAnsi="Times New Roman" w:cs="Times New Roman"/>
          <w:sz w:val="28"/>
          <w:szCs w:val="28"/>
          <w:lang w:val="en-US"/>
        </w:rPr>
        <w:t>Validating</w:t>
      </w:r>
      <w:r w:rsidR="00E3388E" w:rsidRPr="00E3388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E3388E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E3388E" w:rsidRPr="00E3388E">
        <w:rPr>
          <w:rFonts w:ascii="Times New Roman" w:hAnsi="Times New Roman" w:cs="Times New Roman"/>
          <w:sz w:val="28"/>
          <w:szCs w:val="28"/>
        </w:rPr>
        <w:t>_</w:t>
      </w:r>
      <w:r w:rsidR="00E3388E">
        <w:rPr>
          <w:rFonts w:ascii="Times New Roman" w:hAnsi="Times New Roman" w:cs="Times New Roman"/>
          <w:sz w:val="28"/>
          <w:szCs w:val="28"/>
          <w:lang w:val="en-US"/>
        </w:rPr>
        <w:t>Validated</w:t>
      </w:r>
      <w:r w:rsidR="00E3388E">
        <w:rPr>
          <w:rFonts w:ascii="Times New Roman" w:hAnsi="Times New Roman" w:cs="Times New Roman"/>
          <w:sz w:val="28"/>
          <w:szCs w:val="28"/>
        </w:rPr>
        <w:t>)</w:t>
      </w:r>
      <w:r w:rsidR="006E5465">
        <w:rPr>
          <w:rFonts w:ascii="Times New Roman" w:hAnsi="Times New Roman" w:cs="Times New Roman"/>
          <w:sz w:val="28"/>
          <w:szCs w:val="28"/>
        </w:rPr>
        <w:t xml:space="preserve">, так же будет обработчик нажатия кнопки </w:t>
      </w:r>
      <w:r w:rsidR="006E5465" w:rsidRPr="006E5465">
        <w:rPr>
          <w:rFonts w:ascii="Times New Roman" w:hAnsi="Times New Roman" w:cs="Times New Roman"/>
          <w:sz w:val="28"/>
          <w:szCs w:val="28"/>
        </w:rPr>
        <w:t>“</w:t>
      </w:r>
      <w:r w:rsidR="006E5465">
        <w:rPr>
          <w:rFonts w:ascii="Times New Roman" w:hAnsi="Times New Roman" w:cs="Times New Roman"/>
          <w:sz w:val="28"/>
          <w:szCs w:val="28"/>
        </w:rPr>
        <w:t>Построить</w:t>
      </w:r>
      <w:r w:rsidR="006E5465" w:rsidRPr="006E5465">
        <w:rPr>
          <w:rFonts w:ascii="Times New Roman" w:hAnsi="Times New Roman" w:cs="Times New Roman"/>
          <w:sz w:val="28"/>
          <w:szCs w:val="28"/>
        </w:rPr>
        <w:t>”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0D844629" w:rsidR="00BF78AC" w:rsidRDefault="00B711F2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BF78AC" w:rsidRPr="006E5465">
        <w:rPr>
          <w:rFonts w:ascii="Times New Roman" w:hAnsi="Times New Roman" w:cs="Times New Roman"/>
          <w:sz w:val="28"/>
          <w:szCs w:val="28"/>
        </w:rPr>
        <w:t xml:space="preserve"> – </w:t>
      </w:r>
      <w:r w:rsidR="00BF78AC"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 w:rsidR="006E5465">
        <w:rPr>
          <w:rFonts w:ascii="Times New Roman" w:hAnsi="Times New Roman" w:cs="Times New Roman"/>
          <w:sz w:val="28"/>
          <w:szCs w:val="28"/>
        </w:rPr>
        <w:t xml:space="preserve">, в данном классе </w:t>
      </w:r>
      <w:r w:rsidR="00332933">
        <w:rPr>
          <w:rFonts w:ascii="Times New Roman" w:hAnsi="Times New Roman" w:cs="Times New Roman"/>
          <w:sz w:val="28"/>
          <w:szCs w:val="28"/>
        </w:rPr>
        <w:t>находятся</w:t>
      </w:r>
      <w:r w:rsidR="006E5465">
        <w:rPr>
          <w:rFonts w:ascii="Times New Roman" w:hAnsi="Times New Roman" w:cs="Times New Roman"/>
          <w:sz w:val="28"/>
          <w:szCs w:val="28"/>
        </w:rPr>
        <w:t xml:space="preserve"> поля и методы, которые будут использовать</w:t>
      </w:r>
      <w:r w:rsidR="00332933">
        <w:rPr>
          <w:rFonts w:ascii="Times New Roman" w:hAnsi="Times New Roman" w:cs="Times New Roman"/>
          <w:sz w:val="28"/>
          <w:szCs w:val="28"/>
        </w:rPr>
        <w:t xml:space="preserve"> </w:t>
      </w:r>
      <w:r w:rsidR="0033293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32933">
        <w:rPr>
          <w:rFonts w:ascii="Times New Roman" w:hAnsi="Times New Roman" w:cs="Times New Roman"/>
          <w:sz w:val="28"/>
          <w:szCs w:val="28"/>
        </w:rPr>
        <w:t xml:space="preserve"> </w:t>
      </w:r>
      <w:r w:rsidR="00332933">
        <w:rPr>
          <w:rFonts w:ascii="Times New Roman" w:eastAsia="Times New Roman" w:hAnsi="Times New Roman" w:cs="Times New Roman"/>
          <w:sz w:val="28"/>
          <w:szCs w:val="28"/>
        </w:rPr>
        <w:t>КОМПАС-</w:t>
      </w:r>
      <w:r w:rsidR="00332933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33293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32933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основных </w:t>
      </w:r>
      <w:proofErr w:type="gramStart"/>
      <w:r w:rsidR="00332933">
        <w:rPr>
          <w:rFonts w:ascii="Times New Roman" w:eastAsia="Times New Roman" w:hAnsi="Times New Roman" w:cs="Times New Roman"/>
          <w:sz w:val="28"/>
          <w:szCs w:val="28"/>
        </w:rPr>
        <w:t>примитивов</w:t>
      </w:r>
      <w:r w:rsidR="00E3388E" w:rsidRPr="00E3388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3388E">
        <w:rPr>
          <w:rFonts w:ascii="Times New Roman" w:eastAsia="Times New Roman" w:hAnsi="Times New Roman" w:cs="Times New Roman"/>
          <w:sz w:val="28"/>
          <w:szCs w:val="28"/>
          <w:lang w:val="en-US"/>
        </w:rPr>
        <w:t>CreateSketch</w:t>
      </w:r>
      <w:proofErr w:type="spellEnd"/>
      <w:r w:rsidR="00E3388E" w:rsidRPr="00E3388E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="00E3388E">
        <w:rPr>
          <w:rFonts w:ascii="Times New Roman" w:eastAsia="Times New Roman" w:hAnsi="Times New Roman" w:cs="Times New Roman"/>
          <w:sz w:val="28"/>
          <w:szCs w:val="28"/>
          <w:lang w:val="en-US"/>
        </w:rPr>
        <w:t>DrawRectangle</w:t>
      </w:r>
      <w:proofErr w:type="spellEnd"/>
      <w:r w:rsidR="00E3388E" w:rsidRPr="00E3388E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E3388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E3388E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="00E3388E" w:rsidRPr="00E3388E">
        <w:rPr>
          <w:rFonts w:ascii="Times New Roman" w:eastAsia="Times New Roman" w:hAnsi="Times New Roman" w:cs="Times New Roman"/>
          <w:sz w:val="28"/>
          <w:szCs w:val="28"/>
        </w:rPr>
        <w:t>)</w:t>
      </w:r>
      <w:r w:rsidR="00332933">
        <w:rPr>
          <w:rFonts w:ascii="Times New Roman" w:eastAsia="Times New Roman" w:hAnsi="Times New Roman" w:cs="Times New Roman"/>
          <w:sz w:val="28"/>
          <w:szCs w:val="28"/>
        </w:rPr>
        <w:t>, с помощью которых будет строится деталь</w:t>
      </w:r>
      <w:r w:rsidR="00E3388E">
        <w:rPr>
          <w:rFonts w:ascii="Times New Roman" w:eastAsia="Times New Roman" w:hAnsi="Times New Roman" w:cs="Times New Roman"/>
          <w:sz w:val="28"/>
          <w:szCs w:val="28"/>
        </w:rPr>
        <w:t xml:space="preserve"> в методе </w:t>
      </w:r>
      <w:proofErr w:type="spellStart"/>
      <w:r w:rsidR="00E3388E">
        <w:rPr>
          <w:rFonts w:ascii="Times New Roman" w:eastAsia="Times New Roman" w:hAnsi="Times New Roman" w:cs="Times New Roman"/>
          <w:sz w:val="28"/>
          <w:szCs w:val="28"/>
          <w:lang w:val="en-US"/>
        </w:rPr>
        <w:t>BuildCardanFork</w:t>
      </w:r>
      <w:proofErr w:type="spellEnd"/>
      <w:r w:rsidR="00E3388E" w:rsidRPr="00E3388E">
        <w:rPr>
          <w:rFonts w:ascii="Times New Roman" w:eastAsia="Times New Roman" w:hAnsi="Times New Roman" w:cs="Times New Roman"/>
          <w:sz w:val="28"/>
          <w:szCs w:val="28"/>
        </w:rPr>
        <w:t>(</w:t>
      </w:r>
      <w:r w:rsidR="00E3388E" w:rsidRPr="004E033B">
        <w:rPr>
          <w:rFonts w:ascii="Times New Roman" w:eastAsia="Times New Roman" w:hAnsi="Times New Roman" w:cs="Times New Roman"/>
          <w:sz w:val="28"/>
          <w:szCs w:val="28"/>
        </w:rPr>
        <w:t>)</w:t>
      </w:r>
      <w:r w:rsidR="00BF78AC" w:rsidRPr="006E5465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35B91BA5" w:rsidR="00BF78AC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>карданной вилки</w:t>
      </w:r>
      <w:r w:rsidR="00BB1C90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 w:rsidR="00BB1C90">
        <w:rPr>
          <w:rFonts w:ascii="Times New Roman" w:hAnsi="Times New Roman" w:cs="Times New Roman"/>
          <w:sz w:val="28"/>
          <w:szCs w:val="28"/>
        </w:rPr>
        <w:t xml:space="preserve"> </w:t>
      </w:r>
      <w:r w:rsidR="004E03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033B" w:rsidRPr="004E033B">
        <w:rPr>
          <w:rFonts w:ascii="Times New Roman" w:hAnsi="Times New Roman" w:cs="Times New Roman"/>
          <w:sz w:val="28"/>
          <w:szCs w:val="28"/>
        </w:rPr>
        <w:t xml:space="preserve"> </w:t>
      </w:r>
      <w:r w:rsidR="004E033B">
        <w:rPr>
          <w:rFonts w:ascii="Times New Roman" w:hAnsi="Times New Roman" w:cs="Times New Roman"/>
          <w:sz w:val="28"/>
          <w:szCs w:val="28"/>
        </w:rPr>
        <w:t>помощью свойства использующего методы</w:t>
      </w:r>
      <w:r>
        <w:rPr>
          <w:rFonts w:ascii="Times New Roman" w:hAnsi="Times New Roman" w:cs="Times New Roman"/>
          <w:sz w:val="28"/>
          <w:szCs w:val="28"/>
        </w:rPr>
        <w:t xml:space="preserve"> шаблонно</w:t>
      </w:r>
      <w:r w:rsidR="004E033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4E033B">
        <w:rPr>
          <w:rFonts w:ascii="Times New Roman" w:hAnsi="Times New Roman" w:cs="Times New Roman"/>
          <w:sz w:val="28"/>
          <w:szCs w:val="28"/>
        </w:rPr>
        <w:t>а</w:t>
      </w:r>
      <w:r w:rsidR="00332933">
        <w:rPr>
          <w:rFonts w:ascii="Times New Roman" w:hAnsi="Times New Roman" w:cs="Times New Roman"/>
          <w:sz w:val="28"/>
          <w:szCs w:val="28"/>
        </w:rPr>
        <w:t xml:space="preserve">, так же имеются методы для задания и возвращения значения параметра по его </w:t>
      </w:r>
      <w:proofErr w:type="gramStart"/>
      <w:r w:rsidR="00332933">
        <w:rPr>
          <w:rFonts w:ascii="Times New Roman" w:hAnsi="Times New Roman" w:cs="Times New Roman"/>
          <w:sz w:val="28"/>
          <w:szCs w:val="28"/>
        </w:rPr>
        <w:t>имени</w:t>
      </w:r>
      <w:r w:rsidR="004E03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E033B">
        <w:rPr>
          <w:rFonts w:ascii="Times New Roman" w:hAnsi="Times New Roman" w:cs="Times New Roman"/>
          <w:sz w:val="28"/>
          <w:szCs w:val="28"/>
          <w:lang w:val="en-US"/>
        </w:rPr>
        <w:t>SetParameterByName</w:t>
      </w:r>
      <w:proofErr w:type="spellEnd"/>
      <w:r w:rsidR="004E033B" w:rsidRPr="004E033B">
        <w:rPr>
          <w:rFonts w:ascii="Times New Roman" w:hAnsi="Times New Roman" w:cs="Times New Roman"/>
          <w:sz w:val="28"/>
          <w:szCs w:val="28"/>
        </w:rPr>
        <w:t>()</w:t>
      </w:r>
      <w:r w:rsidR="004E03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E033B">
        <w:rPr>
          <w:rFonts w:ascii="Times New Roman" w:hAnsi="Times New Roman" w:cs="Times New Roman"/>
          <w:sz w:val="28"/>
          <w:szCs w:val="28"/>
          <w:lang w:val="en-US"/>
        </w:rPr>
        <w:t>GetParameterValueByName</w:t>
      </w:r>
      <w:proofErr w:type="spellEnd"/>
      <w:r w:rsidR="004E033B" w:rsidRPr="004E033B">
        <w:rPr>
          <w:rFonts w:ascii="Times New Roman" w:hAnsi="Times New Roman" w:cs="Times New Roman"/>
          <w:sz w:val="28"/>
          <w:szCs w:val="28"/>
        </w:rPr>
        <w:t>()</w:t>
      </w:r>
      <w:r w:rsidR="004E033B">
        <w:rPr>
          <w:rFonts w:ascii="Times New Roman" w:hAnsi="Times New Roman" w:cs="Times New Roman"/>
          <w:sz w:val="28"/>
          <w:szCs w:val="28"/>
        </w:rPr>
        <w:t>)</w:t>
      </w:r>
      <w:r w:rsidR="00BB1C90" w:rsidRPr="00BB1C90">
        <w:rPr>
          <w:rFonts w:ascii="Times New Roman" w:hAnsi="Times New Roman" w:cs="Times New Roman"/>
          <w:sz w:val="28"/>
          <w:szCs w:val="28"/>
        </w:rPr>
        <w:t>;</w:t>
      </w:r>
    </w:p>
    <w:p w14:paraId="7FB39C38" w14:textId="45414783" w:rsidR="00E3388E" w:rsidRPr="00B711F2" w:rsidRDefault="00E3388E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E3388E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 w:rsidRPr="00E33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шаблонный класс будет создаваться для каждого параметра, нужен для хранения в себе основной информации о параметре</w:t>
      </w:r>
      <w:r w:rsidR="004E033B" w:rsidRPr="004E033B">
        <w:rPr>
          <w:rFonts w:ascii="Times New Roman" w:hAnsi="Times New Roman" w:cs="Times New Roman"/>
          <w:sz w:val="28"/>
          <w:szCs w:val="28"/>
        </w:rPr>
        <w:t xml:space="preserve">, </w:t>
      </w:r>
      <w:r w:rsidR="004E033B">
        <w:rPr>
          <w:rFonts w:ascii="Times New Roman" w:hAnsi="Times New Roman" w:cs="Times New Roman"/>
          <w:sz w:val="28"/>
          <w:szCs w:val="28"/>
        </w:rPr>
        <w:t xml:space="preserve">при этом в методе </w:t>
      </w:r>
      <w:proofErr w:type="gramStart"/>
      <w:r w:rsidR="004E033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E033B" w:rsidRPr="004E03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E033B" w:rsidRPr="004E033B">
        <w:rPr>
          <w:rFonts w:ascii="Times New Roman" w:hAnsi="Times New Roman" w:cs="Times New Roman"/>
          <w:sz w:val="28"/>
          <w:szCs w:val="28"/>
        </w:rPr>
        <w:t>)</w:t>
      </w:r>
      <w:r w:rsidR="004E033B">
        <w:rPr>
          <w:rFonts w:ascii="Times New Roman" w:hAnsi="Times New Roman" w:cs="Times New Roman"/>
          <w:sz w:val="28"/>
          <w:szCs w:val="28"/>
        </w:rPr>
        <w:t xml:space="preserve"> максимальное значение будет сверяться с минимальным, чтобы точно быть больше него, а метод </w:t>
      </w:r>
      <w:r w:rsidR="004E033B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E033B" w:rsidRPr="004E033B">
        <w:rPr>
          <w:rFonts w:ascii="Times New Roman" w:hAnsi="Times New Roman" w:cs="Times New Roman"/>
          <w:sz w:val="28"/>
          <w:szCs w:val="28"/>
        </w:rPr>
        <w:t xml:space="preserve">() </w:t>
      </w:r>
      <w:r w:rsidR="004E033B">
        <w:rPr>
          <w:rFonts w:ascii="Times New Roman" w:hAnsi="Times New Roman" w:cs="Times New Roman"/>
          <w:sz w:val="28"/>
          <w:szCs w:val="28"/>
        </w:rPr>
        <w:t xml:space="preserve">будет проверять введенное значение на </w:t>
      </w:r>
      <w:proofErr w:type="spellStart"/>
      <w:r w:rsidR="004E033B">
        <w:rPr>
          <w:rFonts w:ascii="Times New Roman" w:hAnsi="Times New Roman" w:cs="Times New Roman"/>
          <w:sz w:val="28"/>
          <w:szCs w:val="28"/>
        </w:rPr>
        <w:t>соответсвие</w:t>
      </w:r>
      <w:proofErr w:type="spellEnd"/>
      <w:r w:rsidR="004E033B">
        <w:rPr>
          <w:rFonts w:ascii="Times New Roman" w:hAnsi="Times New Roman" w:cs="Times New Roman"/>
          <w:sz w:val="28"/>
          <w:szCs w:val="28"/>
        </w:rPr>
        <w:t xml:space="preserve"> его доступному диапазону, </w:t>
      </w:r>
      <w:proofErr w:type="spellStart"/>
      <w:r w:rsidR="004E033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4E033B">
        <w:rPr>
          <w:rFonts w:ascii="Times New Roman" w:hAnsi="Times New Roman" w:cs="Times New Roman"/>
          <w:sz w:val="28"/>
          <w:szCs w:val="28"/>
        </w:rPr>
        <w:t xml:space="preserve"> больше минимально возможного значения и меньше максимального возможного значения</w:t>
      </w:r>
      <w:r w:rsidR="004E033B" w:rsidRPr="004E03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9068F" w14:textId="1F316185" w:rsidR="00B711F2" w:rsidRPr="00BB1C90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6562DF" w14:textId="618F8657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2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2"/>
      <w:r w:rsidR="00F416CE">
        <w:rPr>
          <w:rStyle w:val="ad"/>
        </w:rPr>
        <w:commentReference w:id="2"/>
      </w:r>
      <w:r w:rsidR="00674C94">
        <w:rPr>
          <w:rFonts w:ascii="Times New Roman" w:hAnsi="Times New Roman" w:cs="Times New Roman"/>
          <w:sz w:val="28"/>
          <w:szCs w:val="28"/>
        </w:rPr>
        <w:t xml:space="preserve">, который будет вызывать метод </w:t>
      </w:r>
      <w:r w:rsidR="00674C9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74C94" w:rsidRPr="00674C94">
        <w:rPr>
          <w:rFonts w:ascii="Times New Roman" w:hAnsi="Times New Roman" w:cs="Times New Roman"/>
          <w:sz w:val="28"/>
          <w:szCs w:val="28"/>
        </w:rPr>
        <w:t xml:space="preserve">() </w:t>
      </w:r>
      <w:r w:rsidR="00674C94">
        <w:rPr>
          <w:rFonts w:ascii="Times New Roman" w:hAnsi="Times New Roman" w:cs="Times New Roman"/>
          <w:sz w:val="28"/>
          <w:szCs w:val="28"/>
        </w:rPr>
        <w:t xml:space="preserve">при каждом построении новой детали, в данном методе сначала вызов метода </w:t>
      </w:r>
      <w:proofErr w:type="spellStart"/>
      <w:r w:rsidR="00674C94">
        <w:rPr>
          <w:rFonts w:ascii="Times New Roman" w:hAnsi="Times New Roman" w:cs="Times New Roman"/>
          <w:sz w:val="28"/>
          <w:szCs w:val="28"/>
          <w:lang w:val="en-US"/>
        </w:rPr>
        <w:t>IsKompasActive</w:t>
      </w:r>
      <w:proofErr w:type="spellEnd"/>
      <w:r w:rsidR="00674C94" w:rsidRPr="00674C94">
        <w:rPr>
          <w:rFonts w:ascii="Times New Roman" w:hAnsi="Times New Roman" w:cs="Times New Roman"/>
          <w:sz w:val="28"/>
          <w:szCs w:val="28"/>
        </w:rPr>
        <w:t>()</w:t>
      </w:r>
      <w:r w:rsidR="00674C94">
        <w:rPr>
          <w:rFonts w:ascii="Times New Roman" w:hAnsi="Times New Roman" w:cs="Times New Roman"/>
          <w:sz w:val="28"/>
          <w:szCs w:val="28"/>
        </w:rPr>
        <w:t xml:space="preserve">, который будет пытаться получить экземпляр объекта </w:t>
      </w:r>
      <w:r w:rsidR="00674C94">
        <w:rPr>
          <w:rFonts w:ascii="Times New Roman" w:hAnsi="Times New Roman" w:cs="Times New Roman"/>
          <w:sz w:val="28"/>
          <w:szCs w:val="28"/>
        </w:rPr>
        <w:t xml:space="preserve">КОМПАС – </w:t>
      </w:r>
      <w:commentRangeStart w:id="3"/>
      <w:r w:rsidR="00674C94">
        <w:rPr>
          <w:rFonts w:ascii="Times New Roman" w:hAnsi="Times New Roman" w:cs="Times New Roman"/>
          <w:sz w:val="28"/>
          <w:szCs w:val="28"/>
        </w:rPr>
        <w:t>3</w:t>
      </w:r>
      <w:r w:rsidR="00674C94"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3"/>
      <w:r w:rsidR="00674C94">
        <w:rPr>
          <w:rStyle w:val="ad"/>
        </w:rPr>
        <w:commentReference w:id="3"/>
      </w:r>
      <w:r w:rsidR="00674C94">
        <w:rPr>
          <w:rFonts w:ascii="Times New Roman" w:hAnsi="Times New Roman" w:cs="Times New Roman"/>
          <w:sz w:val="28"/>
          <w:szCs w:val="28"/>
        </w:rPr>
        <w:t xml:space="preserve">из таблицы всех запущенных объектов, в случает не нахождения объекта </w:t>
      </w:r>
      <w:r w:rsidR="00674C94">
        <w:rPr>
          <w:rFonts w:ascii="Times New Roman" w:hAnsi="Times New Roman" w:cs="Times New Roman"/>
          <w:sz w:val="28"/>
          <w:szCs w:val="28"/>
        </w:rPr>
        <w:t xml:space="preserve">КОМПАС – </w:t>
      </w:r>
      <w:commentRangeStart w:id="4"/>
      <w:r w:rsidR="00674C94">
        <w:rPr>
          <w:rFonts w:ascii="Times New Roman" w:hAnsi="Times New Roman" w:cs="Times New Roman"/>
          <w:sz w:val="28"/>
          <w:szCs w:val="28"/>
        </w:rPr>
        <w:t>3</w:t>
      </w:r>
      <w:r w:rsidR="00674C94"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4"/>
      <w:r w:rsidR="00674C94">
        <w:rPr>
          <w:rStyle w:val="ad"/>
        </w:rPr>
        <w:commentReference w:id="4"/>
      </w:r>
      <w:r w:rsidR="00674C94">
        <w:rPr>
          <w:rFonts w:ascii="Times New Roman" w:hAnsi="Times New Roman" w:cs="Times New Roman"/>
          <w:sz w:val="28"/>
          <w:szCs w:val="28"/>
        </w:rPr>
        <w:t xml:space="preserve">, будет вызываться метод </w:t>
      </w:r>
      <w:proofErr w:type="spellStart"/>
      <w:r w:rsidR="00674C94">
        <w:rPr>
          <w:rFonts w:ascii="Times New Roman" w:hAnsi="Times New Roman" w:cs="Times New Roman"/>
          <w:sz w:val="28"/>
          <w:szCs w:val="28"/>
          <w:lang w:val="en-US"/>
        </w:rPr>
        <w:t>IsKompasOpen</w:t>
      </w:r>
      <w:proofErr w:type="spellEnd"/>
      <w:r w:rsidR="00674C94" w:rsidRPr="00674C94">
        <w:rPr>
          <w:rFonts w:ascii="Times New Roman" w:hAnsi="Times New Roman" w:cs="Times New Roman"/>
          <w:sz w:val="28"/>
          <w:szCs w:val="28"/>
        </w:rPr>
        <w:t xml:space="preserve">(), </w:t>
      </w:r>
      <w:r w:rsidR="00674C94">
        <w:rPr>
          <w:rFonts w:ascii="Times New Roman" w:hAnsi="Times New Roman" w:cs="Times New Roman"/>
          <w:sz w:val="28"/>
          <w:szCs w:val="28"/>
        </w:rPr>
        <w:t xml:space="preserve">который будет открывать </w:t>
      </w:r>
      <w:r w:rsidR="00674C94">
        <w:rPr>
          <w:rFonts w:ascii="Times New Roman" w:hAnsi="Times New Roman" w:cs="Times New Roman"/>
          <w:sz w:val="28"/>
          <w:szCs w:val="28"/>
        </w:rPr>
        <w:t xml:space="preserve">КОМПАС – </w:t>
      </w:r>
      <w:commentRangeStart w:id="5"/>
      <w:r w:rsidR="00674C94">
        <w:rPr>
          <w:rFonts w:ascii="Times New Roman" w:hAnsi="Times New Roman" w:cs="Times New Roman"/>
          <w:sz w:val="28"/>
          <w:szCs w:val="28"/>
        </w:rPr>
        <w:t>3</w:t>
      </w:r>
      <w:r w:rsidR="00674C94"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5"/>
      <w:r w:rsidR="00674C94">
        <w:rPr>
          <w:rStyle w:val="ad"/>
        </w:rPr>
        <w:commentReference w:id="5"/>
      </w:r>
      <w:r w:rsidR="00674C94">
        <w:rPr>
          <w:rFonts w:ascii="Times New Roman" w:hAnsi="Times New Roman" w:cs="Times New Roman"/>
          <w:sz w:val="28"/>
          <w:szCs w:val="28"/>
        </w:rPr>
        <w:t xml:space="preserve">, </w:t>
      </w:r>
      <w:r w:rsidR="00CE7C60">
        <w:rPr>
          <w:rFonts w:ascii="Times New Roman" w:hAnsi="Times New Roman" w:cs="Times New Roman"/>
          <w:sz w:val="28"/>
          <w:szCs w:val="28"/>
        </w:rPr>
        <w:t xml:space="preserve">указатели в данных методах нужны, чтобы не запускать каждый раз новый </w:t>
      </w:r>
      <w:r w:rsidR="00CE7C60">
        <w:rPr>
          <w:rFonts w:ascii="Times New Roman" w:hAnsi="Times New Roman" w:cs="Times New Roman"/>
          <w:sz w:val="28"/>
          <w:szCs w:val="28"/>
        </w:rPr>
        <w:t xml:space="preserve">КОМПАС – </w:t>
      </w:r>
      <w:commentRangeStart w:id="6"/>
      <w:r w:rsidR="00CE7C60">
        <w:rPr>
          <w:rFonts w:ascii="Times New Roman" w:hAnsi="Times New Roman" w:cs="Times New Roman"/>
          <w:sz w:val="28"/>
          <w:szCs w:val="28"/>
        </w:rPr>
        <w:t>3</w:t>
      </w:r>
      <w:r w:rsidR="00CE7C60"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6"/>
      <w:r w:rsidR="00CE7C60">
        <w:rPr>
          <w:rStyle w:val="ad"/>
        </w:rPr>
        <w:commentReference w:id="6"/>
      </w:r>
      <w:r w:rsidR="00CE7C60">
        <w:rPr>
          <w:rFonts w:ascii="Times New Roman" w:hAnsi="Times New Roman" w:cs="Times New Roman"/>
          <w:sz w:val="28"/>
          <w:szCs w:val="28"/>
        </w:rPr>
        <w:t xml:space="preserve">, а активировать уже открытый, метод </w:t>
      </w:r>
      <w:proofErr w:type="spellStart"/>
      <w:r w:rsidR="00CE7C60">
        <w:rPr>
          <w:rFonts w:ascii="Times New Roman" w:hAnsi="Times New Roman" w:cs="Times New Roman"/>
          <w:sz w:val="28"/>
          <w:szCs w:val="28"/>
          <w:lang w:val="en-US"/>
        </w:rPr>
        <w:t>CreateDocument</w:t>
      </w:r>
      <w:proofErr w:type="spellEnd"/>
      <w:r w:rsidR="00CE7C60" w:rsidRPr="00CE7C60">
        <w:rPr>
          <w:rFonts w:ascii="Times New Roman" w:hAnsi="Times New Roman" w:cs="Times New Roman"/>
          <w:sz w:val="28"/>
          <w:szCs w:val="28"/>
        </w:rPr>
        <w:t>3</w:t>
      </w:r>
      <w:r w:rsidR="00CE7C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C60" w:rsidRPr="00CE7C60">
        <w:rPr>
          <w:rFonts w:ascii="Times New Roman" w:hAnsi="Times New Roman" w:cs="Times New Roman"/>
          <w:sz w:val="28"/>
          <w:szCs w:val="28"/>
        </w:rPr>
        <w:t xml:space="preserve">() </w:t>
      </w:r>
      <w:r w:rsidR="00CE7C60">
        <w:rPr>
          <w:rFonts w:ascii="Times New Roman" w:hAnsi="Times New Roman" w:cs="Times New Roman"/>
          <w:sz w:val="28"/>
          <w:szCs w:val="28"/>
        </w:rPr>
        <w:t xml:space="preserve">будет запускать окно создания </w:t>
      </w:r>
      <w:r w:rsidR="00CE7C60" w:rsidRPr="00CE7C60">
        <w:rPr>
          <w:rFonts w:ascii="Times New Roman" w:hAnsi="Times New Roman" w:cs="Times New Roman"/>
          <w:sz w:val="28"/>
          <w:szCs w:val="28"/>
        </w:rPr>
        <w:t>3</w:t>
      </w:r>
      <w:r w:rsidR="00CE7C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C60" w:rsidRPr="00CE7C60">
        <w:rPr>
          <w:rFonts w:ascii="Times New Roman" w:hAnsi="Times New Roman" w:cs="Times New Roman"/>
          <w:sz w:val="28"/>
          <w:szCs w:val="28"/>
        </w:rPr>
        <w:t>-</w:t>
      </w:r>
      <w:r w:rsidR="00CE7C60">
        <w:rPr>
          <w:rFonts w:ascii="Times New Roman" w:hAnsi="Times New Roman" w:cs="Times New Roman"/>
          <w:sz w:val="28"/>
          <w:szCs w:val="28"/>
        </w:rPr>
        <w:t>модели для построения в нём детали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</w:t>
      </w:r>
      <w:r w:rsidR="00670902">
        <w:rPr>
          <w:rFonts w:ascii="Times New Roman" w:hAnsi="Times New Roman" w:cs="Times New Roman"/>
          <w:sz w:val="28"/>
          <w:szCs w:val="28"/>
        </w:rPr>
        <w:lastRenderedPageBreak/>
        <w:t xml:space="preserve">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26847D80" w:rsidR="00971C6E" w:rsidRPr="000D3BD9" w:rsidRDefault="00AA6D6D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7"/>
      <w:commentRangeEnd w:id="7"/>
      <w:r>
        <w:rPr>
          <w:rStyle w:val="ad"/>
        </w:rPr>
        <w:lastRenderedPageBreak/>
        <w:commentReference w:id="7"/>
      </w:r>
      <w:r w:rsidR="000D3B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BFB69" wp14:editId="7C9D32D5">
            <wp:extent cx="4461829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45" cy="39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proofErr w:type="spellStart"/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https://axoft.ru/vendors/CSoft-Development/CSoft-MechaniCS/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3-17T14:54:00Z" w:initials="A">
    <w:p w14:paraId="00FBBCDF" w14:textId="77777777" w:rsidR="00F416CE" w:rsidRPr="000D3BD9" w:rsidRDefault="00F416CE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Connector – </w:t>
      </w:r>
      <w:r>
        <w:t>связь</w:t>
      </w:r>
      <w:r w:rsidRPr="000D3BD9">
        <w:rPr>
          <w:lang w:val="en-US"/>
        </w:rPr>
        <w:t>?</w:t>
      </w:r>
    </w:p>
    <w:p w14:paraId="09EC6930" w14:textId="77777777" w:rsidR="00F416CE" w:rsidRDefault="00F416CE">
      <w:pPr>
        <w:pStyle w:val="ae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>*?</w:t>
      </w:r>
    </w:p>
    <w:p w14:paraId="0C488888" w14:textId="77777777" w:rsidR="00F416CE" w:rsidRDefault="00F416CE">
      <w:pPr>
        <w:pStyle w:val="ae"/>
      </w:pPr>
      <w:r>
        <w:t>Имеет ли смысл передавать в методы.</w:t>
      </w:r>
    </w:p>
    <w:p w14:paraId="3105B448" w14:textId="25E89E7C" w:rsidR="00F416CE" w:rsidRPr="00F416CE" w:rsidRDefault="00F416CE">
      <w:pPr>
        <w:pStyle w:val="ae"/>
      </w:pPr>
      <w:r>
        <w:rPr>
          <w:lang w:val="en-US"/>
        </w:rPr>
        <w:t>Parameter</w:t>
      </w:r>
      <w:r w:rsidRPr="00F416CE">
        <w:t xml:space="preserve"> – </w:t>
      </w:r>
      <w:r>
        <w:rPr>
          <w:lang w:val="en-US"/>
        </w:rPr>
        <w:t>T</w:t>
      </w:r>
      <w:r w:rsidRPr="00F416CE">
        <w:t>&gt;</w:t>
      </w:r>
      <w:r>
        <w:rPr>
          <w:lang w:val="en-US"/>
        </w:rPr>
        <w:t>struct</w:t>
      </w:r>
      <w:r w:rsidRPr="00F416CE">
        <w:t xml:space="preserve"> </w:t>
      </w:r>
      <w:r>
        <w:t>зачем</w:t>
      </w:r>
      <w:r w:rsidRPr="00F416CE">
        <w:t xml:space="preserve"> </w:t>
      </w:r>
      <w:r>
        <w:t>нужен</w:t>
      </w:r>
      <w:r w:rsidRPr="00F416CE">
        <w:t xml:space="preserve"> </w:t>
      </w:r>
      <w:r>
        <w:t>шаблонный</w:t>
      </w:r>
      <w:r w:rsidRPr="00F416CE">
        <w:t xml:space="preserve"> </w:t>
      </w:r>
      <w:r>
        <w:t>параметр?</w:t>
      </w:r>
    </w:p>
  </w:comment>
  <w:comment w:id="2" w:author="AAK" w:date="2022-03-17T14:57:00Z" w:initials="A">
    <w:p w14:paraId="6814D316" w14:textId="05E6A6C0" w:rsidR="00F416CE" w:rsidRDefault="00F416CE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3" w:author="AAK" w:date="2022-03-17T14:57:00Z" w:initials="A">
    <w:p w14:paraId="1BE80A4A" w14:textId="77777777" w:rsidR="00674C94" w:rsidRDefault="00674C94" w:rsidP="00674C94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4" w:author="AAK" w:date="2022-03-17T14:57:00Z" w:initials="A">
    <w:p w14:paraId="298EF41F" w14:textId="77777777" w:rsidR="00674C94" w:rsidRDefault="00674C94" w:rsidP="00674C94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5" w:author="AAK" w:date="2022-03-17T14:57:00Z" w:initials="A">
    <w:p w14:paraId="4E60D573" w14:textId="77777777" w:rsidR="00674C94" w:rsidRDefault="00674C94" w:rsidP="00674C94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6" w:author="AAK" w:date="2022-03-17T14:57:00Z" w:initials="A">
    <w:p w14:paraId="70E8167D" w14:textId="77777777" w:rsidR="00CE7C60" w:rsidRDefault="00CE7C60" w:rsidP="00CE7C60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7" w:author="AAK" w:date="2022-03-17T14:58:00Z" w:initials="A">
    <w:p w14:paraId="41F96BB2" w14:textId="52B0FDFF" w:rsidR="00AA6D6D" w:rsidRDefault="00AA6D6D">
      <w:pPr>
        <w:pStyle w:val="ae"/>
      </w:pPr>
      <w:r>
        <w:rPr>
          <w:rStyle w:val="ad"/>
        </w:rPr>
        <w:annotationRef/>
      </w:r>
      <w:r>
        <w:t>Будут ли сообщения об ошибках?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5B448" w15:done="0"/>
  <w15:commentEx w15:paraId="6814D316" w15:done="0"/>
  <w15:commentEx w15:paraId="1BE80A4A" w15:done="0"/>
  <w15:commentEx w15:paraId="298EF41F" w15:done="0"/>
  <w15:commentEx w15:paraId="4E60D573" w15:done="0"/>
  <w15:commentEx w15:paraId="70E8167D" w15:done="0"/>
  <w15:commentEx w15:paraId="41F96B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A21" w16cex:dateUtc="2022-03-17T07:54:00Z"/>
  <w16cex:commentExtensible w16cex:durableId="25DDCADC" w16cex:dateUtc="2022-03-17T07:57:00Z"/>
  <w16cex:commentExtensible w16cex:durableId="25E6D46E" w16cex:dateUtc="2022-03-17T07:57:00Z"/>
  <w16cex:commentExtensible w16cex:durableId="25E6D470" w16cex:dateUtc="2022-03-17T07:57:00Z"/>
  <w16cex:commentExtensible w16cex:durableId="25E6D4AF" w16cex:dateUtc="2022-03-17T07:57:00Z"/>
  <w16cex:commentExtensible w16cex:durableId="25E6D4EB" w16cex:dateUtc="2022-03-17T07:57:00Z"/>
  <w16cex:commentExtensible w16cex:durableId="25DDCB09" w16cex:dateUtc="2022-03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5B448" w16cid:durableId="25DDCA21"/>
  <w16cid:commentId w16cid:paraId="6814D316" w16cid:durableId="25DDCADC"/>
  <w16cid:commentId w16cid:paraId="1BE80A4A" w16cid:durableId="25E6D46E"/>
  <w16cid:commentId w16cid:paraId="298EF41F" w16cid:durableId="25E6D470"/>
  <w16cid:commentId w16cid:paraId="4E60D573" w16cid:durableId="25E6D4AF"/>
  <w16cid:commentId w16cid:paraId="70E8167D" w16cid:durableId="25E6D4EB"/>
  <w16cid:commentId w16cid:paraId="41F96BB2" w16cid:durableId="25DDC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8956" w14:textId="77777777" w:rsidR="00D16913" w:rsidRDefault="00D16913" w:rsidP="004D626C">
      <w:pPr>
        <w:spacing w:after="0" w:line="240" w:lineRule="auto"/>
      </w:pPr>
      <w:r>
        <w:separator/>
      </w:r>
    </w:p>
  </w:endnote>
  <w:endnote w:type="continuationSeparator" w:id="0">
    <w:p w14:paraId="268875A5" w14:textId="77777777" w:rsidR="00D16913" w:rsidRDefault="00D16913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EB35" w14:textId="77777777" w:rsidR="00D16913" w:rsidRDefault="00D16913" w:rsidP="004D626C">
      <w:pPr>
        <w:spacing w:after="0" w:line="240" w:lineRule="auto"/>
      </w:pPr>
      <w:r>
        <w:separator/>
      </w:r>
    </w:p>
  </w:footnote>
  <w:footnote w:type="continuationSeparator" w:id="0">
    <w:p w14:paraId="715799B5" w14:textId="77777777" w:rsidR="00D16913" w:rsidRDefault="00D16913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3BD9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6627E"/>
    <w:rsid w:val="00171572"/>
    <w:rsid w:val="001838C5"/>
    <w:rsid w:val="00184BCC"/>
    <w:rsid w:val="0019369B"/>
    <w:rsid w:val="00196A6E"/>
    <w:rsid w:val="001A1794"/>
    <w:rsid w:val="001E5E34"/>
    <w:rsid w:val="001E7A40"/>
    <w:rsid w:val="002013F9"/>
    <w:rsid w:val="00207463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2933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1B93"/>
    <w:rsid w:val="004B5515"/>
    <w:rsid w:val="004C4D20"/>
    <w:rsid w:val="004D0B7A"/>
    <w:rsid w:val="004D626C"/>
    <w:rsid w:val="004E033B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4C94"/>
    <w:rsid w:val="00676FDE"/>
    <w:rsid w:val="006821E9"/>
    <w:rsid w:val="0068260C"/>
    <w:rsid w:val="006873DE"/>
    <w:rsid w:val="006910E2"/>
    <w:rsid w:val="00696EA1"/>
    <w:rsid w:val="006971A2"/>
    <w:rsid w:val="006C45DE"/>
    <w:rsid w:val="006E5465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6D6D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260FA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E7C60"/>
    <w:rsid w:val="00CF0265"/>
    <w:rsid w:val="00D16913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3388E"/>
    <w:rsid w:val="00E52887"/>
    <w:rsid w:val="00E5562E"/>
    <w:rsid w:val="00E561D2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16CE"/>
    <w:rsid w:val="00F43954"/>
    <w:rsid w:val="00F54A04"/>
    <w:rsid w:val="00F54C25"/>
    <w:rsid w:val="00F55372"/>
    <w:rsid w:val="00F65123"/>
    <w:rsid w:val="00F75BB6"/>
    <w:rsid w:val="00F81600"/>
    <w:rsid w:val="00FA4AFF"/>
    <w:rsid w:val="00FB4488"/>
    <w:rsid w:val="00FB44B5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19</Pages>
  <Words>2407</Words>
  <Characters>13724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Gleb B</cp:lastModifiedBy>
  <cp:revision>243</cp:revision>
  <cp:lastPrinted>2021-09-18T07:59:00Z</cp:lastPrinted>
  <dcterms:created xsi:type="dcterms:W3CDTF">2020-10-23T05:03:00Z</dcterms:created>
  <dcterms:modified xsi:type="dcterms:W3CDTF">2022-03-24T04:32:00Z</dcterms:modified>
</cp:coreProperties>
</file>