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Технологические тренды 2024 года: будущее искусственного интеллекта и ИТ-инноваций</w:t>
      </w:r>
    </w:p>
    <w:p>
      <w:pPr>
        <w:pStyle w:val="BodyText"/>
      </w:pPr>
    </w:p>
    <w:p>
      <w:pPr>
        <w:pStyle w:val="BodyText"/>
      </w:pPr>
      <w:r>
        <w:t>Здравствуйте, коллеги! 🌟</w:t>
      </w:r>
    </w:p>
    <w:p>
      <w:pPr>
        <w:pStyle w:val="BodyText"/>
      </w:pPr>
    </w:p>
    <w:p>
      <w:pPr>
        <w:pStyle w:val="BodyText"/>
      </w:pPr>
      <w:r>
        <w:t>2024 год обещает стать знаковым для технологий, а особенно — для искусственного интеллекта. Аналитики уже предсказывают, что ИИ займёт центральную роль в преобразовании различных отраслей, и давайте рассмотрим несколько ключевых трендов, которые определят наше будущее.</w:t>
      </w:r>
    </w:p>
    <w:p>
      <w:pPr>
        <w:pStyle w:val="BodyText"/>
      </w:pPr>
    </w:p>
    <w:p>
      <w:pPr>
        <w:pStyle w:val="Heading1"/>
      </w:pPr>
      <w:r>
        <w:t>Бурный рост ИИ и его применение</w:t>
      </w:r>
    </w:p>
    <w:p>
      <w:pPr>
        <w:pStyle w:val="BodyText"/>
      </w:pPr>
    </w:p>
    <w:p>
      <w:pPr>
        <w:pStyle w:val="BodyText"/>
      </w:pPr>
      <w:r>
        <w:t>По данным экспертов, благодаря генеративному ИИ, ожидается резкий скачок в его внедрении в самые разные сферы, от медицины до финансов. С каждым годом всё больше компаний будет использовать ИИ для автоматизации бизнес-процессов. Например, технологии самообучающихся ИИ-агентов смогут разрабатывать игры и решать научные задачи. Это не только сокращает время на выполнение рутинных операций, но и открывает новые горизонты для креативного контента. 🎮📈</w:t>
      </w:r>
    </w:p>
    <w:p>
      <w:pPr>
        <w:pStyle w:val="BodyText"/>
      </w:pPr>
    </w:p>
    <w:p>
      <w:pPr>
        <w:pStyle w:val="Heading1"/>
      </w:pPr>
      <w:r>
        <w:t>Периферийные вычисления и IoT</w:t>
      </w:r>
    </w:p>
    <w:p>
      <w:pPr>
        <w:pStyle w:val="BodyText"/>
      </w:pPr>
    </w:p>
    <w:p>
      <w:pPr>
        <w:pStyle w:val="BodyText"/>
      </w:pPr>
      <w:r>
        <w:t>С ростом числа подключённых устройств и развитием 5G, периферийные вычисления станут ещё более доступными и мощными. Мы увидим, как компании будут интегрировать периферийные системы с облачными решениями, что позволит им оперативней собирать и анализировать данные. Применение IoT в промышленности, например, через использование беспилотников для мониторинга инфраструктуры, уже показывает свои преимущества в снижении затрат и повышении эффективности. 🚀</w:t>
      </w:r>
    </w:p>
    <w:p>
      <w:pPr>
        <w:pStyle w:val="BodyText"/>
      </w:pPr>
    </w:p>
    <w:p>
      <w:pPr>
        <w:pStyle w:val="Heading1"/>
      </w:pPr>
      <w:r>
        <w:t>Безопасность и постквантовые технологии</w:t>
      </w:r>
    </w:p>
    <w:p>
      <w:pPr>
        <w:pStyle w:val="BodyText"/>
      </w:pPr>
    </w:p>
    <w:p>
      <w:pPr>
        <w:pStyle w:val="BodyText"/>
      </w:pPr>
      <w:r>
        <w:t>С учётом роста киберугроз и развития квантовых вычислений, вопросы безопасности данных становятся критически важными. Ожидается, что в 2024 году начнётся широкое внедрение алгоритмов постквантового шифрования, что позволит защитить информацию от потенциальных атак с использованием квантовых технологий. Компании уже начинают адаптироваться и внедрять такие технологии в свои решения. 🔒</w:t>
      </w:r>
    </w:p>
    <w:p>
      <w:pPr>
        <w:pStyle w:val="BodyText"/>
      </w:pPr>
    </w:p>
    <w:p>
      <w:pPr>
        <w:pStyle w:val="Heading1"/>
      </w:pPr>
      <w:r>
        <w:t>Конкуренция за вычислительные мощности</w:t>
      </w:r>
    </w:p>
    <w:p>
      <w:pPr>
        <w:pStyle w:val="BodyText"/>
      </w:pPr>
    </w:p>
    <w:p>
      <w:pPr>
        <w:pStyle w:val="BodyText"/>
      </w:pPr>
      <w:r>
        <w:t>Не стоит забывать и о том, что с растущими нагрузками на вычислительные системы, например, в крупных компаниях, таких как OpenAI, возникает потребность в специализированных графических процессорах. По прогнозам, в 2024 году мы увидим создание долговых фондов GPU, что станет новым инструментом финансирования для развития ИИ. 🔍</w:t>
      </w:r>
    </w:p>
    <w:p>
      <w:pPr>
        <w:pStyle w:val="BodyText"/>
      </w:pPr>
    </w:p>
    <w:p>
      <w:pPr>
        <w:pStyle w:val="Heading1"/>
      </w:pPr>
      <w:r>
        <w:t>Заключение</w:t>
      </w:r>
    </w:p>
    <w:p>
      <w:pPr>
        <w:pStyle w:val="BodyText"/>
      </w:pPr>
    </w:p>
    <w:p>
      <w:pPr>
        <w:pStyle w:val="BodyText"/>
      </w:pPr>
      <w:r>
        <w:t>Итак, 2024 год обещает быть насыщенным на технологические изменения. Как айтишникам, нам нужно оставаться в курсе последних новостей и адаптироваться к изменениям. Умение работать с новыми технологиями и их интеграция в бизнес-процессы будут решающими факторами успеха.</w:t>
      </w:r>
    </w:p>
    <w:p>
      <w:pPr>
        <w:pStyle w:val="BodyText"/>
      </w:pPr>
    </w:p>
    <w:p>
      <w:pPr>
        <w:pStyle w:val="BodyText"/>
      </w:pPr>
      <w:r>
        <w:t>Не забывайте делиться своими мыслями и предсказаниями в комментариях! 💬👇</w:t>
      </w:r>
    </w:p>
    <w:p>
      <w:pPr>
        <w:pStyle w:val="BodyText"/>
      </w:pPr>
    </w:p>
    <w:p>
      <w:pPr>
        <w:pStyle w:val="BodyText"/>
      </w:pPr>
      <w:r>
        <w:t>До новых встреч!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