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43D9D" w14:textId="77777777" w:rsidR="004D5E6D" w:rsidRPr="00FF41C6" w:rsidRDefault="00ED2B55" w:rsidP="004D5E6D">
      <w:pPr>
        <w:bidi/>
        <w:spacing w:after="200" w:line="276" w:lineRule="auto"/>
        <w:rPr>
          <w:rFonts w:ascii="Calibri" w:eastAsia="Calibri" w:hAnsi="Calibri" w:cs="Arial"/>
          <w:b/>
          <w:bCs/>
          <w:color w:val="1F497D"/>
          <w:u w:val="single"/>
          <w:rtl/>
        </w:rPr>
      </w:pPr>
      <w:proofErr w:type="spellStart"/>
      <w:r>
        <w:rPr>
          <w:rFonts w:ascii="Calibri" w:eastAsia="Calibri" w:hAnsi="Calibri" w:cs="Arial" w:hint="cs"/>
          <w:b/>
          <w:bCs/>
          <w:color w:val="1F497D"/>
          <w:u w:val="single"/>
          <w:rtl/>
        </w:rPr>
        <w:t>אמפא</w:t>
      </w:r>
      <w:proofErr w:type="spellEnd"/>
      <w:r>
        <w:rPr>
          <w:rFonts w:ascii="Calibri" w:eastAsia="Calibri" w:hAnsi="Calibri" w:cs="Arial" w:hint="cs"/>
          <w:b/>
          <w:bCs/>
          <w:color w:val="1F497D"/>
          <w:u w:val="single"/>
          <w:rtl/>
        </w:rPr>
        <w:t xml:space="preserve"> יובלים</w:t>
      </w:r>
    </w:p>
    <w:p w14:paraId="3BB3F2BA" w14:textId="77777777" w:rsidR="00C120E1" w:rsidRDefault="00C120E1" w:rsidP="00C120E1">
      <w:pPr>
        <w:bidi/>
        <w:spacing w:after="0" w:line="240" w:lineRule="auto"/>
        <w:jc w:val="both"/>
        <w:rPr>
          <w:rFonts w:ascii="Calibri" w:eastAsia="Calibri" w:hAnsi="Calibri" w:cs="Calibri"/>
          <w:rtl/>
        </w:rPr>
      </w:pPr>
      <w:r w:rsidRPr="00E2527B">
        <w:rPr>
          <w:rFonts w:ascii="Calibri" w:eastAsia="Calibri" w:hAnsi="Calibri" w:cs="Calibri"/>
          <w:rtl/>
        </w:rPr>
        <w:t xml:space="preserve">ב-15 ביוני 2025 ביצעה החברה פירעון חלקי של כ-55 מיליון ע"נ מאיגרות החוב (סדרה א') מתוך סך כולל של 110 מיליון ע"נ, כאשר יתרת </w:t>
      </w:r>
      <w:proofErr w:type="spellStart"/>
      <w:r w:rsidRPr="00E2527B">
        <w:rPr>
          <w:rFonts w:ascii="Calibri" w:eastAsia="Calibri" w:hAnsi="Calibri" w:cs="Calibri"/>
          <w:rtl/>
        </w:rPr>
        <w:t>האג"ח</w:t>
      </w:r>
      <w:proofErr w:type="spellEnd"/>
      <w:r w:rsidRPr="00E2527B">
        <w:rPr>
          <w:rFonts w:ascii="Calibri" w:eastAsia="Calibri" w:hAnsi="Calibri" w:cs="Calibri"/>
          <w:rtl/>
        </w:rPr>
        <w:t xml:space="preserve"> צפויה להיפרע במלואה ב-15 בדצמבר 2025.</w:t>
      </w:r>
    </w:p>
    <w:p w14:paraId="017392EE" w14:textId="77777777" w:rsidR="00C120E1" w:rsidRDefault="00C120E1" w:rsidP="00C120E1">
      <w:pPr>
        <w:bidi/>
        <w:spacing w:after="0" w:line="240" w:lineRule="auto"/>
        <w:jc w:val="both"/>
        <w:rPr>
          <w:rFonts w:ascii="Calibri" w:eastAsia="Calibri" w:hAnsi="Calibri" w:cs="Calibri"/>
          <w:rtl/>
        </w:rPr>
      </w:pPr>
    </w:p>
    <w:p w14:paraId="49D86145" w14:textId="77777777" w:rsidR="00C120E1" w:rsidRPr="00841335" w:rsidRDefault="00C120E1" w:rsidP="00C120E1">
      <w:pPr>
        <w:bidi/>
        <w:spacing w:after="0" w:line="240" w:lineRule="auto"/>
        <w:jc w:val="both"/>
        <w:rPr>
          <w:rFonts w:ascii="Calibri" w:eastAsia="Calibri" w:hAnsi="Calibri" w:cs="Calibri"/>
          <w:b/>
          <w:bCs/>
          <w:rtl/>
        </w:rPr>
      </w:pPr>
      <w:r w:rsidRPr="00841335">
        <w:rPr>
          <w:rFonts w:ascii="Calibri" w:eastAsia="Calibri" w:hAnsi="Calibri" w:cs="Calibri" w:hint="cs"/>
          <w:b/>
          <w:bCs/>
          <w:rtl/>
        </w:rPr>
        <w:t xml:space="preserve">דוחות </w:t>
      </w:r>
      <w:r>
        <w:rPr>
          <w:rFonts w:ascii="Calibri" w:eastAsia="Calibri" w:hAnsi="Calibri" w:cs="Calibri" w:hint="cs"/>
          <w:b/>
          <w:bCs/>
          <w:rtl/>
        </w:rPr>
        <w:t>לרבעון הראשון של 2025:</w:t>
      </w:r>
    </w:p>
    <w:p w14:paraId="0D185F60" w14:textId="77777777" w:rsidR="00C120E1" w:rsidRPr="00841335" w:rsidRDefault="00C120E1" w:rsidP="00C120E1">
      <w:pPr>
        <w:bidi/>
        <w:spacing w:after="0" w:line="240" w:lineRule="auto"/>
        <w:jc w:val="both"/>
        <w:rPr>
          <w:rFonts w:ascii="Calibri" w:eastAsia="Calibri" w:hAnsi="Calibri" w:cs="Calibri"/>
          <w:rtl/>
        </w:rPr>
      </w:pPr>
      <w:r w:rsidRPr="00841335">
        <w:rPr>
          <w:rFonts w:ascii="Calibri" w:eastAsia="Calibri" w:hAnsi="Calibri" w:cs="Calibri" w:hint="cs"/>
          <w:rtl/>
        </w:rPr>
        <w:t xml:space="preserve">במהלך </w:t>
      </w:r>
      <w:r>
        <w:rPr>
          <w:rFonts w:ascii="Calibri" w:eastAsia="Calibri" w:hAnsi="Calibri" w:cs="Calibri" w:hint="cs"/>
          <w:rtl/>
        </w:rPr>
        <w:t xml:space="preserve">הרבעון </w:t>
      </w:r>
      <w:proofErr w:type="spellStart"/>
      <w:r w:rsidRPr="00841335">
        <w:rPr>
          <w:rFonts w:ascii="Calibri" w:eastAsia="Calibri" w:hAnsi="Calibri" w:cs="Calibri" w:hint="cs"/>
          <w:rtl/>
        </w:rPr>
        <w:t>אמפא</w:t>
      </w:r>
      <w:proofErr w:type="spellEnd"/>
      <w:r w:rsidRPr="00841335">
        <w:rPr>
          <w:rFonts w:ascii="Calibri" w:eastAsia="Calibri" w:hAnsi="Calibri" w:cs="Calibri" w:hint="cs"/>
          <w:rtl/>
        </w:rPr>
        <w:t xml:space="preserve"> יובלים המשיכה במימוש הדירות בפרויקטים שרכשה, תוך וויתור על הטבות המס במסגרת החוק לעידוד השקעות הון. </w:t>
      </w:r>
      <w:r>
        <w:rPr>
          <w:rFonts w:ascii="Calibri" w:eastAsia="Calibri" w:hAnsi="Calibri" w:cs="Calibri" w:hint="cs"/>
          <w:rtl/>
        </w:rPr>
        <w:t xml:space="preserve">כמעט </w:t>
      </w:r>
      <w:r w:rsidRPr="00841335">
        <w:rPr>
          <w:rFonts w:ascii="Calibri" w:eastAsia="Calibri" w:hAnsi="Calibri" w:cs="Calibri"/>
          <w:rtl/>
        </w:rPr>
        <w:t>כל הפרויקטים של החברה מסווגים בדוחותיה הכספיים כמקדמות על חשבון מלאי וכמלאי דירות למכירה, למעט פרויקט אשדוד, צור יצחק ודירות בודדות בפרויקט ב</w:t>
      </w:r>
      <w:r w:rsidRPr="00841335">
        <w:rPr>
          <w:rFonts w:ascii="Calibri" w:eastAsia="Calibri" w:hAnsi="Calibri" w:cs="Calibri" w:hint="cs"/>
          <w:rtl/>
        </w:rPr>
        <w:t>נ</w:t>
      </w:r>
      <w:r w:rsidRPr="00841335">
        <w:rPr>
          <w:rFonts w:ascii="Calibri" w:eastAsia="Calibri" w:hAnsi="Calibri" w:cs="Calibri"/>
          <w:rtl/>
        </w:rPr>
        <w:t>י ברק אשר מסווגים כ</w:t>
      </w:r>
      <w:r w:rsidRPr="00841335">
        <w:rPr>
          <w:rFonts w:ascii="Calibri" w:eastAsia="Calibri" w:hAnsi="Calibri" w:cs="Calibri" w:hint="cs"/>
          <w:rtl/>
        </w:rPr>
        <w:t>נ</w:t>
      </w:r>
      <w:r w:rsidRPr="00841335">
        <w:rPr>
          <w:rFonts w:ascii="Calibri" w:eastAsia="Calibri" w:hAnsi="Calibri" w:cs="Calibri"/>
          <w:rtl/>
        </w:rPr>
        <w:t>דל"ן להשקעה</w:t>
      </w:r>
      <w:r w:rsidRPr="00841335">
        <w:rPr>
          <w:rFonts w:ascii="Calibri" w:eastAsia="Calibri" w:hAnsi="Calibri" w:cs="Calibri"/>
        </w:rPr>
        <w:t>.</w:t>
      </w:r>
    </w:p>
    <w:p w14:paraId="7B0F9381" w14:textId="77777777" w:rsidR="00C120E1" w:rsidRPr="00841335" w:rsidRDefault="00C120E1" w:rsidP="00C120E1">
      <w:pPr>
        <w:bidi/>
        <w:spacing w:after="0" w:line="240" w:lineRule="auto"/>
        <w:jc w:val="both"/>
        <w:rPr>
          <w:rFonts w:ascii="Calibri" w:eastAsia="Calibri" w:hAnsi="Calibri" w:cs="Calibri"/>
          <w:rtl/>
        </w:rPr>
      </w:pPr>
      <w:r w:rsidRPr="00841335">
        <w:rPr>
          <w:rFonts w:ascii="Calibri" w:eastAsia="Calibri" w:hAnsi="Calibri" w:cs="Calibri" w:hint="cs"/>
          <w:rtl/>
        </w:rPr>
        <w:t>נכון ל</w:t>
      </w:r>
      <w:r>
        <w:rPr>
          <w:rFonts w:ascii="Calibri" w:eastAsia="Calibri" w:hAnsi="Calibri" w:cs="Calibri" w:hint="cs"/>
          <w:rtl/>
        </w:rPr>
        <w:t>-31/03/25</w:t>
      </w:r>
      <w:r w:rsidRPr="00841335">
        <w:rPr>
          <w:rFonts w:ascii="Calibri" w:eastAsia="Calibri" w:hAnsi="Calibri" w:cs="Calibri" w:hint="cs"/>
          <w:rtl/>
        </w:rPr>
        <w:t xml:space="preserve">, </w:t>
      </w:r>
      <w:r w:rsidRPr="00841335">
        <w:rPr>
          <w:rFonts w:ascii="Calibri" w:eastAsia="Calibri" w:hAnsi="Calibri" w:cs="Calibri"/>
        </w:rPr>
        <w:t xml:space="preserve"> </w:t>
      </w:r>
      <w:r w:rsidRPr="00841335">
        <w:rPr>
          <w:rFonts w:ascii="Calibri" w:eastAsia="Calibri" w:hAnsi="Calibri" w:cs="Calibri"/>
          <w:rtl/>
        </w:rPr>
        <w:t>החברה התקשרה ב- 5</w:t>
      </w:r>
      <w:r>
        <w:rPr>
          <w:rFonts w:ascii="Calibri" w:eastAsia="Calibri" w:hAnsi="Calibri" w:cs="Calibri" w:hint="cs"/>
          <w:rtl/>
        </w:rPr>
        <w:t>57</w:t>
      </w:r>
      <w:r w:rsidRPr="00841335">
        <w:rPr>
          <w:rFonts w:ascii="Calibri" w:eastAsia="Calibri" w:hAnsi="Calibri" w:cs="Calibri"/>
          <w:rtl/>
        </w:rPr>
        <w:t xml:space="preserve"> הסכמי מכר בפרויקטים אלו בתמורה כוללת של </w:t>
      </w:r>
      <w:r>
        <w:rPr>
          <w:rFonts w:ascii="Calibri" w:eastAsia="Calibri" w:hAnsi="Calibri" w:cs="Calibri" w:hint="cs"/>
          <w:rtl/>
        </w:rPr>
        <w:t>1.26</w:t>
      </w:r>
      <w:r w:rsidRPr="00841335">
        <w:rPr>
          <w:rFonts w:ascii="Calibri" w:eastAsia="Calibri" w:hAnsi="Calibri" w:cs="Calibri" w:hint="cs"/>
          <w:rtl/>
        </w:rPr>
        <w:t xml:space="preserve"> מיליארד ₪. נכון למועד פרסום הדוחות (</w:t>
      </w:r>
      <w:r>
        <w:rPr>
          <w:rFonts w:ascii="Calibri" w:eastAsia="Calibri" w:hAnsi="Calibri" w:cs="Calibri" w:hint="cs"/>
          <w:rtl/>
        </w:rPr>
        <w:t>26</w:t>
      </w:r>
      <w:r w:rsidRPr="00841335">
        <w:rPr>
          <w:rFonts w:ascii="Calibri" w:eastAsia="Calibri" w:hAnsi="Calibri" w:cs="Calibri" w:hint="cs"/>
          <w:rtl/>
        </w:rPr>
        <w:t>.</w:t>
      </w:r>
      <w:r>
        <w:rPr>
          <w:rFonts w:ascii="Calibri" w:eastAsia="Calibri" w:hAnsi="Calibri" w:cs="Calibri" w:hint="cs"/>
          <w:rtl/>
        </w:rPr>
        <w:t>5</w:t>
      </w:r>
      <w:r w:rsidRPr="00841335">
        <w:rPr>
          <w:rFonts w:ascii="Calibri" w:eastAsia="Calibri" w:hAnsi="Calibri" w:cs="Calibri" w:hint="cs"/>
          <w:rtl/>
        </w:rPr>
        <w:t xml:space="preserve">.25) החברה התקשרה ב- </w:t>
      </w:r>
      <w:r>
        <w:rPr>
          <w:rFonts w:ascii="Calibri" w:eastAsia="Calibri" w:hAnsi="Calibri" w:cs="Calibri" w:hint="cs"/>
          <w:rtl/>
        </w:rPr>
        <w:t>7</w:t>
      </w:r>
      <w:r w:rsidRPr="00841335">
        <w:rPr>
          <w:rFonts w:ascii="Calibri" w:eastAsia="Calibri" w:hAnsi="Calibri" w:cs="Calibri" w:hint="cs"/>
          <w:rtl/>
        </w:rPr>
        <w:t xml:space="preserve"> הסכמים נוספים, ובסך </w:t>
      </w:r>
      <w:proofErr w:type="spellStart"/>
      <w:r w:rsidRPr="00841335">
        <w:rPr>
          <w:rFonts w:ascii="Calibri" w:eastAsia="Calibri" w:hAnsi="Calibri" w:cs="Calibri" w:hint="cs"/>
          <w:rtl/>
        </w:rPr>
        <w:t>הכל</w:t>
      </w:r>
      <w:proofErr w:type="spellEnd"/>
      <w:r w:rsidRPr="00841335">
        <w:rPr>
          <w:rFonts w:ascii="Calibri" w:eastAsia="Calibri" w:hAnsi="Calibri" w:cs="Calibri" w:hint="cs"/>
          <w:rtl/>
        </w:rPr>
        <w:t xml:space="preserve"> 55</w:t>
      </w:r>
      <w:r>
        <w:rPr>
          <w:rFonts w:ascii="Calibri" w:eastAsia="Calibri" w:hAnsi="Calibri" w:cs="Calibri" w:hint="cs"/>
          <w:rtl/>
        </w:rPr>
        <w:t>6</w:t>
      </w:r>
      <w:r w:rsidRPr="00841335">
        <w:rPr>
          <w:rFonts w:ascii="Calibri" w:eastAsia="Calibri" w:hAnsi="Calibri" w:cs="Calibri" w:hint="cs"/>
          <w:rtl/>
        </w:rPr>
        <w:t xml:space="preserve"> דירות בתמורה של 1.2</w:t>
      </w:r>
      <w:r>
        <w:rPr>
          <w:rFonts w:ascii="Calibri" w:eastAsia="Calibri" w:hAnsi="Calibri" w:cs="Calibri" w:hint="cs"/>
          <w:rtl/>
        </w:rPr>
        <w:t>8</w:t>
      </w:r>
      <w:r w:rsidRPr="00841335">
        <w:rPr>
          <w:rFonts w:ascii="Calibri" w:eastAsia="Calibri" w:hAnsi="Calibri" w:cs="Calibri" w:hint="cs"/>
          <w:rtl/>
        </w:rPr>
        <w:t xml:space="preserve"> מיליאר</w:t>
      </w:r>
      <w:r w:rsidRPr="00841335">
        <w:rPr>
          <w:rFonts w:ascii="Calibri" w:eastAsia="Calibri" w:hAnsi="Calibri" w:cs="Calibri" w:hint="eastAsia"/>
          <w:rtl/>
        </w:rPr>
        <w:t>ד</w:t>
      </w:r>
      <w:r w:rsidRPr="00841335">
        <w:rPr>
          <w:rFonts w:ascii="Calibri" w:eastAsia="Calibri" w:hAnsi="Calibri" w:cs="Calibri" w:hint="cs"/>
          <w:rtl/>
        </w:rPr>
        <w:t xml:space="preserve"> ₪. </w:t>
      </w:r>
    </w:p>
    <w:p w14:paraId="1F9AAD75" w14:textId="77777777" w:rsidR="00C120E1" w:rsidRPr="00841335" w:rsidRDefault="00C120E1" w:rsidP="00C120E1">
      <w:pPr>
        <w:bidi/>
        <w:spacing w:after="0" w:line="240" w:lineRule="auto"/>
        <w:jc w:val="both"/>
        <w:rPr>
          <w:rFonts w:ascii="Calibri" w:eastAsia="Calibri" w:hAnsi="Calibri" w:cs="Calibri"/>
          <w:rtl/>
        </w:rPr>
      </w:pPr>
    </w:p>
    <w:p w14:paraId="0BFD2312" w14:textId="77777777" w:rsidR="00C120E1" w:rsidRPr="00841335" w:rsidRDefault="00C120E1" w:rsidP="00C120E1">
      <w:pPr>
        <w:bidi/>
        <w:spacing w:after="0" w:line="240" w:lineRule="auto"/>
        <w:jc w:val="both"/>
        <w:rPr>
          <w:rFonts w:ascii="Calibri" w:eastAsia="Calibri" w:hAnsi="Calibri" w:cs="Calibri"/>
          <w:rtl/>
        </w:rPr>
      </w:pPr>
      <w:r w:rsidRPr="00841335">
        <w:rPr>
          <w:rFonts w:ascii="Calibri" w:eastAsia="Calibri" w:hAnsi="Calibri" w:cs="Calibri" w:hint="cs"/>
          <w:b/>
          <w:bCs/>
          <w:rtl/>
        </w:rPr>
        <w:t>תזרים מזומנים</w:t>
      </w:r>
      <w:r w:rsidRPr="00841335">
        <w:rPr>
          <w:rFonts w:ascii="Calibri" w:eastAsia="Calibri" w:hAnsi="Calibri" w:cs="Calibri" w:hint="cs"/>
          <w:rtl/>
        </w:rPr>
        <w:t xml:space="preserve"> - נכון ל-31.</w:t>
      </w:r>
      <w:r>
        <w:rPr>
          <w:rFonts w:ascii="Calibri" w:eastAsia="Calibri" w:hAnsi="Calibri" w:cs="Calibri" w:hint="cs"/>
          <w:rtl/>
        </w:rPr>
        <w:t>3</w:t>
      </w:r>
      <w:r w:rsidRPr="00841335">
        <w:rPr>
          <w:rFonts w:ascii="Calibri" w:eastAsia="Calibri" w:hAnsi="Calibri" w:cs="Calibri" w:hint="cs"/>
          <w:rtl/>
        </w:rPr>
        <w:t>.2</w:t>
      </w:r>
      <w:r>
        <w:rPr>
          <w:rFonts w:ascii="Calibri" w:eastAsia="Calibri" w:hAnsi="Calibri" w:cs="Calibri" w:hint="cs"/>
          <w:rtl/>
        </w:rPr>
        <w:t>5</w:t>
      </w:r>
      <w:r w:rsidRPr="00841335">
        <w:rPr>
          <w:rFonts w:ascii="Calibri" w:eastAsia="Calibri" w:hAnsi="Calibri" w:cs="Calibri" w:hint="cs"/>
          <w:rtl/>
        </w:rPr>
        <w:t xml:space="preserve">, </w:t>
      </w:r>
      <w:r w:rsidRPr="00841335">
        <w:rPr>
          <w:rFonts w:ascii="Calibri" w:eastAsia="Calibri" w:hAnsi="Calibri" w:cs="Calibri"/>
          <w:rtl/>
        </w:rPr>
        <w:t>לחברה יתרות מזומן של כ-</w:t>
      </w:r>
      <w:r>
        <w:rPr>
          <w:rFonts w:ascii="Calibri" w:eastAsia="Calibri" w:hAnsi="Calibri" w:cs="Calibri" w:hint="cs"/>
          <w:rtl/>
        </w:rPr>
        <w:t>135</w:t>
      </w:r>
      <w:r w:rsidRPr="00841335">
        <w:rPr>
          <w:rFonts w:ascii="Calibri" w:eastAsia="Calibri" w:hAnsi="Calibri" w:cs="Calibri"/>
          <w:rtl/>
        </w:rPr>
        <w:t xml:space="preserve"> מ' ₪</w:t>
      </w:r>
      <w:r w:rsidRPr="00841335">
        <w:rPr>
          <w:rFonts w:ascii="Calibri" w:eastAsia="Calibri" w:hAnsi="Calibri" w:cs="Calibri" w:hint="cs"/>
          <w:rtl/>
        </w:rPr>
        <w:t xml:space="preserve"> ,עלייה </w:t>
      </w:r>
      <w:r>
        <w:rPr>
          <w:rFonts w:ascii="Calibri" w:eastAsia="Calibri" w:hAnsi="Calibri" w:cs="Calibri" w:hint="cs"/>
          <w:rtl/>
        </w:rPr>
        <w:t xml:space="preserve">מ-52 </w:t>
      </w:r>
      <w:r w:rsidRPr="00841335">
        <w:rPr>
          <w:rFonts w:ascii="Calibri" w:eastAsia="Calibri" w:hAnsi="Calibri" w:cs="Calibri"/>
          <w:rtl/>
        </w:rPr>
        <w:t xml:space="preserve">מ' ₪ </w:t>
      </w:r>
      <w:r>
        <w:rPr>
          <w:rFonts w:ascii="Calibri" w:eastAsia="Calibri" w:hAnsi="Calibri" w:cs="Calibri" w:hint="cs"/>
          <w:rtl/>
        </w:rPr>
        <w:t>בדצמבר</w:t>
      </w:r>
      <w:r w:rsidRPr="00841335">
        <w:rPr>
          <w:rFonts w:ascii="Calibri" w:eastAsia="Calibri" w:hAnsi="Calibri" w:cs="Calibri" w:hint="cs"/>
          <w:rtl/>
        </w:rPr>
        <w:t xml:space="preserve"> 2024.  </w:t>
      </w:r>
      <w:r w:rsidRPr="00841335">
        <w:rPr>
          <w:rFonts w:ascii="Calibri" w:eastAsia="Calibri" w:hAnsi="Calibri" w:cs="Calibri"/>
          <w:rtl/>
        </w:rPr>
        <w:t xml:space="preserve">בהינתן </w:t>
      </w:r>
      <w:r>
        <w:rPr>
          <w:rFonts w:ascii="Calibri" w:eastAsia="Calibri" w:hAnsi="Calibri" w:cs="Calibri" w:hint="cs"/>
          <w:rtl/>
        </w:rPr>
        <w:t>ב</w:t>
      </w:r>
      <w:r w:rsidRPr="00841335">
        <w:rPr>
          <w:rFonts w:ascii="Calibri" w:eastAsia="Calibri" w:hAnsi="Calibri" w:cs="Calibri"/>
          <w:rtl/>
        </w:rPr>
        <w:t xml:space="preserve">מצבה החברה ממשיכה לפרסם דוח תזרים מזומנים חזוי, כאשר היא צופה לקבל </w:t>
      </w:r>
      <w:r w:rsidRPr="00841335">
        <w:rPr>
          <w:rFonts w:ascii="Calibri" w:eastAsia="Calibri" w:hAnsi="Calibri" w:cs="Calibri" w:hint="cs"/>
          <w:rtl/>
        </w:rPr>
        <w:t>ב</w:t>
      </w:r>
      <w:r>
        <w:rPr>
          <w:rFonts w:ascii="Calibri" w:eastAsia="Calibri" w:hAnsi="Calibri" w:cs="Calibri" w:hint="cs"/>
          <w:rtl/>
        </w:rPr>
        <w:t xml:space="preserve">המשך </w:t>
      </w:r>
      <w:r w:rsidRPr="00841335">
        <w:rPr>
          <w:rFonts w:ascii="Calibri" w:eastAsia="Calibri" w:hAnsi="Calibri" w:cs="Calibri" w:hint="cs"/>
          <w:rtl/>
        </w:rPr>
        <w:t>שנת 2025</w:t>
      </w:r>
      <w:r w:rsidRPr="00841335"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 w:hint="cs"/>
          <w:rtl/>
        </w:rPr>
        <w:t>180</w:t>
      </w:r>
      <w:r w:rsidRPr="00841335">
        <w:rPr>
          <w:rFonts w:ascii="Calibri" w:eastAsia="Calibri" w:hAnsi="Calibri" w:cs="Calibri"/>
          <w:rtl/>
        </w:rPr>
        <w:t xml:space="preserve"> מ' ₪ ממכירת דירות</w:t>
      </w:r>
      <w:r w:rsidRPr="00841335">
        <w:rPr>
          <w:rFonts w:ascii="Calibri" w:eastAsia="Calibri" w:hAnsi="Calibri" w:cs="Calibri" w:hint="cs"/>
          <w:rtl/>
        </w:rPr>
        <w:t xml:space="preserve"> ו</w:t>
      </w:r>
      <w:r w:rsidRPr="00841335">
        <w:rPr>
          <w:rFonts w:ascii="Calibri" w:eastAsia="Calibri" w:hAnsi="Calibri" w:cs="Calibri"/>
          <w:rtl/>
        </w:rPr>
        <w:t>עוד כ-</w:t>
      </w:r>
      <w:r w:rsidRPr="00841335">
        <w:rPr>
          <w:rFonts w:ascii="Calibri" w:eastAsia="Calibri" w:hAnsi="Calibri" w:cs="Calibri" w:hint="cs"/>
          <w:rtl/>
        </w:rPr>
        <w:t>113.7</w:t>
      </w:r>
      <w:r w:rsidRPr="00841335">
        <w:rPr>
          <w:rFonts w:ascii="Calibri" w:eastAsia="Calibri" w:hAnsi="Calibri" w:cs="Calibri"/>
          <w:rtl/>
        </w:rPr>
        <w:t xml:space="preserve"> מ' ₪ מ</w:t>
      </w:r>
      <w:r w:rsidRPr="00841335">
        <w:rPr>
          <w:rFonts w:ascii="Calibri" w:eastAsia="Calibri" w:hAnsi="Calibri" w:cs="Calibri" w:hint="cs"/>
          <w:rtl/>
        </w:rPr>
        <w:t xml:space="preserve">ימון </w:t>
      </w:r>
      <w:r w:rsidRPr="00841335">
        <w:rPr>
          <w:rFonts w:ascii="Calibri" w:eastAsia="Calibri" w:hAnsi="Calibri" w:cs="Calibri"/>
          <w:rtl/>
        </w:rPr>
        <w:t>מכלל ביטוח</w:t>
      </w:r>
      <w:r w:rsidRPr="00841335">
        <w:rPr>
          <w:rFonts w:ascii="Calibri" w:eastAsia="Calibri" w:hAnsi="Calibri" w:cs="Calibri" w:hint="cs"/>
          <w:rtl/>
        </w:rPr>
        <w:t xml:space="preserve"> (</w:t>
      </w:r>
      <w:r w:rsidRPr="00841335">
        <w:rPr>
          <w:rFonts w:ascii="Calibri" w:eastAsia="Calibri" w:hAnsi="Calibri" w:cs="Calibri"/>
          <w:rtl/>
        </w:rPr>
        <w:t>המלווה העיקרי של החברה</w:t>
      </w:r>
      <w:r w:rsidRPr="00841335">
        <w:rPr>
          <w:rFonts w:ascii="Calibri" w:eastAsia="Calibri" w:hAnsi="Calibri" w:cs="Calibri" w:hint="cs"/>
          <w:rtl/>
        </w:rPr>
        <w:t>).</w:t>
      </w:r>
      <w:r>
        <w:rPr>
          <w:rFonts w:ascii="Calibri" w:eastAsia="Calibri" w:hAnsi="Calibri" w:cs="Calibri" w:hint="cs"/>
          <w:rtl/>
        </w:rPr>
        <w:t xml:space="preserve"> סה"כ יתרת סגירה מזומן חזויה לאחר פירעו</w:t>
      </w:r>
      <w:r>
        <w:rPr>
          <w:rFonts w:ascii="Calibri" w:eastAsia="Calibri" w:hAnsi="Calibri" w:cs="Calibri" w:hint="eastAsia"/>
          <w:rtl/>
        </w:rPr>
        <w:t>ן</w:t>
      </w:r>
      <w:r>
        <w:rPr>
          <w:rFonts w:ascii="Calibri" w:eastAsia="Calibri" w:hAnsi="Calibri" w:cs="Calibri" w:hint="cs"/>
          <w:rtl/>
        </w:rPr>
        <w:t xml:space="preserve"> אג"ח א עומדת על כ- 12 מ' ₪. </w:t>
      </w:r>
    </w:p>
    <w:p w14:paraId="09371A8C" w14:textId="3B883696" w:rsidR="00C120E1" w:rsidRDefault="00C120E1" w:rsidP="00C120E1">
      <w:pPr>
        <w:bidi/>
        <w:spacing w:after="0" w:line="240" w:lineRule="auto"/>
        <w:jc w:val="center"/>
        <w:rPr>
          <w:rFonts w:ascii="Calibri" w:eastAsia="Calibri" w:hAnsi="Calibri" w:cs="Calibri"/>
          <w:rtl/>
        </w:rPr>
      </w:pPr>
    </w:p>
    <w:p w14:paraId="22021865" w14:textId="77777777" w:rsidR="00C120E1" w:rsidRPr="006259DB" w:rsidRDefault="00C120E1" w:rsidP="00C120E1">
      <w:pPr>
        <w:bidi/>
        <w:spacing w:after="0" w:line="240" w:lineRule="auto"/>
        <w:jc w:val="both"/>
        <w:rPr>
          <w:rFonts w:ascii="Calibri" w:eastAsia="Calibri" w:hAnsi="Calibri" w:cs="Calibri"/>
          <w:rtl/>
        </w:rPr>
      </w:pPr>
      <w:r w:rsidRPr="006259DB">
        <w:rPr>
          <w:rFonts w:ascii="Calibri" w:eastAsia="Calibri" w:hAnsi="Calibri" w:cs="Calibri" w:hint="cs"/>
          <w:b/>
          <w:bCs/>
          <w:rtl/>
        </w:rPr>
        <w:t>אמות מדיה פיננסיות</w:t>
      </w:r>
      <w:r w:rsidRPr="006259DB">
        <w:rPr>
          <w:rFonts w:ascii="Calibri" w:eastAsia="Calibri" w:hAnsi="Calibri" w:cs="Calibri" w:hint="cs"/>
          <w:rtl/>
        </w:rPr>
        <w:t xml:space="preserve"> </w:t>
      </w:r>
      <w:r>
        <w:rPr>
          <w:rFonts w:ascii="Calibri" w:eastAsia="Calibri" w:hAnsi="Calibri" w:cs="Calibri" w:hint="cs"/>
          <w:rtl/>
        </w:rPr>
        <w:t xml:space="preserve"> - </w:t>
      </w:r>
      <w:r w:rsidRPr="006259DB">
        <w:rPr>
          <w:rFonts w:ascii="Calibri" w:eastAsia="Calibri" w:hAnsi="Calibri" w:cs="Calibri"/>
          <w:rtl/>
        </w:rPr>
        <w:t xml:space="preserve">נכון למועד הדוח </w:t>
      </w:r>
      <w:r>
        <w:rPr>
          <w:rFonts w:ascii="Calibri" w:eastAsia="Calibri" w:hAnsi="Calibri" w:cs="Calibri" w:hint="cs"/>
          <w:rtl/>
        </w:rPr>
        <w:t xml:space="preserve">(מרץ 2025) </w:t>
      </w:r>
      <w:r w:rsidRPr="006259DB">
        <w:rPr>
          <w:rFonts w:ascii="Calibri" w:eastAsia="Calibri" w:hAnsi="Calibri" w:cs="Calibri"/>
          <w:rtl/>
        </w:rPr>
        <w:t>החברה עו</w:t>
      </w:r>
      <w:r>
        <w:rPr>
          <w:rFonts w:ascii="Calibri" w:eastAsia="Calibri" w:hAnsi="Calibri" w:cs="Calibri"/>
          <w:rtl/>
        </w:rPr>
        <w:t xml:space="preserve">מדת באמות המידה הפיננסיות </w:t>
      </w:r>
      <w:r>
        <w:rPr>
          <w:rFonts w:ascii="Calibri" w:eastAsia="Calibri" w:hAnsi="Calibri" w:cs="Calibri" w:hint="cs"/>
          <w:rtl/>
        </w:rPr>
        <w:t xml:space="preserve">של </w:t>
      </w:r>
      <w:r>
        <w:rPr>
          <w:rFonts w:ascii="Calibri" w:eastAsia="Calibri" w:hAnsi="Calibri" w:cs="Calibri"/>
          <w:rtl/>
        </w:rPr>
        <w:t>אג"ח</w:t>
      </w:r>
      <w:r>
        <w:rPr>
          <w:rFonts w:ascii="Calibri" w:eastAsia="Calibri" w:hAnsi="Calibri" w:cs="Calibri" w:hint="cs"/>
          <w:rtl/>
        </w:rPr>
        <w:t xml:space="preserve"> וכן </w:t>
      </w:r>
      <w:r w:rsidRPr="006259DB">
        <w:rPr>
          <w:rFonts w:ascii="Calibri" w:eastAsia="Calibri" w:hAnsi="Calibri" w:cs="Calibri"/>
          <w:rtl/>
        </w:rPr>
        <w:t>מול כלל ביטוח (חוב בכיר)</w:t>
      </w:r>
      <w:r>
        <w:rPr>
          <w:rFonts w:ascii="Calibri" w:eastAsia="Calibri" w:hAnsi="Calibri" w:cs="Calibri" w:hint="cs"/>
          <w:rtl/>
        </w:rPr>
        <w:t>.</w:t>
      </w:r>
      <w:r w:rsidRPr="006259DB">
        <w:rPr>
          <w:rFonts w:ascii="Calibri" w:eastAsia="Calibri" w:hAnsi="Calibri" w:cs="Calibri"/>
          <w:rtl/>
        </w:rPr>
        <w:t xml:space="preserve"> </w:t>
      </w:r>
    </w:p>
    <w:p w14:paraId="456EA29F" w14:textId="77777777" w:rsidR="00C120E1" w:rsidRDefault="00C120E1" w:rsidP="00C120E1">
      <w:pPr>
        <w:bidi/>
        <w:spacing w:after="0" w:line="240" w:lineRule="auto"/>
        <w:jc w:val="both"/>
        <w:rPr>
          <w:rFonts w:ascii="Calibri" w:eastAsia="Calibri" w:hAnsi="Calibri" w:cs="Calibri"/>
          <w:rtl/>
        </w:rPr>
      </w:pPr>
    </w:p>
    <w:p w14:paraId="406195FD" w14:textId="77777777" w:rsidR="00C120E1" w:rsidRPr="003C441C" w:rsidRDefault="00C120E1" w:rsidP="00C120E1">
      <w:pPr>
        <w:bidi/>
        <w:spacing w:after="0" w:line="240" w:lineRule="auto"/>
        <w:jc w:val="both"/>
        <w:rPr>
          <w:rFonts w:ascii="Calibri" w:eastAsia="Calibri" w:hAnsi="Calibri" w:cs="Calibri"/>
        </w:rPr>
      </w:pPr>
      <w:r w:rsidRPr="003C441C">
        <w:rPr>
          <w:rFonts w:ascii="Calibri" w:eastAsia="Calibri" w:hAnsi="Calibri" w:cs="Calibri"/>
          <w:b/>
          <w:bCs/>
          <w:rtl/>
        </w:rPr>
        <w:t>הסכם המימון עם קרן ריאליטי</w:t>
      </w:r>
      <w:r>
        <w:rPr>
          <w:rFonts w:ascii="Calibri" w:eastAsia="Calibri" w:hAnsi="Calibri" w:cs="Calibri" w:hint="cs"/>
          <w:rtl/>
        </w:rPr>
        <w:t xml:space="preserve"> -</w:t>
      </w:r>
      <w:r w:rsidRPr="003C441C">
        <w:rPr>
          <w:rFonts w:ascii="Calibri" w:eastAsia="Calibri" w:hAnsi="Calibri" w:cs="Calibri"/>
          <w:rtl/>
        </w:rPr>
        <w:t xml:space="preserve"> ביוני 2025 נחתמה תוספת להסכם, שבמסגרתה הוסכם: (1) אישור לתשלום קרן וריבית של איגרות החוב ב-15 ביוני 2025; (2) התחייבות לפירעון ריבית בסיסית של כ-14.5 מיליון ש"ח עד ל-1 ביולי 2025; ו-(3) עדכון הרווח המינימלי בהסכם מ-125 מיליון ש"ח ל-175 מיליון ש"ח, כאשר יתר תנאי ההסכם נותרו ללא שינוי</w:t>
      </w:r>
      <w:r w:rsidRPr="003C441C">
        <w:rPr>
          <w:rFonts w:ascii="Calibri" w:eastAsia="Calibri" w:hAnsi="Calibri" w:cs="Calibri"/>
        </w:rPr>
        <w:t>.</w:t>
      </w:r>
    </w:p>
    <w:p w14:paraId="7AC3D7C9" w14:textId="77777777" w:rsidR="00C120E1" w:rsidRPr="006259DB" w:rsidRDefault="00C120E1" w:rsidP="00C120E1">
      <w:pPr>
        <w:bidi/>
        <w:spacing w:after="0" w:line="240" w:lineRule="auto"/>
        <w:jc w:val="both"/>
        <w:rPr>
          <w:rFonts w:ascii="Calibri" w:eastAsia="Calibri" w:hAnsi="Calibri" w:cs="Calibri"/>
          <w:rtl/>
        </w:rPr>
      </w:pPr>
    </w:p>
    <w:p w14:paraId="3F2F589D" w14:textId="77777777" w:rsidR="00C120E1" w:rsidRPr="00B93BCF" w:rsidRDefault="00C120E1" w:rsidP="00C120E1">
      <w:pPr>
        <w:bidi/>
        <w:spacing w:after="0" w:line="240" w:lineRule="auto"/>
        <w:jc w:val="both"/>
        <w:rPr>
          <w:rFonts w:ascii="Calibri" w:eastAsia="Calibri" w:hAnsi="Calibri" w:cs="Calibri"/>
          <w:rtl/>
        </w:rPr>
      </w:pPr>
    </w:p>
    <w:p w14:paraId="3E5F8741" w14:textId="77777777" w:rsidR="008C0417" w:rsidRPr="00C120E1" w:rsidRDefault="008C0417" w:rsidP="00D75B29">
      <w:pPr>
        <w:bidi/>
        <w:spacing w:after="0" w:line="240" w:lineRule="auto"/>
        <w:rPr>
          <w:rFonts w:ascii="Arial" w:eastAsia="Calibri" w:hAnsi="Arial" w:cs="Arial"/>
          <w:b/>
          <w:bCs/>
          <w:color w:val="2F5496"/>
          <w:rtl/>
        </w:rPr>
      </w:pPr>
    </w:p>
    <w:sectPr w:rsidR="008C0417" w:rsidRPr="00C120E1" w:rsidSect="007E1BA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D5F09" w14:textId="77777777" w:rsidR="005C5C55" w:rsidRDefault="005C5C55" w:rsidP="004E3CDB">
      <w:pPr>
        <w:spacing w:after="0" w:line="240" w:lineRule="auto"/>
      </w:pPr>
      <w:r>
        <w:separator/>
      </w:r>
    </w:p>
  </w:endnote>
  <w:endnote w:type="continuationSeparator" w:id="0">
    <w:p w14:paraId="20F806D5" w14:textId="77777777" w:rsidR="005C5C55" w:rsidRDefault="005C5C55" w:rsidP="004E3C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91B2" w14:textId="77777777" w:rsidR="004E3CDB" w:rsidRDefault="004E3CD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47062" w14:textId="77777777" w:rsidR="004E3CDB" w:rsidRDefault="004E3CD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19F7E" w14:textId="77777777" w:rsidR="004E3CDB" w:rsidRDefault="004E3C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F1406" w14:textId="77777777" w:rsidR="005C5C55" w:rsidRDefault="005C5C55" w:rsidP="004E3CDB">
      <w:pPr>
        <w:spacing w:after="0" w:line="240" w:lineRule="auto"/>
      </w:pPr>
      <w:r>
        <w:separator/>
      </w:r>
    </w:p>
  </w:footnote>
  <w:footnote w:type="continuationSeparator" w:id="0">
    <w:p w14:paraId="6591BDDF" w14:textId="77777777" w:rsidR="005C5C55" w:rsidRDefault="005C5C55" w:rsidP="004E3C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81029" w14:textId="77777777" w:rsidR="004E3CDB" w:rsidRDefault="004E3CD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15DB0" w14:textId="77777777" w:rsidR="004E3CDB" w:rsidRDefault="004E3CD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620A9" w14:textId="77777777" w:rsidR="004E3CDB" w:rsidRDefault="004E3CD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CDB"/>
    <w:rsid w:val="00050270"/>
    <w:rsid w:val="002C12D3"/>
    <w:rsid w:val="002E463F"/>
    <w:rsid w:val="00351351"/>
    <w:rsid w:val="003647D8"/>
    <w:rsid w:val="00376C0A"/>
    <w:rsid w:val="00387649"/>
    <w:rsid w:val="004C456C"/>
    <w:rsid w:val="004D5E6D"/>
    <w:rsid w:val="004E3CDB"/>
    <w:rsid w:val="0052538F"/>
    <w:rsid w:val="00567DF2"/>
    <w:rsid w:val="005B0A54"/>
    <w:rsid w:val="005B16B8"/>
    <w:rsid w:val="005C5C55"/>
    <w:rsid w:val="005E15C9"/>
    <w:rsid w:val="005E4F92"/>
    <w:rsid w:val="006C1353"/>
    <w:rsid w:val="007C636C"/>
    <w:rsid w:val="007E1BAC"/>
    <w:rsid w:val="008C0417"/>
    <w:rsid w:val="008F0239"/>
    <w:rsid w:val="00951F99"/>
    <w:rsid w:val="009669B0"/>
    <w:rsid w:val="00AB48D3"/>
    <w:rsid w:val="00C120E1"/>
    <w:rsid w:val="00C22810"/>
    <w:rsid w:val="00C2475E"/>
    <w:rsid w:val="00C31305"/>
    <w:rsid w:val="00CE2734"/>
    <w:rsid w:val="00D05AD7"/>
    <w:rsid w:val="00D75B29"/>
    <w:rsid w:val="00DE7829"/>
    <w:rsid w:val="00E11FB2"/>
    <w:rsid w:val="00ED2B55"/>
    <w:rsid w:val="00ED41E2"/>
    <w:rsid w:val="00ED76D2"/>
    <w:rsid w:val="00F14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BBC78"/>
  <w15:chartTrackingRefBased/>
  <w15:docId w15:val="{5B162AFA-A698-40FF-83F6-D7E933243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3C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3CDB"/>
    <w:pPr>
      <w:tabs>
        <w:tab w:val="center" w:pos="4153"/>
        <w:tab w:val="right" w:pos="8306"/>
      </w:tabs>
      <w:bidi/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3CDB"/>
  </w:style>
  <w:style w:type="paragraph" w:styleId="Footer">
    <w:name w:val="footer"/>
    <w:basedOn w:val="Normal"/>
    <w:link w:val="FooterChar"/>
    <w:uiPriority w:val="99"/>
    <w:unhideWhenUsed/>
    <w:rsid w:val="004E3CDB"/>
    <w:pPr>
      <w:tabs>
        <w:tab w:val="center" w:pos="4153"/>
        <w:tab w:val="right" w:pos="8306"/>
      </w:tabs>
      <w:bidi/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3C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49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4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249</Words>
  <Characters>1245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 Peer</dc:creator>
  <cp:keywords/>
  <dc:description/>
  <cp:lastModifiedBy>Brurit Fein</cp:lastModifiedBy>
  <cp:revision>17</cp:revision>
  <dcterms:created xsi:type="dcterms:W3CDTF">2023-04-17T17:06:00Z</dcterms:created>
  <dcterms:modified xsi:type="dcterms:W3CDTF">2025-07-24T06:04:00Z</dcterms:modified>
</cp:coreProperties>
</file>