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color w:val="auto"/>
          <w:kern w:val="2"/>
          <w:sz w:val="20"/>
          <w:szCs w:val="24"/>
          <w14:ligatures w14:val="standardContextual"/>
        </w:rPr>
        <w:id w:val="-18113181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A5842" w14:textId="092420A5" w:rsidR="006A5D6D" w:rsidRDefault="006A5D6D">
          <w:pPr>
            <w:pStyle w:val="TOCHeading"/>
          </w:pPr>
          <w:r>
            <w:t>Contents</w:t>
          </w:r>
        </w:p>
        <w:p w14:paraId="60F5559C" w14:textId="7E06D87B" w:rsidR="00B71A46" w:rsidRDefault="006A5D6D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9680" w:history="1">
            <w:r w:rsidR="00B71A46" w:rsidRPr="0013775C">
              <w:rPr>
                <w:rStyle w:val="Hyperlink"/>
                <w:noProof/>
              </w:rPr>
              <w:t>“Subsidy Companion”</w:t>
            </w:r>
            <w:r w:rsidR="00B71A46">
              <w:rPr>
                <w:noProof/>
                <w:webHidden/>
              </w:rPr>
              <w:tab/>
            </w:r>
            <w:r w:rsidR="00B71A46">
              <w:rPr>
                <w:noProof/>
                <w:webHidden/>
              </w:rPr>
              <w:fldChar w:fldCharType="begin"/>
            </w:r>
            <w:r w:rsidR="00B71A46">
              <w:rPr>
                <w:noProof/>
                <w:webHidden/>
              </w:rPr>
              <w:instrText xml:space="preserve"> PAGEREF _Toc209729680 \h </w:instrText>
            </w:r>
            <w:r w:rsidR="00B71A46">
              <w:rPr>
                <w:noProof/>
                <w:webHidden/>
              </w:rPr>
            </w:r>
            <w:r w:rsidR="00B71A46">
              <w:rPr>
                <w:noProof/>
                <w:webHidden/>
              </w:rPr>
              <w:fldChar w:fldCharType="separate"/>
            </w:r>
            <w:r w:rsidR="00B71A46">
              <w:rPr>
                <w:noProof/>
                <w:webHidden/>
              </w:rPr>
              <w:t>3</w:t>
            </w:r>
            <w:r w:rsidR="00B71A46">
              <w:rPr>
                <w:noProof/>
                <w:webHidden/>
              </w:rPr>
              <w:fldChar w:fldCharType="end"/>
            </w:r>
          </w:hyperlink>
        </w:p>
        <w:p w14:paraId="3EE21DE9" w14:textId="457E09FA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1" w:history="1">
            <w:r w:rsidRPr="0013775C">
              <w:rPr>
                <w:rStyle w:val="Hyperlink"/>
                <w:noProof/>
              </w:rPr>
              <w:t>What you can produce in</w:t>
            </w:r>
            <w:r w:rsidRPr="0013775C">
              <w:rPr>
                <w:rStyle w:val="Hyperlink"/>
                <w:noProof/>
              </w:rPr>
              <w:noBreakHyphen/>
              <w:t>house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3E21" w14:textId="453E04B7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2" w:history="1">
            <w:r w:rsidRPr="0013775C">
              <w:rPr>
                <w:rStyle w:val="Hyperlink"/>
                <w:noProof/>
              </w:rPr>
              <w:t>What you are not doing (by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1A3C" w14:textId="1855EFD9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3" w:history="1">
            <w:r w:rsidRPr="0013775C">
              <w:rPr>
                <w:rStyle w:val="Hyperlink"/>
                <w:noProof/>
              </w:rPr>
              <w:t>Content and data you must curate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23A5" w14:textId="11008D82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4" w:history="1">
            <w:r w:rsidRPr="0013775C">
              <w:rPr>
                <w:rStyle w:val="Hyperlink"/>
                <w:noProof/>
              </w:rPr>
              <w:t>Risk and compliance posture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96575" w14:textId="3419D4B3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5" w:history="1">
            <w:r w:rsidRPr="0013775C">
              <w:rPr>
                <w:rStyle w:val="Hyperlink"/>
                <w:noProof/>
              </w:rPr>
              <w:t>Bottom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154B" w14:textId="7DBDB66D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6" w:history="1">
            <w:r w:rsidRPr="0013775C">
              <w:rPr>
                <w:rStyle w:val="Hyperlink"/>
                <w:noProof/>
              </w:rPr>
              <w:t>Portable UX and AI Agent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A548" w14:textId="62789495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7" w:history="1">
            <w:r w:rsidRPr="0013775C">
              <w:rPr>
                <w:rStyle w:val="Hyperlink"/>
                <w:noProof/>
              </w:rPr>
              <w:t>Product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7620" w14:textId="7163CB17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8" w:history="1">
            <w:r w:rsidRPr="0013775C">
              <w:rPr>
                <w:rStyle w:val="Hyperlink"/>
                <w:noProof/>
              </w:rPr>
              <w:t>Core 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8198" w14:textId="09CE11DF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89" w:history="1">
            <w:r w:rsidRPr="0013775C">
              <w:rPr>
                <w:rStyle w:val="Hyperlink"/>
                <w:noProof/>
              </w:rPr>
              <w:t>Guiding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6124" w14:textId="5A5BCD2C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0" w:history="1">
            <w:r w:rsidRPr="0013775C">
              <w:rPr>
                <w:rStyle w:val="Hyperlink"/>
                <w:noProof/>
              </w:rPr>
              <w:t>End</w:t>
            </w:r>
            <w:r w:rsidRPr="0013775C">
              <w:rPr>
                <w:rStyle w:val="Hyperlink"/>
                <w:noProof/>
              </w:rPr>
              <w:noBreakHyphen/>
              <w:t>to</w:t>
            </w:r>
            <w:r w:rsidRPr="0013775C">
              <w:rPr>
                <w:rStyle w:val="Hyperlink"/>
                <w:noProof/>
              </w:rPr>
              <w:noBreakHyphen/>
              <w:t>end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490A" w14:textId="013E3D82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1" w:history="1">
            <w:r w:rsidRPr="0013775C">
              <w:rPr>
                <w:rStyle w:val="Hyperlink"/>
                <w:noProof/>
              </w:rPr>
              <w:t>Practice</w:t>
            </w:r>
            <w:r w:rsidRPr="0013775C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3775C">
              <w:rPr>
                <w:rStyle w:val="Hyperlink"/>
                <w:noProof/>
              </w:rPr>
              <w:t>payout configurator (no mapping integrations)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EFDB" w14:textId="2AD01A5F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2" w:history="1">
            <w:r w:rsidRPr="0013775C">
              <w:rPr>
                <w:rStyle w:val="Hyperlink"/>
                <w:noProof/>
              </w:rPr>
              <w:t>Submission pack generator (no e</w:t>
            </w:r>
            <w:r w:rsidRPr="0013775C">
              <w:rPr>
                <w:rStyle w:val="Hyperlink"/>
                <w:noProof/>
              </w:rPr>
              <w:noBreakHyphen/>
              <w:t>filing or live 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F7BB3" w14:textId="1AEC2E7F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3" w:history="1">
            <w:r w:rsidRPr="0013775C">
              <w:rPr>
                <w:rStyle w:val="Hyperlink"/>
                <w:noProof/>
              </w:rPr>
              <w:t>Deadline and reminder layer (lightweight)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6561" w14:textId="02543D5D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4" w:history="1">
            <w:r w:rsidRPr="0013775C">
              <w:rPr>
                <w:rStyle w:val="Hyperlink"/>
                <w:noProof/>
              </w:rPr>
              <w:t>After</w:t>
            </w:r>
            <w:r w:rsidRPr="0013775C">
              <w:rPr>
                <w:rStyle w:val="Hyperlink"/>
                <w:noProof/>
              </w:rPr>
              <w:noBreakHyphen/>
              <w:t>file helper (no status integrations)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34E6" w14:textId="6D209AAC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5" w:history="1">
            <w:r w:rsidRPr="0013775C">
              <w:rPr>
                <w:rStyle w:val="Hyperlink"/>
                <w:noProof/>
              </w:rPr>
              <w:t>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1C4B" w14:textId="5C59F2CF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6" w:history="1">
            <w:r w:rsidRPr="0013775C">
              <w:rPr>
                <w:rStyle w:val="Hyperlink"/>
                <w:noProof/>
              </w:rPr>
              <w:t>Top</w:t>
            </w:r>
            <w:r w:rsidRPr="0013775C">
              <w:rPr>
                <w:rStyle w:val="Hyperlink"/>
                <w:noProof/>
              </w:rPr>
              <w:noBreakHyphen/>
              <w:t>level navigation (persistent)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40B0" w14:textId="77472072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7" w:history="1">
            <w:r w:rsidRPr="0013775C">
              <w:rPr>
                <w:rStyle w:val="Hyperlink"/>
                <w:noProof/>
              </w:rPr>
              <w:t>Page components (reusable)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78CE" w14:textId="74B40223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8" w:history="1">
            <w:r w:rsidRPr="0013775C">
              <w:rPr>
                <w:rStyle w:val="Hyperlink"/>
                <w:noProof/>
              </w:rPr>
              <w:t>Content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3AA5" w14:textId="2B35DCB9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699" w:history="1">
            <w:r w:rsidRPr="0013775C">
              <w:rPr>
                <w:rStyle w:val="Hyperlink"/>
                <w:noProof/>
              </w:rPr>
              <w:t>Glossary (plain</w:t>
            </w:r>
            <w:r w:rsidRPr="0013775C">
              <w:rPr>
                <w:rStyle w:val="Hyperlink"/>
                <w:noProof/>
              </w:rPr>
              <w:noBreakHyphen/>
              <w:t>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B48B" w14:textId="508DC0F9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0" w:history="1">
            <w:r w:rsidRPr="0013775C">
              <w:rPr>
                <w:rStyle w:val="Hyperlink"/>
                <w:noProof/>
              </w:rPr>
              <w:t>AI/assistant behaviors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01D9" w14:textId="1798B4C1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1" w:history="1">
            <w:r w:rsidRPr="0013775C">
              <w:rPr>
                <w:rStyle w:val="Hyperlink"/>
                <w:noProof/>
              </w:rPr>
              <w:t>Intent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4DB5D" w14:textId="3868D539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2" w:history="1">
            <w:r w:rsidRPr="0013775C">
              <w:rPr>
                <w:rStyle w:val="Hyperlink"/>
                <w:noProof/>
              </w:rPr>
              <w:t>Guided Q&amp;A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7074" w14:textId="3A047562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3" w:history="1">
            <w:r w:rsidRPr="0013775C">
              <w:rPr>
                <w:rStyle w:val="Hyperlink"/>
                <w:noProof/>
              </w:rPr>
              <w:t>Explanation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DABE" w14:textId="2E9A341C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4" w:history="1">
            <w:r w:rsidRPr="0013775C">
              <w:rPr>
                <w:rStyle w:val="Hyperlink"/>
                <w:noProof/>
              </w:rPr>
              <w:t>Risk and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AB99" w14:textId="32A01EB9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5" w:history="1">
            <w:r w:rsidRPr="0013775C">
              <w:rPr>
                <w:rStyle w:val="Hyperlink"/>
                <w:noProof/>
              </w:rPr>
              <w:t>No false promises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0118" w14:textId="523D03EA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6" w:history="1">
            <w:r w:rsidRPr="0013775C">
              <w:rPr>
                <w:rStyle w:val="Hyperlink"/>
                <w:noProof/>
              </w:rPr>
              <w:t>Data minimalism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CE0DD" w14:textId="75D98C30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7" w:history="1">
            <w:r w:rsidRPr="0013775C">
              <w:rPr>
                <w:rStyle w:val="Hyperlink"/>
                <w:noProof/>
              </w:rPr>
              <w:t>Performance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74E6" w14:textId="05150A8F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8" w:history="1">
            <w:r w:rsidRPr="0013775C">
              <w:rPr>
                <w:rStyle w:val="Hyperlink"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63B6" w14:textId="02C8E45A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09" w:history="1">
            <w:r w:rsidRPr="0013775C">
              <w:rPr>
                <w:rStyle w:val="Hyperlink"/>
                <w:noProof/>
              </w:rPr>
              <w:t>Sample microcopy (ready to ship)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13E2" w14:textId="72FC7B33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0" w:history="1">
            <w:r w:rsidRPr="0013775C">
              <w:rPr>
                <w:rStyle w:val="Hyperlink"/>
                <w:noProof/>
              </w:rPr>
              <w:t>Why this trimmed design scales globally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ABFB" w14:textId="73711CAE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1" w:history="1">
            <w:r w:rsidRPr="0013775C">
              <w:rPr>
                <w:rStyle w:val="Hyperlink"/>
                <w:noProof/>
              </w:rPr>
              <w:t>Roadmap (optional, still light)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7EB8" w14:textId="4F22B140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2" w:history="1">
            <w:r w:rsidRPr="0013775C">
              <w:rPr>
                <w:rStyle w:val="Hyperlink"/>
                <w:noProof/>
              </w:rPr>
              <w:t>Branding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3E13" w14:textId="16A4D5FC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3" w:history="1">
            <w:r w:rsidRPr="0013775C">
              <w:rPr>
                <w:rStyle w:val="Hyperlink"/>
                <w:noProof/>
              </w:rPr>
              <w:t>1. Core Branding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2197" w14:textId="5FAA84FA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4" w:history="1">
            <w:r w:rsidRPr="0013775C">
              <w:rPr>
                <w:rStyle w:val="Hyperlink"/>
                <w:noProof/>
              </w:rPr>
              <w:t>2. Brand Colors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6AA8" w14:textId="752944F2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5" w:history="1">
            <w:r w:rsidRPr="0013775C">
              <w:rPr>
                <w:rStyle w:val="Hyperlink"/>
                <w:noProof/>
              </w:rPr>
              <w:t>3. Fonts and Font Sizes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8FD7" w14:textId="7AEBDC9D" w:rsidR="00B71A46" w:rsidRDefault="00B71A4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6" w:history="1">
            <w:r w:rsidRPr="0013775C">
              <w:rPr>
                <w:rStyle w:val="Hyperlink"/>
                <w:noProof/>
              </w:rPr>
              <w:t>4. Messaging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F8A9" w14:textId="29ECF4E9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7" w:history="1">
            <w:r w:rsidRPr="0013775C">
              <w:rPr>
                <w:rStyle w:val="Hyperlink"/>
                <w:noProof/>
              </w:rPr>
              <w:t>How We Show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1ECC" w14:textId="754C020F" w:rsidR="00B71A46" w:rsidRDefault="00B71A4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9729718" w:history="1">
            <w:r w:rsidRPr="0013775C">
              <w:rPr>
                <w:rStyle w:val="Hyperlink"/>
                <w:noProof/>
              </w:rPr>
              <w:t>Risk and compliance hygiene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979E" w14:textId="584442D0" w:rsidR="006A5D6D" w:rsidRDefault="006A5D6D">
          <w:r>
            <w:rPr>
              <w:b/>
              <w:bCs/>
              <w:noProof/>
            </w:rPr>
            <w:fldChar w:fldCharType="end"/>
          </w:r>
        </w:p>
      </w:sdtContent>
    </w:sdt>
    <w:p w14:paraId="52D4844E" w14:textId="77777777" w:rsidR="008B14C0" w:rsidRDefault="008B14C0" w:rsidP="008B14C0"/>
    <w:p w14:paraId="04C313C1" w14:textId="77777777" w:rsidR="008B14C0" w:rsidRDefault="008B14C0">
      <w:pPr>
        <w:spacing w:after="160" w:line="278" w:lineRule="auto"/>
        <w:rPr>
          <w:rFonts w:eastAsiaTheme="majorEastAsia" w:cstheme="majorBidi"/>
          <w:color w:val="FF8400"/>
          <w:sz w:val="28"/>
          <w:szCs w:val="32"/>
        </w:rPr>
      </w:pPr>
      <w:r>
        <w:br w:type="page"/>
      </w:r>
    </w:p>
    <w:p w14:paraId="3C4C5FEB" w14:textId="77777777" w:rsidR="005D7778" w:rsidRDefault="005D7778" w:rsidP="00822DD5">
      <w:pPr>
        <w:pStyle w:val="Heading2"/>
      </w:pPr>
      <w:bookmarkStart w:id="0" w:name="_Toc209729680"/>
      <w:r w:rsidRPr="005D7778">
        <w:lastRenderedPageBreak/>
        <w:t>“Subsidy Companion”</w:t>
      </w:r>
      <w:bookmarkEnd w:id="0"/>
      <w:r w:rsidRPr="005D7778">
        <w:t xml:space="preserve"> </w:t>
      </w:r>
    </w:p>
    <w:p w14:paraId="3DC7E00C" w14:textId="77777777" w:rsidR="001C66DA" w:rsidRDefault="001C66DA" w:rsidP="001C66DA">
      <w:r w:rsidRPr="00AF104C">
        <w:t>This lean, global</w:t>
      </w:r>
      <w:r w:rsidRPr="00AF104C">
        <w:noBreakHyphen/>
        <w:t>ready “Subsidy Companion” gives farmers a fast, no</w:t>
      </w:r>
      <w:r w:rsidRPr="00AF104C">
        <w:noBreakHyphen/>
        <w:t>login path from “Do I qualify?” to “Here’s my complete pack for the office,” while letting retailers print parts lists and staff explainers—without the heavy lift of scheduling systems, document repositories, submission pipelines, or live status tracking.</w:t>
      </w:r>
    </w:p>
    <w:p w14:paraId="550AA983" w14:textId="17BE5ED2" w:rsidR="001C66DA" w:rsidRPr="00AF104C" w:rsidRDefault="001C66DA" w:rsidP="001C66DA">
      <w:r>
        <w:t xml:space="preserve">The Activation </w:t>
      </w:r>
      <w:r w:rsidRPr="005D7778">
        <w:t>plan is fully doable without any back</w:t>
      </w:r>
      <w:r w:rsidRPr="005D7778">
        <w:noBreakHyphen/>
        <w:t>end integration to government systems, because every step relies on public rules, local deadlines, and assets that can be generated independently by the team and retailers. The core flow—60</w:t>
      </w:r>
      <w:r w:rsidRPr="005D7778">
        <w:noBreakHyphen/>
        <w:t>second eligibility, practice planning, printable submission packs, and deadline reminders—only requires accurate, locally maintained program info and our own UX, content, and print/SMS tooling, not agency logins or e</w:t>
      </w:r>
      <w:r w:rsidRPr="005D7778">
        <w:noBreakHyphen/>
        <w:t>filing APIs. Below is a point</w:t>
      </w:r>
      <w:r w:rsidRPr="005D7778">
        <w:noBreakHyphen/>
        <w:t>by</w:t>
      </w:r>
      <w:r w:rsidRPr="005D7778">
        <w:noBreakHyphen/>
        <w:t>point feasibility check and what is needed on our side for each step.</w:t>
      </w:r>
    </w:p>
    <w:p w14:paraId="79A1585D" w14:textId="77777777" w:rsidR="001C66DA" w:rsidRPr="005D7778" w:rsidRDefault="001C66DA" w:rsidP="005D7778"/>
    <w:p w14:paraId="345FD30D" w14:textId="77777777" w:rsidR="005D7778" w:rsidRPr="005D7778" w:rsidRDefault="005D7778" w:rsidP="00822DD5">
      <w:pPr>
        <w:pStyle w:val="Heading3"/>
      </w:pPr>
      <w:bookmarkStart w:id="1" w:name="_Toc209729681"/>
      <w:r w:rsidRPr="005D7778">
        <w:t>What you can produce in</w:t>
      </w:r>
      <w:r w:rsidRPr="005D7778">
        <w:noBreakHyphen/>
        <w:t>house today</w:t>
      </w:r>
      <w:bookmarkEnd w:id="1"/>
    </w:p>
    <w:p w14:paraId="5B307103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Eligibility screen and logic: A lightweight rules engine that maps operation type, location, and intended practice to named program(s), typical cost</w:t>
      </w:r>
      <w:r w:rsidRPr="005D7778">
        <w:noBreakHyphen/>
        <w:t>share/cap ranges, and rule type (ranking/sign</w:t>
      </w:r>
      <w:r w:rsidRPr="005D7778">
        <w:noBreakHyphen/>
        <w:t>up/“until allocated”) can be built from public program pages and our territory research; the screen outputs “likely eligible,” never “approved,” which avoids the need for real</w:t>
      </w:r>
      <w:r w:rsidRPr="005D7778">
        <w:noBreakHyphen/>
        <w:t>time agency validation.</w:t>
      </w:r>
    </w:p>
    <w:p w14:paraId="6C6C7161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Local calendar layer: A rolling 90</w:t>
      </w:r>
      <w:r w:rsidRPr="005D7778">
        <w:noBreakHyphen/>
        <w:t>day table of ranking/closing dates by state/county (or provincial equivalent) can be maintained via weekly content updates and displayed in</w:t>
      </w:r>
      <w:r w:rsidRPr="005D7778">
        <w:noBreakHyphen/>
        <w:t>app, since agencies publish these dates and encourage early filing without requiring integration.</w:t>
      </w:r>
    </w:p>
    <w:p w14:paraId="174688A8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 xml:space="preserve">Practice </w:t>
      </w:r>
      <w:r w:rsidRPr="005D7778">
        <w:rPr>
          <w:rFonts w:ascii="Times New Roman" w:hAnsi="Times New Roman" w:cs="Times New Roman"/>
        </w:rPr>
        <w:t>→</w:t>
      </w:r>
      <w:r w:rsidRPr="005D7778">
        <w:t xml:space="preserve"> payout cards: Conservation programs describe eligible practice categories (e.g., cross</w:t>
      </w:r>
      <w:r w:rsidRPr="005D7778">
        <w:noBreakHyphen/>
        <w:t>fencing, pipelines, watering systems), allowing creation of standardized practice cards with plain</w:t>
      </w:r>
      <w:r w:rsidRPr="005D7778">
        <w:noBreakHyphen/>
        <w:t>language benefits, verification photo tips, and typical caps and cost shares, all authored by the team and cited to public guidance.</w:t>
      </w:r>
    </w:p>
    <w:p w14:paraId="07F55699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Quote and practice</w:t>
      </w:r>
      <w:r w:rsidRPr="005D7778">
        <w:noBreakHyphen/>
        <w:t xml:space="preserve">map templates: Generic SKU bundles (posts, energizers, insulators, </w:t>
      </w:r>
      <w:proofErr w:type="spellStart"/>
      <w:r w:rsidRPr="005D7778">
        <w:t>polywire</w:t>
      </w:r>
      <w:proofErr w:type="spellEnd"/>
      <w:r w:rsidRPr="005D7778">
        <w:t>/tape, troughs, valves) and a printable paddock/water sketch can be created and branded without any agency assets; farmers attach a dated store quote to the packet per the guidance provided.</w:t>
      </w:r>
    </w:p>
    <w:p w14:paraId="6A07DC95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Submission pack (PDF/email/SMS): A self</w:t>
      </w:r>
      <w:r w:rsidRPr="005D7778">
        <w:noBreakHyphen/>
        <w:t>contained pack with eligibility summary, checklist, practice plan, quote instructions, and “where to file” directions is an owned content artifact; farmers bring it to local offices to file under published rules—no digital submission rails are needed.</w:t>
      </w:r>
    </w:p>
    <w:p w14:paraId="4AA63863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Deadline reminders (SMS/email): T</w:t>
      </w:r>
      <w:r w:rsidRPr="005D7778">
        <w:noBreakHyphen/>
        <w:t>14/T</w:t>
      </w:r>
      <w:r w:rsidRPr="005D7778">
        <w:noBreakHyphen/>
        <w:t>7/T</w:t>
      </w:r>
      <w:r w:rsidRPr="005D7778">
        <w:noBreakHyphen/>
        <w:t>3/T</w:t>
      </w:r>
      <w:r w:rsidRPr="005D7778">
        <w:noBreakHyphen/>
        <w:t>1 countdown messages reference public ranking or closing dates and are sent from our CRM/SMS tool; agencies themselves encourage early filing and deadline awareness, so this remains a value</w:t>
      </w:r>
      <w:r w:rsidRPr="005D7778">
        <w:noBreakHyphen/>
        <w:t>add without integration.</w:t>
      </w:r>
    </w:p>
    <w:p w14:paraId="65CE1C42" w14:textId="77777777" w:rsidR="005D7778" w:rsidRPr="005D7778" w:rsidRDefault="005D7778" w:rsidP="005D7778">
      <w:pPr>
        <w:numPr>
          <w:ilvl w:val="0"/>
          <w:numId w:val="7"/>
        </w:numPr>
      </w:pPr>
      <w:r w:rsidRPr="005D7778">
        <w:t>Retailer enablement: Counter mats, shelf wobblers, file</w:t>
      </w:r>
      <w:r w:rsidRPr="005D7778">
        <w:noBreakHyphen/>
        <w:t>day kits, and example award letters (anonymized) are fully under team control; these assets map store SKUs to funded practices and leverage publicly described program categories for credibility.</w:t>
      </w:r>
    </w:p>
    <w:p w14:paraId="2F1EF834" w14:textId="77777777" w:rsidR="005D7778" w:rsidRPr="005D7778" w:rsidRDefault="005D7778" w:rsidP="00822DD5">
      <w:pPr>
        <w:pStyle w:val="Heading3"/>
      </w:pPr>
      <w:bookmarkStart w:id="2" w:name="_Toc209729682"/>
      <w:r w:rsidRPr="005D7778">
        <w:t>What you are not doing (by design)</w:t>
      </w:r>
      <w:bookmarkEnd w:id="2"/>
    </w:p>
    <w:p w14:paraId="5224AFC4" w14:textId="77777777" w:rsidR="005D7778" w:rsidRPr="005D7778" w:rsidRDefault="005D7778" w:rsidP="005D7778">
      <w:pPr>
        <w:numPr>
          <w:ilvl w:val="0"/>
          <w:numId w:val="8"/>
        </w:numPr>
      </w:pPr>
      <w:r w:rsidRPr="005D7778">
        <w:t>Live appointment scheduling at government offices or synchronized file</w:t>
      </w:r>
      <w:r w:rsidRPr="005D7778">
        <w:noBreakHyphen/>
        <w:t>day calendars across agencies—removed to avoid back</w:t>
      </w:r>
      <w:r w:rsidRPr="005D7778">
        <w:noBreakHyphen/>
        <w:t>end dependencies; instead, the pack instructs how to request intake locally and offers store</w:t>
      </w:r>
      <w:r w:rsidRPr="005D7778">
        <w:noBreakHyphen/>
        <w:t>hosted clinics the team controls.</w:t>
      </w:r>
    </w:p>
    <w:p w14:paraId="6477D9FA" w14:textId="77777777" w:rsidR="005D7778" w:rsidRPr="005D7778" w:rsidRDefault="005D7778" w:rsidP="005D7778">
      <w:pPr>
        <w:numPr>
          <w:ilvl w:val="0"/>
          <w:numId w:val="8"/>
        </w:numPr>
      </w:pPr>
      <w:r w:rsidRPr="005D7778">
        <w:t>E</w:t>
      </w:r>
      <w:r w:rsidRPr="005D7778">
        <w:noBreakHyphen/>
        <w:t>filing or status polling—no uploads into agency systems or “live” status; the pack is hand</w:t>
      </w:r>
      <w:r w:rsidRPr="005D7778">
        <w:noBreakHyphen/>
        <w:t>carried or emailed by the farmer per public instructions, preserving global portability and compliance.</w:t>
      </w:r>
    </w:p>
    <w:p w14:paraId="64F23B9D" w14:textId="77777777" w:rsidR="005D7778" w:rsidRPr="005D7778" w:rsidRDefault="005D7778" w:rsidP="005D7778">
      <w:pPr>
        <w:numPr>
          <w:ilvl w:val="0"/>
          <w:numId w:val="8"/>
        </w:numPr>
      </w:pPr>
      <w:r w:rsidRPr="005D7778">
        <w:lastRenderedPageBreak/>
        <w:t>Bank quota lookups or loan underwriting APIs—messaging explains quota risk and pre</w:t>
      </w:r>
      <w:r w:rsidRPr="005D7778">
        <w:noBreakHyphen/>
        <w:t>prep docs, but approvals remain with lenders, which makes the tool globally scalable without sensitive integrations.</w:t>
      </w:r>
    </w:p>
    <w:p w14:paraId="3BE5D02D" w14:textId="77777777" w:rsidR="005D7778" w:rsidRPr="005D7778" w:rsidRDefault="005D7778" w:rsidP="00822DD5">
      <w:pPr>
        <w:pStyle w:val="Heading3"/>
      </w:pPr>
      <w:bookmarkStart w:id="3" w:name="_Toc209729683"/>
      <w:r w:rsidRPr="005D7778">
        <w:t>Content and data you must curate</w:t>
      </w:r>
      <w:bookmarkEnd w:id="3"/>
    </w:p>
    <w:p w14:paraId="7A701587" w14:textId="77777777" w:rsidR="005D7778" w:rsidRPr="005D7778" w:rsidRDefault="005D7778" w:rsidP="005D7778">
      <w:pPr>
        <w:numPr>
          <w:ilvl w:val="0"/>
          <w:numId w:val="9"/>
        </w:numPr>
      </w:pPr>
      <w:r w:rsidRPr="005D7778">
        <w:t>Program catalog: names, rule type (ranking/sign</w:t>
      </w:r>
      <w:r w:rsidRPr="005D7778">
        <w:noBreakHyphen/>
        <w:t>up/“until allocated”), typical cap/match ranges, and public links for verification, refreshed per territory; this is drawn from official program pages and fact sheets.</w:t>
      </w:r>
    </w:p>
    <w:p w14:paraId="38F6CB50" w14:textId="77777777" w:rsidR="005D7778" w:rsidRPr="005D7778" w:rsidRDefault="005D7778" w:rsidP="005D7778">
      <w:pPr>
        <w:numPr>
          <w:ilvl w:val="0"/>
          <w:numId w:val="9"/>
        </w:numPr>
      </w:pPr>
      <w:r w:rsidRPr="005D7778">
        <w:t>Deadline registry: next known ranking dates or application windows by county/state with an “unknown—check local office” fallback where dates aren’t yet posted; weekly cadence during busy seasons is adequate.</w:t>
      </w:r>
    </w:p>
    <w:p w14:paraId="6EE28BDC" w14:textId="77777777" w:rsidR="005D7778" w:rsidRPr="005D7778" w:rsidRDefault="005D7778" w:rsidP="005D7778">
      <w:pPr>
        <w:numPr>
          <w:ilvl w:val="0"/>
          <w:numId w:val="9"/>
        </w:numPr>
      </w:pPr>
      <w:r w:rsidRPr="005D7778">
        <w:t>Practice library: per</w:t>
      </w:r>
      <w:r w:rsidRPr="005D7778">
        <w:noBreakHyphen/>
        <w:t>practice descriptions, eligible components, verification photo notes, and “What to bring” checklists aligned to conservation practice standards; cite official sources to maintain trust and clarity.</w:t>
      </w:r>
    </w:p>
    <w:p w14:paraId="041C61EC" w14:textId="77777777" w:rsidR="005D7778" w:rsidRPr="005D7778" w:rsidRDefault="005D7778" w:rsidP="005D7778">
      <w:pPr>
        <w:numPr>
          <w:ilvl w:val="0"/>
          <w:numId w:val="9"/>
        </w:numPr>
      </w:pPr>
      <w:r w:rsidRPr="005D7778">
        <w:t>Retail SKU bundles: store</w:t>
      </w:r>
      <w:r w:rsidRPr="005D7778">
        <w:noBreakHyphen/>
        <w:t>ready BOMs for common practice configurations and printable quote templates, which are internal assets mapped to the practice library.</w:t>
      </w:r>
    </w:p>
    <w:p w14:paraId="4FE55CE5" w14:textId="77777777" w:rsidR="005D7778" w:rsidRPr="005D7778" w:rsidRDefault="005D7778" w:rsidP="00822DD5">
      <w:pPr>
        <w:pStyle w:val="Heading3"/>
      </w:pPr>
      <w:bookmarkStart w:id="4" w:name="_Toc209729684"/>
      <w:r w:rsidRPr="005D7778">
        <w:t>Risk and compliance posture</w:t>
      </w:r>
      <w:bookmarkEnd w:id="4"/>
    </w:p>
    <w:p w14:paraId="2D29A5F1" w14:textId="77777777" w:rsidR="005D7778" w:rsidRPr="005D7778" w:rsidRDefault="005D7778" w:rsidP="005D7778">
      <w:pPr>
        <w:numPr>
          <w:ilvl w:val="0"/>
          <w:numId w:val="10"/>
        </w:numPr>
      </w:pPr>
      <w:r w:rsidRPr="005D7778">
        <w:t>Language guardrails: Always state “likely eligible” and cite the program name, rule type, and the official deadline text to keep claims accurate and verifiable.</w:t>
      </w:r>
    </w:p>
    <w:p w14:paraId="31CFE5D8" w14:textId="77777777" w:rsidR="005D7778" w:rsidRPr="005D7778" w:rsidRDefault="005D7778" w:rsidP="005D7778">
      <w:pPr>
        <w:numPr>
          <w:ilvl w:val="0"/>
          <w:numId w:val="10"/>
        </w:numPr>
      </w:pPr>
      <w:r w:rsidRPr="005D7778">
        <w:t>Privacy: No login required to use; collect contact info only to print/email/SMS the pack and reminders, aligning with minimal</w:t>
      </w:r>
      <w:r w:rsidRPr="005D7778">
        <w:noBreakHyphen/>
        <w:t>data best practices for broad adoption in low</w:t>
      </w:r>
      <w:r w:rsidRPr="005D7778">
        <w:noBreakHyphen/>
        <w:t>connectivity areas.</w:t>
      </w:r>
    </w:p>
    <w:p w14:paraId="0FB15A66" w14:textId="77777777" w:rsidR="005D7778" w:rsidRPr="005D7778" w:rsidRDefault="005D7778" w:rsidP="00822DD5">
      <w:pPr>
        <w:pStyle w:val="Heading3"/>
      </w:pPr>
      <w:bookmarkStart w:id="5" w:name="_Toc209729685"/>
      <w:r w:rsidRPr="005D7778">
        <w:t>Bottom line</w:t>
      </w:r>
      <w:bookmarkEnd w:id="5"/>
    </w:p>
    <w:p w14:paraId="21E5C71C" w14:textId="77777777" w:rsidR="005D7778" w:rsidRPr="005D7778" w:rsidRDefault="005D7778" w:rsidP="005D7778">
      <w:pPr>
        <w:numPr>
          <w:ilvl w:val="0"/>
          <w:numId w:val="11"/>
        </w:numPr>
      </w:pPr>
      <w:r w:rsidRPr="005D7778">
        <w:t>Every step in the streamlined plan is achievable with the team’s content, light rules logic, print/SMS capabilities, and retailer assets—no government back</w:t>
      </w:r>
      <w:r w:rsidRPr="005D7778">
        <w:noBreakHyphen/>
        <w:t>end access is required, and the UX is intentionally trimmed to the globally portable, high</w:t>
      </w:r>
      <w:r w:rsidRPr="005D7778">
        <w:noBreakHyphen/>
        <w:t>trust actions we can own end</w:t>
      </w:r>
      <w:r w:rsidRPr="005D7778">
        <w:noBreakHyphen/>
        <w:t>to</w:t>
      </w:r>
      <w:r w:rsidRPr="005D7778">
        <w:noBreakHyphen/>
        <w:t>end.</w:t>
      </w:r>
    </w:p>
    <w:p w14:paraId="65C8CAB8" w14:textId="53A55791" w:rsidR="00AF104C" w:rsidRDefault="00AF104C">
      <w:pPr>
        <w:spacing w:after="160" w:line="278" w:lineRule="auto"/>
      </w:pPr>
      <w:r>
        <w:br w:type="page"/>
      </w:r>
    </w:p>
    <w:p w14:paraId="10A27370" w14:textId="4FC4A922" w:rsidR="00AF104C" w:rsidRDefault="00B42720" w:rsidP="00B42720">
      <w:pPr>
        <w:pStyle w:val="Heading2"/>
      </w:pPr>
      <w:bookmarkStart w:id="6" w:name="_Toc209729686"/>
      <w:r>
        <w:lastRenderedPageBreak/>
        <w:t>P</w:t>
      </w:r>
      <w:r w:rsidRPr="00AF104C">
        <w:t xml:space="preserve">ortable UX and AI </w:t>
      </w:r>
      <w:r>
        <w:t>A</w:t>
      </w:r>
      <w:r w:rsidRPr="00AF104C">
        <w:t xml:space="preserve">gent </w:t>
      </w:r>
      <w:r>
        <w:t>R</w:t>
      </w:r>
      <w:r w:rsidRPr="00AF104C">
        <w:t>equirements</w:t>
      </w:r>
      <w:bookmarkEnd w:id="6"/>
    </w:p>
    <w:p w14:paraId="0B42DBED" w14:textId="6219BE32" w:rsidR="00AF104C" w:rsidRPr="00AF104C" w:rsidRDefault="00AF104C" w:rsidP="00AF104C">
      <w:r w:rsidRPr="00AF104C">
        <w:t>Below is a streamlined, globally portable UX and AI agent requirements document for “Subsidy Companion” with every non</w:t>
      </w:r>
      <w:r w:rsidRPr="00AF104C">
        <w:noBreakHyphen/>
        <w:t>essential, hard</w:t>
      </w:r>
      <w:r w:rsidRPr="00AF104C">
        <w:noBreakHyphen/>
        <w:t>to</w:t>
      </w:r>
      <w:r w:rsidRPr="00AF104C">
        <w:noBreakHyphen/>
        <w:t>globalize step removed. The design focuses on a frictionless, fast path from first question to a submission</w:t>
      </w:r>
      <w:r w:rsidRPr="00AF104C">
        <w:noBreakHyphen/>
        <w:t>ready pack the farmer can take to any local office, banker, or retailer—without calendars, live scheduling, or deep integrations.</w:t>
      </w:r>
    </w:p>
    <w:p w14:paraId="1EFBCFA4" w14:textId="77777777" w:rsidR="00AF104C" w:rsidRPr="00AF104C" w:rsidRDefault="00AF104C" w:rsidP="00AF08F4">
      <w:pPr>
        <w:pStyle w:val="Heading3"/>
      </w:pPr>
      <w:bookmarkStart w:id="7" w:name="_Toc209729687"/>
      <w:r w:rsidRPr="00AF104C">
        <w:t>Product name</w:t>
      </w:r>
      <w:bookmarkEnd w:id="7"/>
    </w:p>
    <w:p w14:paraId="3D59976D" w14:textId="77777777" w:rsidR="00AF104C" w:rsidRPr="00AF104C" w:rsidRDefault="00AF104C" w:rsidP="00AF104C">
      <w:pPr>
        <w:numPr>
          <w:ilvl w:val="0"/>
          <w:numId w:val="12"/>
        </w:numPr>
      </w:pPr>
      <w:r w:rsidRPr="00AF104C">
        <w:t>Subsidy Companion (farmer assistant)</w:t>
      </w:r>
    </w:p>
    <w:p w14:paraId="31130A10" w14:textId="77777777" w:rsidR="00AF104C" w:rsidRPr="00AF104C" w:rsidRDefault="00AF104C" w:rsidP="00AF08F4">
      <w:pPr>
        <w:pStyle w:val="Heading3"/>
      </w:pPr>
      <w:bookmarkStart w:id="8" w:name="_Toc209729688"/>
      <w:r w:rsidRPr="00AF104C">
        <w:t>Core promise</w:t>
      </w:r>
      <w:bookmarkEnd w:id="8"/>
    </w:p>
    <w:p w14:paraId="4275DD02" w14:textId="77777777" w:rsidR="00AF104C" w:rsidRPr="00AF104C" w:rsidRDefault="00AF104C" w:rsidP="00AF104C">
      <w:pPr>
        <w:numPr>
          <w:ilvl w:val="0"/>
          <w:numId w:val="13"/>
        </w:numPr>
      </w:pPr>
      <w:r w:rsidRPr="00AF104C">
        <w:t>In under 5 minutes: confirm likely eligibility, see the typical funding amount, get a personalized 3</w:t>
      </w:r>
      <w:r w:rsidRPr="00AF104C">
        <w:noBreakHyphen/>
        <w:t>item checklist, generate a practice plan with a parts list, and print/download a submission</w:t>
      </w:r>
      <w:r w:rsidRPr="00AF104C">
        <w:noBreakHyphen/>
        <w:t>ready pack to take to a local office or retailer.</w:t>
      </w:r>
    </w:p>
    <w:p w14:paraId="3EAC5D5C" w14:textId="77777777" w:rsidR="00AF104C" w:rsidRPr="00AF104C" w:rsidRDefault="00AF104C" w:rsidP="00AF08F4">
      <w:pPr>
        <w:pStyle w:val="Heading3"/>
      </w:pPr>
      <w:bookmarkStart w:id="9" w:name="_Toc209729689"/>
      <w:r w:rsidRPr="00AF104C">
        <w:t>Guiding principles</w:t>
      </w:r>
      <w:bookmarkEnd w:id="9"/>
    </w:p>
    <w:p w14:paraId="75865EC5" w14:textId="77777777" w:rsidR="00AF104C" w:rsidRPr="00AF104C" w:rsidRDefault="00AF104C" w:rsidP="00AF104C">
      <w:pPr>
        <w:numPr>
          <w:ilvl w:val="0"/>
          <w:numId w:val="14"/>
        </w:numPr>
      </w:pPr>
      <w:r w:rsidRPr="00AF104C">
        <w:t>One screen, one decision: every step ends with a clear “do this next.”</w:t>
      </w:r>
    </w:p>
    <w:p w14:paraId="3EEEAF4A" w14:textId="77777777" w:rsidR="00AF104C" w:rsidRPr="00AF104C" w:rsidRDefault="00AF104C" w:rsidP="00AF104C">
      <w:pPr>
        <w:numPr>
          <w:ilvl w:val="0"/>
          <w:numId w:val="14"/>
        </w:numPr>
      </w:pPr>
      <w:r w:rsidRPr="00AF104C">
        <w:t>No logins to start: identity only if the farmer wants to save or print.</w:t>
      </w:r>
    </w:p>
    <w:p w14:paraId="65C7904F" w14:textId="77777777" w:rsidR="00AF104C" w:rsidRPr="00AF104C" w:rsidRDefault="00AF104C" w:rsidP="00AF104C">
      <w:pPr>
        <w:numPr>
          <w:ilvl w:val="0"/>
          <w:numId w:val="14"/>
        </w:numPr>
      </w:pPr>
      <w:r w:rsidRPr="00AF104C">
        <w:t>Offline friendly: printable outputs and SMS links.</w:t>
      </w:r>
    </w:p>
    <w:p w14:paraId="33F80C27" w14:textId="77777777" w:rsidR="00AF104C" w:rsidRPr="00AF104C" w:rsidRDefault="00AF104C" w:rsidP="00AF104C">
      <w:pPr>
        <w:numPr>
          <w:ilvl w:val="0"/>
          <w:numId w:val="14"/>
        </w:numPr>
      </w:pPr>
      <w:r w:rsidRPr="00AF104C">
        <w:t>Global clarity, local truth: always surface local program name, rule type (ranking/sign</w:t>
      </w:r>
      <w:r w:rsidRPr="00AF104C">
        <w:noBreakHyphen/>
        <w:t>up/until</w:t>
      </w:r>
      <w:r w:rsidRPr="00AF104C">
        <w:noBreakHyphen/>
        <w:t>allocated), and deadline text; never claim “approval.”</w:t>
      </w:r>
    </w:p>
    <w:p w14:paraId="4DF70BC2" w14:textId="77777777" w:rsidR="00AF104C" w:rsidRPr="00AF104C" w:rsidRDefault="00AF104C" w:rsidP="00AF08F4">
      <w:pPr>
        <w:pStyle w:val="Heading3"/>
      </w:pPr>
      <w:bookmarkStart w:id="10" w:name="_Toc209729690"/>
      <w:r w:rsidRPr="00AF104C">
        <w:t>End</w:t>
      </w:r>
      <w:r w:rsidRPr="00AF104C">
        <w:noBreakHyphen/>
        <w:t>to</w:t>
      </w:r>
      <w:r w:rsidRPr="00AF104C">
        <w:noBreakHyphen/>
        <w:t>end experience</w:t>
      </w:r>
      <w:bookmarkEnd w:id="10"/>
    </w:p>
    <w:p w14:paraId="198AF848" w14:textId="77777777" w:rsidR="00AF104C" w:rsidRPr="00AF104C" w:rsidRDefault="00AF104C" w:rsidP="00AF104C">
      <w:pPr>
        <w:numPr>
          <w:ilvl w:val="0"/>
          <w:numId w:val="15"/>
        </w:numPr>
      </w:pPr>
      <w:r w:rsidRPr="00AF104C">
        <w:t>Welcome and mode choice</w:t>
      </w:r>
    </w:p>
    <w:p w14:paraId="03639DBA" w14:textId="77777777" w:rsidR="00AF104C" w:rsidRPr="00AF104C" w:rsidRDefault="00AF104C" w:rsidP="00AF104C">
      <w:pPr>
        <w:numPr>
          <w:ilvl w:val="0"/>
          <w:numId w:val="16"/>
        </w:numPr>
      </w:pPr>
      <w:r w:rsidRPr="00AF104C">
        <w:t>Options: “Check eligibility,” “Explore practices,” “Get my submission pack,” “Learn deadlines.”</w:t>
      </w:r>
    </w:p>
    <w:p w14:paraId="1FA6AB8F" w14:textId="77777777" w:rsidR="00AF104C" w:rsidRPr="00AF104C" w:rsidRDefault="00AF104C" w:rsidP="00AF104C">
      <w:pPr>
        <w:numPr>
          <w:ilvl w:val="0"/>
          <w:numId w:val="16"/>
        </w:numPr>
      </w:pPr>
      <w:r w:rsidRPr="00AF104C">
        <w:t>No account needed; optional “Save my answers” toggle.</w:t>
      </w:r>
    </w:p>
    <w:p w14:paraId="58104F42" w14:textId="77777777" w:rsidR="00AF104C" w:rsidRPr="00AF104C" w:rsidRDefault="00AF104C" w:rsidP="00AF104C">
      <w:pPr>
        <w:numPr>
          <w:ilvl w:val="0"/>
          <w:numId w:val="17"/>
        </w:numPr>
      </w:pPr>
      <w:r w:rsidRPr="00AF104C">
        <w:t>60</w:t>
      </w:r>
      <w:r w:rsidRPr="00AF104C">
        <w:noBreakHyphen/>
        <w:t>second eligibility screen (single page)</w:t>
      </w:r>
    </w:p>
    <w:p w14:paraId="04BD8DAB" w14:textId="77777777" w:rsidR="00AF104C" w:rsidRPr="00AF104C" w:rsidRDefault="00AF104C" w:rsidP="00AF104C">
      <w:pPr>
        <w:numPr>
          <w:ilvl w:val="0"/>
          <w:numId w:val="18"/>
        </w:numPr>
      </w:pPr>
      <w:r w:rsidRPr="00AF104C">
        <w:t>Inputs (minimum set):</w:t>
      </w:r>
    </w:p>
    <w:p w14:paraId="76F081CE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Operation: species/system (cow</w:t>
      </w:r>
      <w:r w:rsidRPr="00AF104C">
        <w:noBreakHyphen/>
        <w:t>calf, dairy, sheep, goats, horses; specialty crops).</w:t>
      </w:r>
    </w:p>
    <w:p w14:paraId="03B0ADE1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Scale: headcount or acres (drop</w:t>
      </w:r>
      <w:r w:rsidRPr="00AF104C">
        <w:noBreakHyphen/>
        <w:t>downs with ranges).</w:t>
      </w:r>
    </w:p>
    <w:p w14:paraId="2C0B55E6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 xml:space="preserve">Location: country </w:t>
      </w:r>
      <w:r w:rsidRPr="00AF104C">
        <w:rPr>
          <w:rFonts w:ascii="Times New Roman" w:hAnsi="Times New Roman" w:cs="Times New Roman"/>
        </w:rPr>
        <w:t>→</w:t>
      </w:r>
      <w:r w:rsidRPr="00AF104C">
        <w:t xml:space="preserve"> region/province/state </w:t>
      </w:r>
      <w:r w:rsidRPr="00AF104C">
        <w:rPr>
          <w:rFonts w:ascii="Times New Roman" w:hAnsi="Times New Roman" w:cs="Times New Roman"/>
        </w:rPr>
        <w:t>→</w:t>
      </w:r>
      <w:r w:rsidRPr="00AF104C">
        <w:t xml:space="preserve"> county/district.</w:t>
      </w:r>
    </w:p>
    <w:p w14:paraId="49EB2522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Intended practice: cross</w:t>
      </w:r>
      <w:r w:rsidRPr="00AF104C">
        <w:noBreakHyphen/>
        <w:t>fencing, watering systems, pasture renovation, IPM/wildlife exclusion, traceability.</w:t>
      </w:r>
    </w:p>
    <w:p w14:paraId="5CFC5541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Land control: own/lease (quick toggle).</w:t>
      </w:r>
    </w:p>
    <w:p w14:paraId="575F7887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Compliance prompt: “Have a registry/compliance ID?” (Yes/No/Not sure; quick help link).</w:t>
      </w:r>
    </w:p>
    <w:p w14:paraId="049FABB0" w14:textId="77777777" w:rsidR="00AF104C" w:rsidRPr="00AF104C" w:rsidRDefault="00AF104C" w:rsidP="00AF104C">
      <w:pPr>
        <w:numPr>
          <w:ilvl w:val="0"/>
          <w:numId w:val="18"/>
        </w:numPr>
      </w:pPr>
      <w:r w:rsidRPr="00AF104C">
        <w:t>Output (instant, on the same page):</w:t>
      </w:r>
    </w:p>
    <w:p w14:paraId="7C8A2DD7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Likely eligible: Yes/Likely/Unclear flag with the named program.</w:t>
      </w:r>
    </w:p>
    <w:p w14:paraId="5C0D8611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Money: typical cost</w:t>
      </w:r>
      <w:r w:rsidRPr="00AF104C">
        <w:noBreakHyphen/>
        <w:t>share percent and a local cap range.</w:t>
      </w:r>
    </w:p>
    <w:p w14:paraId="0DDD28D9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Rule and clock: the program rule type (ranking/sign</w:t>
      </w:r>
      <w:r w:rsidRPr="00AF104C">
        <w:noBreakHyphen/>
        <w:t>up/until</w:t>
      </w:r>
      <w:r w:rsidRPr="00AF104C">
        <w:noBreakHyphen/>
        <w:t>allocated) and the next known date or “contact your local office for the next ranking date.”</w:t>
      </w:r>
    </w:p>
    <w:p w14:paraId="7874CB2B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My 3 items: personalized checklist (land control proof, registry/compliance ID if applicable, dated quote/practice sketch).</w:t>
      </w:r>
    </w:p>
    <w:p w14:paraId="33A3359F" w14:textId="77777777" w:rsidR="00AF104C" w:rsidRPr="00AF104C" w:rsidRDefault="00AF104C" w:rsidP="00AF104C">
      <w:pPr>
        <w:numPr>
          <w:ilvl w:val="1"/>
          <w:numId w:val="18"/>
        </w:numPr>
      </w:pPr>
      <w:r w:rsidRPr="00AF104C">
        <w:t>Next actions (two buttons): “Generate my practice plan &amp; quote list” and “Create my submission pack.”</w:t>
      </w:r>
    </w:p>
    <w:p w14:paraId="174CD820" w14:textId="77777777" w:rsidR="00AF104C" w:rsidRPr="00AF104C" w:rsidRDefault="00AF104C" w:rsidP="00AF08F4">
      <w:pPr>
        <w:pStyle w:val="Heading3"/>
      </w:pPr>
      <w:bookmarkStart w:id="11" w:name="_Toc209729691"/>
      <w:proofErr w:type="spellStart"/>
      <w:r w:rsidRPr="00AF104C">
        <w:lastRenderedPageBreak/>
        <w:t>Practice</w:t>
      </w:r>
      <w:r w:rsidRPr="00AF104C">
        <w:rPr>
          <w:rFonts w:ascii="Times New Roman" w:hAnsi="Times New Roman" w:cs="Times New Roman"/>
        </w:rPr>
        <w:t>→</w:t>
      </w:r>
      <w:r w:rsidRPr="00AF104C">
        <w:t>payout</w:t>
      </w:r>
      <w:proofErr w:type="spellEnd"/>
      <w:r w:rsidRPr="00AF104C">
        <w:t xml:space="preserve"> configurator (no mapping integrations)</w:t>
      </w:r>
      <w:bookmarkEnd w:id="11"/>
    </w:p>
    <w:p w14:paraId="7A0C0269" w14:textId="77777777" w:rsidR="00AF104C" w:rsidRPr="00AF104C" w:rsidRDefault="00AF104C" w:rsidP="00AF104C">
      <w:pPr>
        <w:numPr>
          <w:ilvl w:val="0"/>
          <w:numId w:val="20"/>
        </w:numPr>
      </w:pPr>
      <w:r w:rsidRPr="00AF104C">
        <w:t>Prebuilt practice cards (by segment):</w:t>
      </w:r>
    </w:p>
    <w:p w14:paraId="39C57E97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Rotational grazing &amp; water: bundles (2, 3, 4</w:t>
      </w:r>
      <w:r w:rsidRPr="00AF104C">
        <w:noBreakHyphen/>
        <w:t>paddock starters), pipelines, troughs, nose</w:t>
      </w:r>
      <w:r w:rsidRPr="00AF104C">
        <w:noBreakHyphen/>
        <w:t>pump option.</w:t>
      </w:r>
    </w:p>
    <w:p w14:paraId="689637DA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Dairy/water: lanes, stream crossings, manure/water upgrades.</w:t>
      </w:r>
    </w:p>
    <w:p w14:paraId="65E98D98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Specialty crop IPM/exclusion: traps, netting/fencing, camera deterrents.</w:t>
      </w:r>
    </w:p>
    <w:p w14:paraId="4BE9F388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Traceability: tags/readers and recordkeeping basics.</w:t>
      </w:r>
    </w:p>
    <w:p w14:paraId="69309726" w14:textId="77777777" w:rsidR="00AF104C" w:rsidRPr="00AF104C" w:rsidRDefault="00AF104C" w:rsidP="00AF104C">
      <w:pPr>
        <w:numPr>
          <w:ilvl w:val="0"/>
          <w:numId w:val="20"/>
        </w:numPr>
      </w:pPr>
      <w:r w:rsidRPr="00AF104C">
        <w:t>Each card shows:</w:t>
      </w:r>
    </w:p>
    <w:p w14:paraId="0823787B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Typical cost</w:t>
      </w:r>
      <w:r w:rsidRPr="00AF104C">
        <w:noBreakHyphen/>
        <w:t>share and cap range.</w:t>
      </w:r>
    </w:p>
    <w:p w14:paraId="53D1BAD5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1–2 season payoff indicators (feed savings, damage avoided) in plain language.</w:t>
      </w:r>
    </w:p>
    <w:p w14:paraId="2FF96767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“What verification photos will be needed” (before/after, receipts).</w:t>
      </w:r>
    </w:p>
    <w:p w14:paraId="0E00B516" w14:textId="77777777" w:rsidR="00AF104C" w:rsidRPr="00AF104C" w:rsidRDefault="00AF104C" w:rsidP="00AF104C">
      <w:pPr>
        <w:numPr>
          <w:ilvl w:val="0"/>
          <w:numId w:val="20"/>
        </w:numPr>
      </w:pPr>
      <w:r w:rsidRPr="00AF104C">
        <w:t>Press “Build my plan”:</w:t>
      </w:r>
    </w:p>
    <w:p w14:paraId="4C2FB83A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Outputs a printable, simple practice diagram template.</w:t>
      </w:r>
    </w:p>
    <w:p w14:paraId="5DBB5B7D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 xml:space="preserve">Outputs a parts list: generic SKU categories (posts, energizer, insulators, </w:t>
      </w:r>
      <w:proofErr w:type="spellStart"/>
      <w:r w:rsidRPr="00AF104C">
        <w:t>polywire</w:t>
      </w:r>
      <w:proofErr w:type="spellEnd"/>
      <w:r w:rsidRPr="00AF104C">
        <w:t>, trough, valves, fittings).</w:t>
      </w:r>
    </w:p>
    <w:p w14:paraId="77B1C31E" w14:textId="77777777" w:rsidR="00AF104C" w:rsidRPr="00AF104C" w:rsidRDefault="00AF104C" w:rsidP="00AF104C">
      <w:pPr>
        <w:numPr>
          <w:ilvl w:val="1"/>
          <w:numId w:val="20"/>
        </w:numPr>
      </w:pPr>
      <w:r w:rsidRPr="00AF104C">
        <w:t>Gives a one</w:t>
      </w:r>
      <w:r w:rsidRPr="00AF104C">
        <w:noBreakHyphen/>
        <w:t>page “how to get a dated quote” instruction.</w:t>
      </w:r>
    </w:p>
    <w:p w14:paraId="799747A3" w14:textId="77777777" w:rsidR="00AF104C" w:rsidRPr="00AF104C" w:rsidRDefault="00AF104C" w:rsidP="00AF08F4">
      <w:pPr>
        <w:pStyle w:val="Heading3"/>
      </w:pPr>
      <w:bookmarkStart w:id="12" w:name="_Toc209729692"/>
      <w:r w:rsidRPr="00AF104C">
        <w:t>Submission pack generator (no e</w:t>
      </w:r>
      <w:r w:rsidRPr="00AF104C">
        <w:noBreakHyphen/>
        <w:t>filing or live forms)</w:t>
      </w:r>
      <w:bookmarkEnd w:id="12"/>
    </w:p>
    <w:p w14:paraId="3BA42E3A" w14:textId="77777777" w:rsidR="00AF104C" w:rsidRPr="00AF104C" w:rsidRDefault="00AF104C" w:rsidP="00AF104C">
      <w:pPr>
        <w:numPr>
          <w:ilvl w:val="0"/>
          <w:numId w:val="22"/>
        </w:numPr>
      </w:pPr>
      <w:r w:rsidRPr="00AF104C">
        <w:t>What it creates (PDF and a shareable link):</w:t>
      </w:r>
    </w:p>
    <w:p w14:paraId="248E4435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Cover page: farmer name/contact (optional), location, operation type, practice chosen, program name, rule type, and next known date/generic instruction on where to submit.</w:t>
      </w:r>
    </w:p>
    <w:p w14:paraId="00DB76A1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Eligibility summary sheet: copied from step 2 outputs.</w:t>
      </w:r>
    </w:p>
    <w:p w14:paraId="7E62BC00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Practice plan: the diagram template with notes (blank to hand</w:t>
      </w:r>
      <w:r w:rsidRPr="00AF104C">
        <w:noBreakHyphen/>
        <w:t>draw), plus the parts list to attach a store quote.</w:t>
      </w:r>
    </w:p>
    <w:p w14:paraId="2CD35113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Document checklist: the 3 items + optional “bonus docs” to strengthen ranking (photos, maps).</w:t>
      </w:r>
    </w:p>
    <w:p w14:paraId="41DA1BB2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Submission instructions: “Where to take this” (agency office lookup link, how to ask for an intake slot, what to say, what to bring).</w:t>
      </w:r>
    </w:p>
    <w:p w14:paraId="676554AD" w14:textId="77777777" w:rsidR="00AF104C" w:rsidRPr="00AF104C" w:rsidRDefault="00AF104C" w:rsidP="00AF104C">
      <w:pPr>
        <w:numPr>
          <w:ilvl w:val="0"/>
          <w:numId w:val="22"/>
        </w:numPr>
      </w:pPr>
      <w:r w:rsidRPr="00AF104C">
        <w:t>Export options:</w:t>
      </w:r>
    </w:p>
    <w:p w14:paraId="356E68F5" w14:textId="77777777" w:rsidR="00AF104C" w:rsidRPr="00AF104C" w:rsidRDefault="00AF104C" w:rsidP="00AF104C">
      <w:pPr>
        <w:numPr>
          <w:ilvl w:val="1"/>
          <w:numId w:val="22"/>
        </w:numPr>
      </w:pPr>
      <w:r w:rsidRPr="00AF104C">
        <w:t>Print; SMS link to self; email to self; save locally.</w:t>
      </w:r>
    </w:p>
    <w:p w14:paraId="67BD5F5C" w14:textId="77777777" w:rsidR="00AF104C" w:rsidRPr="00AF104C" w:rsidRDefault="00AF104C" w:rsidP="00895D5D">
      <w:pPr>
        <w:pStyle w:val="Heading3"/>
      </w:pPr>
      <w:bookmarkStart w:id="13" w:name="_Toc209729693"/>
      <w:r w:rsidRPr="00AF104C">
        <w:t>Deadline and reminder layer (lightweight)</w:t>
      </w:r>
      <w:bookmarkEnd w:id="13"/>
    </w:p>
    <w:p w14:paraId="67003CE3" w14:textId="77777777" w:rsidR="00AF104C" w:rsidRPr="00AF104C" w:rsidRDefault="00AF104C" w:rsidP="00AF104C">
      <w:pPr>
        <w:numPr>
          <w:ilvl w:val="0"/>
          <w:numId w:val="24"/>
        </w:numPr>
      </w:pPr>
      <w:r w:rsidRPr="00AF104C">
        <w:t>Countdown display when a reliable date is known; otherwise show “Ask your local office for the ranking date; file early to improve consideration.”</w:t>
      </w:r>
    </w:p>
    <w:p w14:paraId="0F2CC2F5" w14:textId="77777777" w:rsidR="00AF104C" w:rsidRPr="00AF104C" w:rsidRDefault="00AF104C" w:rsidP="00AF104C">
      <w:pPr>
        <w:numPr>
          <w:ilvl w:val="0"/>
          <w:numId w:val="24"/>
        </w:numPr>
      </w:pPr>
      <w:r w:rsidRPr="00AF104C">
        <w:t>Optional SMS/email reminders: T</w:t>
      </w:r>
      <w:r w:rsidRPr="00AF104C">
        <w:noBreakHyphen/>
        <w:t>14, T</w:t>
      </w:r>
      <w:r w:rsidRPr="00AF104C">
        <w:noBreakHyphen/>
        <w:t>7, T</w:t>
      </w:r>
      <w:r w:rsidRPr="00AF104C">
        <w:noBreakHyphen/>
        <w:t>3, T</w:t>
      </w:r>
      <w:r w:rsidRPr="00AF104C">
        <w:noBreakHyphen/>
        <w:t>1, each with a “What’s left” line based on checklist completion.</w:t>
      </w:r>
    </w:p>
    <w:p w14:paraId="433FF976" w14:textId="77777777" w:rsidR="00AF104C" w:rsidRPr="00AF104C" w:rsidRDefault="00AF104C" w:rsidP="00895D5D">
      <w:pPr>
        <w:pStyle w:val="Heading3"/>
      </w:pPr>
      <w:bookmarkStart w:id="14" w:name="_Toc209729694"/>
      <w:r w:rsidRPr="00AF104C">
        <w:t>After</w:t>
      </w:r>
      <w:r w:rsidRPr="00AF104C">
        <w:noBreakHyphen/>
        <w:t>file helper (no status integrations)</w:t>
      </w:r>
      <w:bookmarkEnd w:id="14"/>
    </w:p>
    <w:p w14:paraId="0851F026" w14:textId="77777777" w:rsidR="00AF104C" w:rsidRPr="00AF104C" w:rsidRDefault="00AF104C" w:rsidP="00AF104C">
      <w:pPr>
        <w:numPr>
          <w:ilvl w:val="0"/>
          <w:numId w:val="26"/>
        </w:numPr>
      </w:pPr>
      <w:r w:rsidRPr="00AF104C">
        <w:t>A single page titled “What happens next”:</w:t>
      </w:r>
    </w:p>
    <w:p w14:paraId="4A7691D5" w14:textId="77777777" w:rsidR="00AF104C" w:rsidRPr="00AF104C" w:rsidRDefault="00AF104C" w:rsidP="00AF104C">
      <w:pPr>
        <w:numPr>
          <w:ilvl w:val="1"/>
          <w:numId w:val="26"/>
        </w:numPr>
      </w:pPr>
      <w:r w:rsidRPr="00AF104C">
        <w:t>What to expect: site visit or phone check; typical review time windows; how to follow up at the office.</w:t>
      </w:r>
    </w:p>
    <w:p w14:paraId="41C582C7" w14:textId="77777777" w:rsidR="00AF104C" w:rsidRPr="00AF104C" w:rsidRDefault="00AF104C" w:rsidP="00AF104C">
      <w:pPr>
        <w:numPr>
          <w:ilvl w:val="1"/>
          <w:numId w:val="26"/>
        </w:numPr>
      </w:pPr>
      <w:r w:rsidRPr="00AF104C">
        <w:t>After</w:t>
      </w:r>
      <w:r w:rsidRPr="00AF104C">
        <w:noBreakHyphen/>
        <w:t>award mini</w:t>
      </w:r>
      <w:r w:rsidRPr="00AF104C">
        <w:noBreakHyphen/>
        <w:t>checklist: print the award letter; confirm practice and deadline; get store quote reviewed by the office; take before/after photos and keep receipts.</w:t>
      </w:r>
    </w:p>
    <w:p w14:paraId="14B1C5CD" w14:textId="77777777" w:rsidR="00895D5D" w:rsidRDefault="00895D5D">
      <w:pPr>
        <w:spacing w:after="160" w:line="278" w:lineRule="auto"/>
      </w:pPr>
      <w:r>
        <w:br w:type="page"/>
      </w:r>
    </w:p>
    <w:p w14:paraId="5136E36F" w14:textId="0AF5D9D0" w:rsidR="00AF104C" w:rsidRPr="00AF104C" w:rsidRDefault="00AF104C" w:rsidP="00895D5D">
      <w:pPr>
        <w:pStyle w:val="Heading2"/>
      </w:pPr>
      <w:bookmarkStart w:id="15" w:name="_Toc209729695"/>
      <w:r w:rsidRPr="00AF104C">
        <w:lastRenderedPageBreak/>
        <w:t>Information architecture</w:t>
      </w:r>
      <w:bookmarkEnd w:id="15"/>
    </w:p>
    <w:p w14:paraId="41BFFCAE" w14:textId="77777777" w:rsidR="00AF104C" w:rsidRPr="00AF104C" w:rsidRDefault="00AF104C" w:rsidP="00895D5D">
      <w:pPr>
        <w:pStyle w:val="Heading3"/>
      </w:pPr>
      <w:bookmarkStart w:id="16" w:name="_Toc209729696"/>
      <w:r w:rsidRPr="00AF104C">
        <w:t>Top</w:t>
      </w:r>
      <w:r w:rsidRPr="00AF104C">
        <w:noBreakHyphen/>
        <w:t>level navigation (persistent)</w:t>
      </w:r>
      <w:bookmarkEnd w:id="16"/>
    </w:p>
    <w:p w14:paraId="7D4D7380" w14:textId="77777777" w:rsidR="00AF104C" w:rsidRPr="00AF104C" w:rsidRDefault="00AF104C" w:rsidP="00AF104C">
      <w:pPr>
        <w:numPr>
          <w:ilvl w:val="0"/>
          <w:numId w:val="27"/>
        </w:numPr>
      </w:pPr>
      <w:r w:rsidRPr="00AF104C">
        <w:t>Eligibility</w:t>
      </w:r>
    </w:p>
    <w:p w14:paraId="1F5502F8" w14:textId="77777777" w:rsidR="00AF104C" w:rsidRPr="00AF104C" w:rsidRDefault="00AF104C" w:rsidP="00AF104C">
      <w:pPr>
        <w:numPr>
          <w:ilvl w:val="0"/>
          <w:numId w:val="27"/>
        </w:numPr>
      </w:pPr>
      <w:r w:rsidRPr="00AF104C">
        <w:t>Practices</w:t>
      </w:r>
    </w:p>
    <w:p w14:paraId="1B5F952D" w14:textId="77777777" w:rsidR="00AF104C" w:rsidRPr="00AF104C" w:rsidRDefault="00AF104C" w:rsidP="00AF104C">
      <w:pPr>
        <w:numPr>
          <w:ilvl w:val="0"/>
          <w:numId w:val="27"/>
        </w:numPr>
      </w:pPr>
      <w:r w:rsidRPr="00AF104C">
        <w:t>Submission Pack</w:t>
      </w:r>
    </w:p>
    <w:p w14:paraId="3CEA91DA" w14:textId="77777777" w:rsidR="00AF104C" w:rsidRPr="00AF104C" w:rsidRDefault="00AF104C" w:rsidP="00AF104C">
      <w:pPr>
        <w:numPr>
          <w:ilvl w:val="0"/>
          <w:numId w:val="27"/>
        </w:numPr>
      </w:pPr>
      <w:r w:rsidRPr="00AF104C">
        <w:t>Deadlines</w:t>
      </w:r>
    </w:p>
    <w:p w14:paraId="0DEA1C02" w14:textId="77777777" w:rsidR="00AF104C" w:rsidRPr="00AF104C" w:rsidRDefault="00AF104C" w:rsidP="00AF104C">
      <w:pPr>
        <w:numPr>
          <w:ilvl w:val="0"/>
          <w:numId w:val="27"/>
        </w:numPr>
      </w:pPr>
      <w:r w:rsidRPr="00AF104C">
        <w:t>Help</w:t>
      </w:r>
    </w:p>
    <w:p w14:paraId="69413AF6" w14:textId="77777777" w:rsidR="00AF104C" w:rsidRPr="00AF104C" w:rsidRDefault="00AF104C" w:rsidP="00895D5D">
      <w:pPr>
        <w:pStyle w:val="Heading3"/>
      </w:pPr>
      <w:bookmarkStart w:id="17" w:name="_Toc209729697"/>
      <w:r w:rsidRPr="00AF104C">
        <w:t>Page components (reusable)</w:t>
      </w:r>
      <w:bookmarkEnd w:id="17"/>
    </w:p>
    <w:p w14:paraId="067FDF17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Location picker (works offline with a “type</w:t>
      </w:r>
      <w:r w:rsidRPr="00AF104C">
        <w:noBreakHyphen/>
        <w:t>ahead then confirm”).</w:t>
      </w:r>
    </w:p>
    <w:p w14:paraId="729E2229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Program capsule (name, rule type, next date text).</w:t>
      </w:r>
    </w:p>
    <w:p w14:paraId="37917090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Checklist block (3 items max; bonus items collapsible).</w:t>
      </w:r>
    </w:p>
    <w:p w14:paraId="61980CEB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Practice card (title, benefit bullets, verification notes).</w:t>
      </w:r>
    </w:p>
    <w:p w14:paraId="21346D96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Print/send tray (Print, SMS link, Email link).</w:t>
      </w:r>
    </w:p>
    <w:p w14:paraId="735CE1A4" w14:textId="77777777" w:rsidR="00AF104C" w:rsidRPr="00AF104C" w:rsidRDefault="00AF104C" w:rsidP="00AF104C">
      <w:pPr>
        <w:numPr>
          <w:ilvl w:val="0"/>
          <w:numId w:val="28"/>
        </w:numPr>
      </w:pPr>
      <w:r w:rsidRPr="00AF104C">
        <w:t>Help drawer (plain</w:t>
      </w:r>
      <w:r w:rsidRPr="00AF104C">
        <w:noBreakHyphen/>
        <w:t>language definitions; “what is registry/compliance ID,” “how to prove land control,” example letters).</w:t>
      </w:r>
    </w:p>
    <w:p w14:paraId="4D493BBA" w14:textId="77777777" w:rsidR="00AF104C" w:rsidRPr="00AF104C" w:rsidRDefault="00AF104C" w:rsidP="00895D5D">
      <w:pPr>
        <w:pStyle w:val="Heading2"/>
      </w:pPr>
      <w:bookmarkStart w:id="18" w:name="_Toc209729698"/>
      <w:r w:rsidRPr="00AF104C">
        <w:t>Content model</w:t>
      </w:r>
      <w:bookmarkEnd w:id="18"/>
    </w:p>
    <w:p w14:paraId="0D851ED2" w14:textId="77777777" w:rsidR="00AF104C" w:rsidRPr="00AF104C" w:rsidRDefault="00AF104C" w:rsidP="00895D5D">
      <w:pPr>
        <w:pStyle w:val="Heading3"/>
      </w:pPr>
      <w:bookmarkStart w:id="19" w:name="_Toc209729699"/>
      <w:r w:rsidRPr="00AF104C">
        <w:t>Glossary (plain</w:t>
      </w:r>
      <w:r w:rsidRPr="00AF104C">
        <w:noBreakHyphen/>
        <w:t>language)</w:t>
      </w:r>
      <w:bookmarkEnd w:id="19"/>
    </w:p>
    <w:p w14:paraId="46FC265F" w14:textId="77777777" w:rsidR="00AF104C" w:rsidRPr="00AF104C" w:rsidRDefault="00AF104C" w:rsidP="00AF104C">
      <w:pPr>
        <w:numPr>
          <w:ilvl w:val="0"/>
          <w:numId w:val="29"/>
        </w:numPr>
      </w:pPr>
      <w:r w:rsidRPr="00AF104C">
        <w:t>“Cost share,” “cap,” “ranking date,” “until allocated,” “registry/compliance.”</w:t>
      </w:r>
    </w:p>
    <w:p w14:paraId="5258DA4F" w14:textId="77777777" w:rsidR="00AF104C" w:rsidRPr="00AF104C" w:rsidRDefault="00AF104C" w:rsidP="00AF104C">
      <w:r w:rsidRPr="00AF104C">
        <w:t>Templates</w:t>
      </w:r>
    </w:p>
    <w:p w14:paraId="35BBF3B3" w14:textId="77777777" w:rsidR="00AF104C" w:rsidRPr="00AF104C" w:rsidRDefault="00AF104C" w:rsidP="00AF104C">
      <w:pPr>
        <w:numPr>
          <w:ilvl w:val="0"/>
          <w:numId w:val="30"/>
        </w:numPr>
      </w:pPr>
      <w:r w:rsidRPr="00AF104C">
        <w:t>Practice diagrams (A4/Letter), quote request slip, land control proof letter (for leaseholders), photo checklist.</w:t>
      </w:r>
    </w:p>
    <w:p w14:paraId="0680DC31" w14:textId="77777777" w:rsidR="00AF104C" w:rsidRPr="00AF104C" w:rsidRDefault="00AF104C" w:rsidP="00AF104C">
      <w:r w:rsidRPr="00AF104C">
        <w:t>Localization</w:t>
      </w:r>
    </w:p>
    <w:p w14:paraId="188C0631" w14:textId="77777777" w:rsidR="00AF104C" w:rsidRPr="00AF104C" w:rsidRDefault="00AF104C" w:rsidP="00AF104C">
      <w:pPr>
        <w:numPr>
          <w:ilvl w:val="0"/>
          <w:numId w:val="31"/>
        </w:numPr>
      </w:pPr>
      <w:r w:rsidRPr="00AF104C">
        <w:t>Program name and rule type text from local sources; date formats; bilingual static content files; easy swapping of practice descriptions and verification photo rules.</w:t>
      </w:r>
    </w:p>
    <w:p w14:paraId="4ED636BA" w14:textId="77777777" w:rsidR="00AF104C" w:rsidRPr="00AF104C" w:rsidRDefault="00AF104C" w:rsidP="00390E86">
      <w:pPr>
        <w:pStyle w:val="Heading2"/>
      </w:pPr>
      <w:bookmarkStart w:id="20" w:name="_Toc209729700"/>
      <w:r w:rsidRPr="00AF104C">
        <w:t>AI/assistant behaviors</w:t>
      </w:r>
      <w:bookmarkEnd w:id="20"/>
    </w:p>
    <w:p w14:paraId="0AFE6EDE" w14:textId="77777777" w:rsidR="00AF104C" w:rsidRPr="00AF104C" w:rsidRDefault="00AF104C" w:rsidP="00390E86">
      <w:pPr>
        <w:pStyle w:val="Heading3"/>
      </w:pPr>
      <w:bookmarkStart w:id="21" w:name="_Toc209729701"/>
      <w:r w:rsidRPr="00AF104C">
        <w:t>Intent recognition</w:t>
      </w:r>
      <w:bookmarkEnd w:id="21"/>
    </w:p>
    <w:p w14:paraId="5DEFE056" w14:textId="77777777" w:rsidR="00AF104C" w:rsidRPr="00AF104C" w:rsidRDefault="00AF104C" w:rsidP="00AF104C">
      <w:pPr>
        <w:numPr>
          <w:ilvl w:val="0"/>
          <w:numId w:val="32"/>
        </w:numPr>
      </w:pPr>
      <w:r w:rsidRPr="00AF104C">
        <w:t>Detects three intents: eligibility, practice planning, and submission prep; answers within those lanes to avoid scope creep.</w:t>
      </w:r>
    </w:p>
    <w:p w14:paraId="567E2B17" w14:textId="77777777" w:rsidR="00AF104C" w:rsidRPr="00AF104C" w:rsidRDefault="00AF104C" w:rsidP="00390E86">
      <w:pPr>
        <w:pStyle w:val="Heading3"/>
      </w:pPr>
      <w:bookmarkStart w:id="22" w:name="_Toc209729702"/>
      <w:r w:rsidRPr="00AF104C">
        <w:t>Guided Q&amp;A</w:t>
      </w:r>
      <w:bookmarkEnd w:id="22"/>
    </w:p>
    <w:p w14:paraId="4148081E" w14:textId="77777777" w:rsidR="00AF104C" w:rsidRPr="00AF104C" w:rsidRDefault="00AF104C" w:rsidP="00AF104C">
      <w:pPr>
        <w:numPr>
          <w:ilvl w:val="0"/>
          <w:numId w:val="33"/>
        </w:numPr>
      </w:pPr>
      <w:r w:rsidRPr="00AF104C">
        <w:t>Keeps to the minimum questions; if “not sure” appears, the assistant explains how to find the answer in plain language and still gives a usable next step.</w:t>
      </w:r>
    </w:p>
    <w:p w14:paraId="036C3CEC" w14:textId="77777777" w:rsidR="00AF104C" w:rsidRPr="00AF104C" w:rsidRDefault="00AF104C" w:rsidP="00390E86">
      <w:pPr>
        <w:pStyle w:val="Heading3"/>
      </w:pPr>
      <w:bookmarkStart w:id="23" w:name="_Toc209729703"/>
      <w:r w:rsidRPr="00AF104C">
        <w:t>Explanation style</w:t>
      </w:r>
      <w:bookmarkEnd w:id="23"/>
    </w:p>
    <w:p w14:paraId="6A69CAED" w14:textId="77777777" w:rsidR="00AF104C" w:rsidRPr="00AF104C" w:rsidRDefault="00AF104C" w:rsidP="00AF104C">
      <w:pPr>
        <w:numPr>
          <w:ilvl w:val="0"/>
          <w:numId w:val="34"/>
        </w:numPr>
      </w:pPr>
      <w:r w:rsidRPr="00AF104C">
        <w:t>Short, farm</w:t>
      </w:r>
      <w:r w:rsidRPr="00AF104C">
        <w:noBreakHyphen/>
        <w:t>first phrasing; avoids agency jargon; always includes the “why” behind a request (“The reviewer needs X to verify Y”).</w:t>
      </w:r>
    </w:p>
    <w:p w14:paraId="779AD1D7" w14:textId="77777777" w:rsidR="00AF104C" w:rsidRPr="00AF104C" w:rsidRDefault="00AF104C" w:rsidP="00390E86">
      <w:pPr>
        <w:pStyle w:val="Heading2"/>
      </w:pPr>
      <w:bookmarkStart w:id="24" w:name="_Toc209729704"/>
      <w:r w:rsidRPr="00AF104C">
        <w:lastRenderedPageBreak/>
        <w:t>Risk and trust</w:t>
      </w:r>
      <w:bookmarkEnd w:id="24"/>
    </w:p>
    <w:p w14:paraId="09712CF4" w14:textId="77777777" w:rsidR="00AF104C" w:rsidRPr="00AF104C" w:rsidRDefault="00AF104C" w:rsidP="00390E86">
      <w:pPr>
        <w:pStyle w:val="Heading3"/>
      </w:pPr>
      <w:bookmarkStart w:id="25" w:name="_Toc209729705"/>
      <w:r w:rsidRPr="00AF104C">
        <w:t>No false promises</w:t>
      </w:r>
      <w:bookmarkEnd w:id="25"/>
    </w:p>
    <w:p w14:paraId="55D64C41" w14:textId="77777777" w:rsidR="00AF104C" w:rsidRPr="00AF104C" w:rsidRDefault="00AF104C" w:rsidP="00AF104C">
      <w:pPr>
        <w:numPr>
          <w:ilvl w:val="0"/>
          <w:numId w:val="35"/>
        </w:numPr>
      </w:pPr>
      <w:r w:rsidRPr="00AF104C">
        <w:t>Uses “likely eligible,” not “approved.”</w:t>
      </w:r>
    </w:p>
    <w:p w14:paraId="19383B9F" w14:textId="77777777" w:rsidR="00AF104C" w:rsidRPr="00AF104C" w:rsidRDefault="00AF104C" w:rsidP="00AF104C">
      <w:pPr>
        <w:numPr>
          <w:ilvl w:val="0"/>
          <w:numId w:val="35"/>
        </w:numPr>
      </w:pPr>
      <w:r w:rsidRPr="00AF104C">
        <w:t>Always displays program title and rule type; includes a link to official pages for verification.</w:t>
      </w:r>
    </w:p>
    <w:p w14:paraId="1D540CB8" w14:textId="77777777" w:rsidR="00AF104C" w:rsidRPr="00AF104C" w:rsidRDefault="00AF104C" w:rsidP="00390E86">
      <w:pPr>
        <w:pStyle w:val="Heading3"/>
      </w:pPr>
      <w:bookmarkStart w:id="26" w:name="_Toc209729706"/>
      <w:r w:rsidRPr="00AF104C">
        <w:t>Data minimalism</w:t>
      </w:r>
      <w:bookmarkEnd w:id="26"/>
    </w:p>
    <w:p w14:paraId="3C78AD09" w14:textId="77777777" w:rsidR="00AF104C" w:rsidRPr="00AF104C" w:rsidRDefault="00AF104C" w:rsidP="00AF104C">
      <w:pPr>
        <w:numPr>
          <w:ilvl w:val="0"/>
          <w:numId w:val="36"/>
        </w:numPr>
      </w:pPr>
      <w:r w:rsidRPr="00AF104C">
        <w:t>No account required to use; PII only for printing/sending; immediate delete option.</w:t>
      </w:r>
    </w:p>
    <w:p w14:paraId="7C9302F7" w14:textId="77777777" w:rsidR="00AF104C" w:rsidRPr="00AF104C" w:rsidRDefault="00AF104C" w:rsidP="00AF104C">
      <w:pPr>
        <w:numPr>
          <w:ilvl w:val="0"/>
          <w:numId w:val="36"/>
        </w:numPr>
      </w:pPr>
      <w:r w:rsidRPr="00AF104C">
        <w:t>Clear “We don’t submit applications for you—this pack helps you file faster at your local office.”</w:t>
      </w:r>
    </w:p>
    <w:p w14:paraId="2EE5AF9F" w14:textId="77777777" w:rsidR="00AF104C" w:rsidRPr="00AF104C" w:rsidRDefault="00AF104C" w:rsidP="00390E86">
      <w:pPr>
        <w:pStyle w:val="Heading2"/>
      </w:pPr>
      <w:bookmarkStart w:id="27" w:name="_Toc209729707"/>
      <w:r w:rsidRPr="00AF104C">
        <w:t>Performance and accessibility</w:t>
      </w:r>
      <w:bookmarkEnd w:id="27"/>
    </w:p>
    <w:p w14:paraId="3C8F4433" w14:textId="77777777" w:rsidR="00AF104C" w:rsidRPr="00AF104C" w:rsidRDefault="00AF104C" w:rsidP="00AF104C">
      <w:r w:rsidRPr="00AF104C">
        <w:t>Offline</w:t>
      </w:r>
      <w:r w:rsidRPr="00AF104C">
        <w:noBreakHyphen/>
        <w:t>first</w:t>
      </w:r>
    </w:p>
    <w:p w14:paraId="5F381F68" w14:textId="77777777" w:rsidR="00AF104C" w:rsidRPr="00AF104C" w:rsidRDefault="00AF104C" w:rsidP="00AF104C">
      <w:pPr>
        <w:numPr>
          <w:ilvl w:val="0"/>
          <w:numId w:val="37"/>
        </w:numPr>
      </w:pPr>
      <w:r w:rsidRPr="00AF104C">
        <w:t>All outputs are printable; SMS links re</w:t>
      </w:r>
      <w:r w:rsidRPr="00AF104C">
        <w:noBreakHyphen/>
        <w:t>open the last state; works in low</w:t>
      </w:r>
      <w:r w:rsidRPr="00AF104C">
        <w:noBreakHyphen/>
        <w:t>bandwidth environments.</w:t>
      </w:r>
    </w:p>
    <w:p w14:paraId="0719D28B" w14:textId="77777777" w:rsidR="00AF104C" w:rsidRPr="00AF104C" w:rsidRDefault="00AF104C" w:rsidP="00AF104C">
      <w:r w:rsidRPr="00AF104C">
        <w:t>Accessibility</w:t>
      </w:r>
    </w:p>
    <w:p w14:paraId="04AED858" w14:textId="77777777" w:rsidR="00AF104C" w:rsidRPr="00AF104C" w:rsidRDefault="00AF104C" w:rsidP="00AF104C">
      <w:pPr>
        <w:numPr>
          <w:ilvl w:val="0"/>
          <w:numId w:val="38"/>
        </w:numPr>
      </w:pPr>
      <w:r w:rsidRPr="00AF104C">
        <w:t>High</w:t>
      </w:r>
      <w:r w:rsidRPr="00AF104C">
        <w:noBreakHyphen/>
        <w:t>contrast, large</w:t>
      </w:r>
      <w:r w:rsidRPr="00AF104C">
        <w:noBreakHyphen/>
        <w:t>tap targets; keyboard</w:t>
      </w:r>
      <w:r w:rsidRPr="00AF104C">
        <w:noBreakHyphen/>
        <w:t>friendly; bilingual toggle per region; all PDFs print legibly in black</w:t>
      </w:r>
      <w:r w:rsidRPr="00AF104C">
        <w:noBreakHyphen/>
        <w:t>and</w:t>
      </w:r>
      <w:r w:rsidRPr="00AF104C">
        <w:noBreakHyphen/>
        <w:t>white.</w:t>
      </w:r>
    </w:p>
    <w:p w14:paraId="42AE6423" w14:textId="77777777" w:rsidR="00AF104C" w:rsidRPr="00AF104C" w:rsidRDefault="00AF104C" w:rsidP="005B6A7A">
      <w:pPr>
        <w:pStyle w:val="Heading2"/>
      </w:pPr>
      <w:bookmarkStart w:id="28" w:name="_Toc209729708"/>
      <w:r w:rsidRPr="00AF104C">
        <w:t>Success metrics</w:t>
      </w:r>
      <w:bookmarkEnd w:id="28"/>
    </w:p>
    <w:p w14:paraId="37446716" w14:textId="77777777" w:rsidR="00AF104C" w:rsidRPr="00AF104C" w:rsidRDefault="00AF104C" w:rsidP="00AF104C">
      <w:r w:rsidRPr="00AF104C">
        <w:t>Primary</w:t>
      </w:r>
    </w:p>
    <w:p w14:paraId="56337EB3" w14:textId="77777777" w:rsidR="00AF104C" w:rsidRPr="00AF104C" w:rsidRDefault="00AF104C" w:rsidP="00AF104C">
      <w:pPr>
        <w:numPr>
          <w:ilvl w:val="0"/>
          <w:numId w:val="39"/>
        </w:numPr>
      </w:pPr>
      <w:r w:rsidRPr="00AF104C">
        <w:t>Eligibility screens completed.</w:t>
      </w:r>
    </w:p>
    <w:p w14:paraId="10906C5A" w14:textId="77777777" w:rsidR="00AF104C" w:rsidRPr="00AF104C" w:rsidRDefault="00AF104C" w:rsidP="00AF104C">
      <w:pPr>
        <w:numPr>
          <w:ilvl w:val="0"/>
          <w:numId w:val="39"/>
        </w:numPr>
      </w:pPr>
      <w:r w:rsidRPr="00AF104C">
        <w:t>Submission packs generated/printed/sent.</w:t>
      </w:r>
    </w:p>
    <w:p w14:paraId="0F996B93" w14:textId="77777777" w:rsidR="00AF104C" w:rsidRPr="00AF104C" w:rsidRDefault="00AF104C" w:rsidP="00AF104C">
      <w:pPr>
        <w:numPr>
          <w:ilvl w:val="0"/>
          <w:numId w:val="39"/>
        </w:numPr>
      </w:pPr>
      <w:r w:rsidRPr="00AF104C">
        <w:t>% users who see a deadline and request reminders.</w:t>
      </w:r>
    </w:p>
    <w:p w14:paraId="0BC0A6B2" w14:textId="77777777" w:rsidR="00AF104C" w:rsidRPr="00AF104C" w:rsidRDefault="00AF104C" w:rsidP="00AF104C">
      <w:pPr>
        <w:numPr>
          <w:ilvl w:val="0"/>
          <w:numId w:val="39"/>
        </w:numPr>
      </w:pPr>
      <w:r w:rsidRPr="00AF104C">
        <w:t>DIY doc completion self</w:t>
      </w:r>
      <w:r w:rsidRPr="00AF104C">
        <w:noBreakHyphen/>
        <w:t>report (“Have all 3 items?” Yes/No).</w:t>
      </w:r>
    </w:p>
    <w:p w14:paraId="78C7A84B" w14:textId="77777777" w:rsidR="00AF104C" w:rsidRPr="00AF104C" w:rsidRDefault="00AF104C" w:rsidP="00AF104C">
      <w:r w:rsidRPr="00AF104C">
        <w:t>Secondary</w:t>
      </w:r>
    </w:p>
    <w:p w14:paraId="1E9036D7" w14:textId="77777777" w:rsidR="00AF104C" w:rsidRPr="00AF104C" w:rsidRDefault="00AF104C" w:rsidP="00AF104C">
      <w:pPr>
        <w:numPr>
          <w:ilvl w:val="0"/>
          <w:numId w:val="40"/>
        </w:numPr>
      </w:pPr>
      <w:r w:rsidRPr="00AF104C">
        <w:t>Retail parts</w:t>
      </w:r>
      <w:r w:rsidRPr="00AF104C">
        <w:noBreakHyphen/>
        <w:t>list prints (proxy for purchase intent).</w:t>
      </w:r>
    </w:p>
    <w:p w14:paraId="1D9497AC" w14:textId="77777777" w:rsidR="00AF104C" w:rsidRPr="00AF104C" w:rsidRDefault="00AF104C" w:rsidP="00AF104C">
      <w:pPr>
        <w:numPr>
          <w:ilvl w:val="0"/>
          <w:numId w:val="40"/>
        </w:numPr>
      </w:pPr>
      <w:r w:rsidRPr="00AF104C">
        <w:t>Repeat use for next practices (“Add another paddock?”).</w:t>
      </w:r>
    </w:p>
    <w:p w14:paraId="688B527C" w14:textId="77777777" w:rsidR="00AF104C" w:rsidRPr="00AF104C" w:rsidRDefault="00AF104C" w:rsidP="005B6A7A">
      <w:pPr>
        <w:pStyle w:val="Heading2"/>
      </w:pPr>
      <w:bookmarkStart w:id="29" w:name="_Toc209729709"/>
      <w:r w:rsidRPr="00AF104C">
        <w:t>Sample microcopy (ready to ship)</w:t>
      </w:r>
      <w:bookmarkEnd w:id="29"/>
    </w:p>
    <w:p w14:paraId="43E8574F" w14:textId="77777777" w:rsidR="00AF104C" w:rsidRPr="00AF104C" w:rsidRDefault="00AF104C" w:rsidP="00AF104C">
      <w:r w:rsidRPr="00AF104C">
        <w:t>Eligibility result</w:t>
      </w:r>
    </w:p>
    <w:p w14:paraId="436A39A1" w14:textId="77777777" w:rsidR="00AF104C" w:rsidRPr="00AF104C" w:rsidRDefault="00AF104C" w:rsidP="00AF104C">
      <w:pPr>
        <w:numPr>
          <w:ilvl w:val="0"/>
          <w:numId w:val="41"/>
        </w:numPr>
      </w:pPr>
      <w:r w:rsidRPr="00AF104C">
        <w:t>“Likely eligible for [Program]. Typical support: [X%] up to [CAP]. Rule: [Ranking/Sign</w:t>
      </w:r>
      <w:r w:rsidRPr="00AF104C">
        <w:noBreakHyphen/>
        <w:t>up/Until allocated]. Next date: [DATE or ‘Ask local office’].”</w:t>
      </w:r>
    </w:p>
    <w:p w14:paraId="5D31BDB6" w14:textId="77777777" w:rsidR="00AF104C" w:rsidRPr="00AF104C" w:rsidRDefault="00AF104C" w:rsidP="00AF104C">
      <w:r w:rsidRPr="00AF104C">
        <w:t>Checklist</w:t>
      </w:r>
    </w:p>
    <w:p w14:paraId="5847E25B" w14:textId="77777777" w:rsidR="00AF104C" w:rsidRPr="00AF104C" w:rsidRDefault="00AF104C" w:rsidP="00AF104C">
      <w:pPr>
        <w:numPr>
          <w:ilvl w:val="0"/>
          <w:numId w:val="42"/>
        </w:numPr>
      </w:pPr>
      <w:r w:rsidRPr="00AF104C">
        <w:t>“Bring these three: 1) Land control proof, 2) [Registry/Compliance ID] (if you have one), 3) A dated quote or your practice sketch.”</w:t>
      </w:r>
    </w:p>
    <w:p w14:paraId="58C3A4D5" w14:textId="77777777" w:rsidR="00AF104C" w:rsidRPr="00AF104C" w:rsidRDefault="00AF104C" w:rsidP="00AF104C">
      <w:r w:rsidRPr="00AF104C">
        <w:t>Practice card</w:t>
      </w:r>
    </w:p>
    <w:p w14:paraId="64976F2C" w14:textId="77777777" w:rsidR="00AF104C" w:rsidRPr="00AF104C" w:rsidRDefault="00AF104C" w:rsidP="00AF104C">
      <w:pPr>
        <w:numPr>
          <w:ilvl w:val="0"/>
          <w:numId w:val="43"/>
        </w:numPr>
      </w:pPr>
      <w:r w:rsidRPr="00AF104C">
        <w:t>“Three</w:t>
      </w:r>
      <w:r w:rsidRPr="00AF104C">
        <w:noBreakHyphen/>
        <w:t>paddock starter + nose</w:t>
      </w:r>
      <w:r w:rsidRPr="00AF104C">
        <w:noBreakHyphen/>
        <w:t>pump water. Match up to [X%]. File by [DATE] to install before turnout. Most farms see payback in 1–2 seasons through forage and feed savings.”</w:t>
      </w:r>
    </w:p>
    <w:p w14:paraId="2090C520" w14:textId="77777777" w:rsidR="00AF104C" w:rsidRPr="00AF104C" w:rsidRDefault="00AF104C" w:rsidP="00AF104C">
      <w:r w:rsidRPr="00AF104C">
        <w:t>Submission pack cover</w:t>
      </w:r>
    </w:p>
    <w:p w14:paraId="6CE723CE" w14:textId="77777777" w:rsidR="00AF104C" w:rsidRPr="00AF104C" w:rsidRDefault="00AF104C" w:rsidP="00AF104C">
      <w:pPr>
        <w:numPr>
          <w:ilvl w:val="0"/>
          <w:numId w:val="44"/>
        </w:numPr>
      </w:pPr>
      <w:r w:rsidRPr="00AF104C">
        <w:t>“Print this pack and take it to your local office. Ask for intake for [Program]. Show your checklist and quote; request filing before [DATE] if possible.”</w:t>
      </w:r>
    </w:p>
    <w:p w14:paraId="7A55851A" w14:textId="77777777" w:rsidR="00AF104C" w:rsidRPr="00AF104C" w:rsidRDefault="00AF104C" w:rsidP="00AF104C">
      <w:r w:rsidRPr="00AF104C">
        <w:t>Deadlines panel</w:t>
      </w:r>
    </w:p>
    <w:p w14:paraId="3DE02C9C" w14:textId="77777777" w:rsidR="00AF104C" w:rsidRPr="00AF104C" w:rsidRDefault="00AF104C" w:rsidP="00AF104C">
      <w:pPr>
        <w:numPr>
          <w:ilvl w:val="0"/>
          <w:numId w:val="45"/>
        </w:numPr>
      </w:pPr>
      <w:r w:rsidRPr="00AF104C">
        <w:lastRenderedPageBreak/>
        <w:t>“Funds can be capped. Filing early raises consideration odds. If this window closes, this pack works for the next one—just update the date on your quote.”</w:t>
      </w:r>
    </w:p>
    <w:p w14:paraId="5C1C2161" w14:textId="77777777" w:rsidR="00AF104C" w:rsidRPr="00AF104C" w:rsidRDefault="00AF104C" w:rsidP="005B6A7A">
      <w:pPr>
        <w:pStyle w:val="Heading2"/>
      </w:pPr>
      <w:bookmarkStart w:id="30" w:name="_Toc209729710"/>
      <w:r w:rsidRPr="00AF104C">
        <w:t>Why this trimmed design scales globally</w:t>
      </w:r>
      <w:bookmarkEnd w:id="30"/>
    </w:p>
    <w:p w14:paraId="3E3975BB" w14:textId="77777777" w:rsidR="00AF104C" w:rsidRPr="00AF104C" w:rsidRDefault="00AF104C" w:rsidP="00AF104C">
      <w:pPr>
        <w:numPr>
          <w:ilvl w:val="0"/>
          <w:numId w:val="46"/>
        </w:numPr>
      </w:pPr>
      <w:r w:rsidRPr="00AF104C">
        <w:t>No calendars, bookings, live status, or e</w:t>
      </w:r>
      <w:r w:rsidRPr="00AF104C">
        <w:noBreakHyphen/>
        <w:t>file APIs.</w:t>
      </w:r>
    </w:p>
    <w:p w14:paraId="3D666B90" w14:textId="77777777" w:rsidR="00AF104C" w:rsidRPr="00AF104C" w:rsidRDefault="00AF104C" w:rsidP="00AF104C">
      <w:pPr>
        <w:numPr>
          <w:ilvl w:val="0"/>
          <w:numId w:val="46"/>
        </w:numPr>
      </w:pPr>
      <w:r w:rsidRPr="00AF104C">
        <w:t>Outputs universal artifacts (eligibility summary, checklist, practice plan, quote instructions) that any office or dealer can accept.</w:t>
      </w:r>
    </w:p>
    <w:p w14:paraId="1D394AFB" w14:textId="77777777" w:rsidR="00AF104C" w:rsidRPr="00AF104C" w:rsidRDefault="00AF104C" w:rsidP="00AF104C">
      <w:pPr>
        <w:numPr>
          <w:ilvl w:val="0"/>
          <w:numId w:val="46"/>
        </w:numPr>
      </w:pPr>
      <w:r w:rsidRPr="00AF104C">
        <w:t>Keeps truth</w:t>
      </w:r>
      <w:r w:rsidRPr="00AF104C">
        <w:noBreakHyphen/>
        <w:t>to</w:t>
      </w:r>
      <w:r w:rsidRPr="00AF104C">
        <w:noBreakHyphen/>
        <w:t>source by naming the program, rule type, and date while letting local offices remain the system of record.</w:t>
      </w:r>
    </w:p>
    <w:p w14:paraId="39FE4697" w14:textId="77777777" w:rsidR="00AF104C" w:rsidRPr="00AF104C" w:rsidRDefault="00AF104C" w:rsidP="005B6A7A">
      <w:pPr>
        <w:pStyle w:val="Heading2"/>
      </w:pPr>
      <w:bookmarkStart w:id="31" w:name="_Toc209729711"/>
      <w:r w:rsidRPr="00AF104C">
        <w:t>Roadmap (optional, still light)</w:t>
      </w:r>
      <w:bookmarkEnd w:id="31"/>
    </w:p>
    <w:p w14:paraId="6AE6ECAA" w14:textId="77777777" w:rsidR="00AF104C" w:rsidRPr="00AF104C" w:rsidRDefault="00AF104C" w:rsidP="00AF104C">
      <w:pPr>
        <w:numPr>
          <w:ilvl w:val="0"/>
          <w:numId w:val="47"/>
        </w:numPr>
      </w:pPr>
      <w:r w:rsidRPr="00AF104C">
        <w:t>Phase 2: add country</w:t>
      </w:r>
      <w:r w:rsidRPr="00AF104C">
        <w:noBreakHyphen/>
        <w:t>specific form overlays (print</w:t>
      </w:r>
      <w:r w:rsidRPr="00AF104C">
        <w:noBreakHyphen/>
        <w:t>only), not submissions.</w:t>
      </w:r>
    </w:p>
    <w:p w14:paraId="38121F7C" w14:textId="77777777" w:rsidR="00AF104C" w:rsidRPr="00AF104C" w:rsidRDefault="00AF104C" w:rsidP="00AF104C">
      <w:pPr>
        <w:numPr>
          <w:ilvl w:val="0"/>
          <w:numId w:val="47"/>
        </w:numPr>
      </w:pPr>
      <w:r w:rsidRPr="00AF104C">
        <w:t>Phase 3: partner storefront codes on parts lists for attribution (no inventory integrations).</w:t>
      </w:r>
    </w:p>
    <w:p w14:paraId="2A4E96EA" w14:textId="77777777" w:rsidR="00AF104C" w:rsidRPr="00AF104C" w:rsidRDefault="00AF104C" w:rsidP="00AF104C">
      <w:pPr>
        <w:numPr>
          <w:ilvl w:val="0"/>
          <w:numId w:val="47"/>
        </w:numPr>
      </w:pPr>
      <w:r w:rsidRPr="00AF104C">
        <w:t>Phase 4: opt</w:t>
      </w:r>
      <w:r w:rsidRPr="00AF104C">
        <w:noBreakHyphen/>
        <w:t>in analytics to highlight which practice packs convert to filings per region.</w:t>
      </w:r>
    </w:p>
    <w:p w14:paraId="3B1CA62F" w14:textId="77777777" w:rsidR="005B6A7A" w:rsidRDefault="005B6A7A" w:rsidP="00AF104C"/>
    <w:p w14:paraId="091D270D" w14:textId="77777777" w:rsidR="005D7778" w:rsidRDefault="005D7778" w:rsidP="005D7778"/>
    <w:p w14:paraId="595BAD8B" w14:textId="77777777" w:rsidR="005D7778" w:rsidRDefault="005D7778" w:rsidP="005D7778"/>
    <w:p w14:paraId="603CC728" w14:textId="77777777" w:rsidR="005D7778" w:rsidRDefault="005D7778">
      <w:pPr>
        <w:spacing w:after="160" w:line="278" w:lineRule="auto"/>
        <w:rPr>
          <w:rFonts w:eastAsiaTheme="majorEastAsia" w:cstheme="majorBidi"/>
          <w:color w:val="FF8400"/>
          <w:sz w:val="28"/>
          <w:szCs w:val="32"/>
        </w:rPr>
      </w:pPr>
      <w:r>
        <w:br w:type="page"/>
      </w:r>
    </w:p>
    <w:p w14:paraId="7642F0ED" w14:textId="2D1D8324" w:rsidR="0041507D" w:rsidRPr="00271D19" w:rsidRDefault="006A5D6D" w:rsidP="006A5D6D">
      <w:pPr>
        <w:pStyle w:val="Heading2"/>
      </w:pPr>
      <w:bookmarkStart w:id="32" w:name="_Toc209729712"/>
      <w:r>
        <w:lastRenderedPageBreak/>
        <w:t>Branding</w:t>
      </w:r>
      <w:bookmarkEnd w:id="32"/>
    </w:p>
    <w:p w14:paraId="0E8D17EE" w14:textId="77777777" w:rsidR="000D1BD7" w:rsidRPr="000D1BD7" w:rsidRDefault="000D1BD7" w:rsidP="000D1BD7">
      <w:r w:rsidRPr="000D1BD7">
        <w:t>Here is a comprehensive list of Gallagher's branding elements, colors, font sizes, and messaging tone:</w:t>
      </w:r>
    </w:p>
    <w:p w14:paraId="55DBAB73" w14:textId="77777777" w:rsidR="000D1BD7" w:rsidRPr="000D1BD7" w:rsidRDefault="000D1BD7" w:rsidP="006A5D6D">
      <w:pPr>
        <w:pStyle w:val="Heading3"/>
      </w:pPr>
      <w:bookmarkStart w:id="33" w:name="_Toc209729713"/>
      <w:r w:rsidRPr="000D1BD7">
        <w:t>1. Core Branding Elements</w:t>
      </w:r>
      <w:bookmarkEnd w:id="33"/>
    </w:p>
    <w:p w14:paraId="674D3823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Use of high-quality product photography and digital interface imagery.</w:t>
      </w:r>
    </w:p>
    <w:p w14:paraId="186F7CFF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Prominent display of the Gallagher logo, typically in orange.</w:t>
      </w:r>
    </w:p>
    <w:p w14:paraId="081AF3CB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Structured layouts with clear editorial and design specifications.</w:t>
      </w:r>
    </w:p>
    <w:p w14:paraId="0D076C38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Visual hierarchy established through font weights, sizes, and color usage.</w:t>
      </w:r>
    </w:p>
    <w:p w14:paraId="70CF6008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Use of callout buttons (e.g., “LEARN MORE NOW”) and QR codes for engagement.</w:t>
      </w:r>
    </w:p>
    <w:p w14:paraId="5EA3FBE1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Blue circular callouts to highlight new or important features, promotions, and deals.</w:t>
      </w:r>
    </w:p>
    <w:p w14:paraId="5402D302" w14:textId="77777777" w:rsidR="000D1BD7" w:rsidRPr="000D1BD7" w:rsidRDefault="000D1BD7" w:rsidP="000D1BD7">
      <w:pPr>
        <w:numPr>
          <w:ilvl w:val="0"/>
          <w:numId w:val="3"/>
        </w:numPr>
      </w:pPr>
      <w:r w:rsidRPr="000D1BD7">
        <w:t>Consistent use of brand colors and specified fonts across all materials.</w:t>
      </w:r>
    </w:p>
    <w:p w14:paraId="75FFB05E" w14:textId="17EB4910" w:rsidR="000D1BD7" w:rsidRPr="000D1BD7" w:rsidRDefault="000D1BD7" w:rsidP="000D1BD7">
      <w:pPr>
        <w:numPr>
          <w:ilvl w:val="0"/>
          <w:numId w:val="3"/>
        </w:numPr>
      </w:pPr>
      <w:r w:rsidRPr="000D1BD7">
        <w:t>Editorial content is paired with product visuals for a cohesive brand message</w:t>
      </w:r>
    </w:p>
    <w:p w14:paraId="6D1E084C" w14:textId="77777777" w:rsidR="000D1BD7" w:rsidRPr="000D1BD7" w:rsidRDefault="000D1BD7" w:rsidP="006A5D6D">
      <w:pPr>
        <w:pStyle w:val="Heading3"/>
      </w:pPr>
      <w:bookmarkStart w:id="34" w:name="_Toc209729714"/>
      <w:r w:rsidRPr="000D1BD7">
        <w:t>2. Brand Colors</w:t>
      </w:r>
      <w:bookmarkEnd w:id="34"/>
    </w:p>
    <w:p w14:paraId="34313915" w14:textId="77777777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Gallagher Orange</w:t>
      </w:r>
      <w:r w:rsidRPr="000D1BD7">
        <w:t>: Pantone 151 C, CMYK 0, 60, 100, 0, RGB 255, 132, 0, HEX FF8400 (primary for logo, headings, backgrounds)</w:t>
      </w:r>
    </w:p>
    <w:p w14:paraId="5F679CA4" w14:textId="77777777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Black</w:t>
      </w:r>
      <w:r w:rsidRPr="000D1BD7">
        <w:t>: Pantone Black C, CMYK 0, 0, 0, 100, RGB 0, 0, 0, HEX 000000 (used for logo, black band, URL, large headings)</w:t>
      </w:r>
    </w:p>
    <w:p w14:paraId="24F11A65" w14:textId="77777777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Charcoal</w:t>
      </w:r>
      <w:r w:rsidRPr="000D1BD7">
        <w:t>: Pantone 425 C, CMYK 65, 55, 52, 27, RGB 87, 90, 93, HEX 575A5D (primarily for paragraph text)</w:t>
      </w:r>
    </w:p>
    <w:p w14:paraId="508E4DDC" w14:textId="77777777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Light Charcoal</w:t>
      </w:r>
      <w:r w:rsidRPr="000D1BD7">
        <w:t>: Pantone 663 C, CMYK 0, 0, 0, 10, RGB 230, 231, 232, HEX e6e7e8 (primarily for background)</w:t>
      </w:r>
    </w:p>
    <w:p w14:paraId="7E4DE176" w14:textId="77777777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White</w:t>
      </w:r>
      <w:r w:rsidRPr="000D1BD7">
        <w:t>: CMYK 0, 0, 0, 0, RGB 255, 255, 255, HEX FFFFFF (used to balance other colors)</w:t>
      </w:r>
    </w:p>
    <w:p w14:paraId="3E2956B8" w14:textId="773EFE6F" w:rsidR="000D1BD7" w:rsidRPr="000D1BD7" w:rsidRDefault="000D1BD7" w:rsidP="000D1BD7">
      <w:pPr>
        <w:numPr>
          <w:ilvl w:val="0"/>
          <w:numId w:val="4"/>
        </w:numPr>
      </w:pPr>
      <w:r w:rsidRPr="000D1BD7">
        <w:rPr>
          <w:b/>
          <w:bCs/>
        </w:rPr>
        <w:t>Blue</w:t>
      </w:r>
      <w:r w:rsidRPr="000D1BD7">
        <w:t>: Pantone Process Blue C, CMYK 100, 0, 0, 0, RGB 0, 174, 239, HEX 00aeef (used for highlighting features, promotions, deals)</w:t>
      </w:r>
    </w:p>
    <w:p w14:paraId="52F09F98" w14:textId="77777777" w:rsidR="000D1BD7" w:rsidRPr="000D1BD7" w:rsidRDefault="000D1BD7" w:rsidP="006A5D6D">
      <w:pPr>
        <w:pStyle w:val="Heading3"/>
      </w:pPr>
      <w:bookmarkStart w:id="35" w:name="_Toc209729715"/>
      <w:r w:rsidRPr="000D1BD7">
        <w:t>3. Fonts and Font Sizes</w:t>
      </w:r>
      <w:bookmarkEnd w:id="35"/>
    </w:p>
    <w:p w14:paraId="74276062" w14:textId="77777777" w:rsidR="000D1BD7" w:rsidRPr="000D1BD7" w:rsidRDefault="000D1BD7" w:rsidP="000D1BD7">
      <w:pPr>
        <w:numPr>
          <w:ilvl w:val="0"/>
          <w:numId w:val="5"/>
        </w:numPr>
      </w:pPr>
      <w:r w:rsidRPr="000D1BD7">
        <w:rPr>
          <w:b/>
          <w:bCs/>
        </w:rPr>
        <w:t>Primary Typeface</w:t>
      </w:r>
      <w:r w:rsidRPr="000D1BD7">
        <w:t>: Galaxie Polaris</w:t>
      </w:r>
    </w:p>
    <w:p w14:paraId="25A98B76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Hero Headline: Galaxie Polaris, Medium/Bold, Tracking -20</w:t>
      </w:r>
    </w:p>
    <w:p w14:paraId="7457EB15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Primary Headline: Galaxie Polaris, Medium/Bold, Tracking -20</w:t>
      </w:r>
    </w:p>
    <w:p w14:paraId="6BE26DD3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Secondary Headline: Galaxie Polaris, Medium, Tracking -20</w:t>
      </w:r>
    </w:p>
    <w:p w14:paraId="689C38C0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Paragraph: Galaxie Polaris, Book, Tracking 0</w:t>
      </w:r>
    </w:p>
    <w:p w14:paraId="4C3A1CC1" w14:textId="77777777" w:rsidR="000D1BD7" w:rsidRPr="000D1BD7" w:rsidRDefault="000D1BD7" w:rsidP="000D1BD7">
      <w:pPr>
        <w:numPr>
          <w:ilvl w:val="0"/>
          <w:numId w:val="5"/>
        </w:numPr>
      </w:pPr>
      <w:r w:rsidRPr="000D1BD7">
        <w:rPr>
          <w:b/>
          <w:bCs/>
        </w:rPr>
        <w:t>Font Sizes (Print Literature Example)</w:t>
      </w:r>
    </w:p>
    <w:p w14:paraId="6C6DED61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Product Name Heading: Galaxie Polaris Bold, size 24</w:t>
      </w:r>
    </w:p>
    <w:p w14:paraId="50389733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Body Copy: Galaxie Polaris Book, size 12</w:t>
      </w:r>
    </w:p>
    <w:p w14:paraId="260D6E33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Callout Copy: Galaxie Polaris Bold, size 12</w:t>
      </w:r>
    </w:p>
    <w:p w14:paraId="6C4958DE" w14:textId="77777777" w:rsidR="000D1BD7" w:rsidRPr="000D1BD7" w:rsidRDefault="000D1BD7" w:rsidP="000D1BD7">
      <w:pPr>
        <w:numPr>
          <w:ilvl w:val="1"/>
          <w:numId w:val="5"/>
        </w:numPr>
      </w:pPr>
      <w:r w:rsidRPr="000D1BD7">
        <w:t>Bottom Black Brand Bar: 25mm high, text in Galaxie Polaris Medium, size 12</w:t>
      </w:r>
    </w:p>
    <w:p w14:paraId="3D681DA4" w14:textId="1EDC2B96" w:rsidR="000D1BD7" w:rsidRPr="000D1BD7" w:rsidRDefault="000D1BD7" w:rsidP="000D1BD7">
      <w:pPr>
        <w:numPr>
          <w:ilvl w:val="0"/>
          <w:numId w:val="5"/>
        </w:numPr>
      </w:pPr>
      <w:r w:rsidRPr="000D1BD7">
        <w:rPr>
          <w:b/>
          <w:bCs/>
        </w:rPr>
        <w:t>Secondary Typeface</w:t>
      </w:r>
      <w:r w:rsidRPr="000D1BD7">
        <w:t>: Arial (for PowerPoint, email, newsletters where Galaxie Polaris may not be available)</w:t>
      </w:r>
    </w:p>
    <w:p w14:paraId="5E4603FA" w14:textId="77777777" w:rsidR="000D1BD7" w:rsidRPr="000D1BD7" w:rsidRDefault="000D1BD7" w:rsidP="006A5D6D">
      <w:pPr>
        <w:pStyle w:val="Heading3"/>
      </w:pPr>
      <w:bookmarkStart w:id="36" w:name="_Toc209729716"/>
      <w:r w:rsidRPr="000D1BD7">
        <w:t>4. Messaging Tone</w:t>
      </w:r>
      <w:bookmarkEnd w:id="36"/>
    </w:p>
    <w:p w14:paraId="3F138123" w14:textId="77777777" w:rsidR="000D1BD7" w:rsidRPr="000D1BD7" w:rsidRDefault="000D1BD7" w:rsidP="000D1BD7">
      <w:pPr>
        <w:numPr>
          <w:ilvl w:val="0"/>
          <w:numId w:val="6"/>
        </w:numPr>
      </w:pPr>
      <w:r w:rsidRPr="000D1BD7">
        <w:t>Editorial tone is clear, direct, and informative.</w:t>
      </w:r>
    </w:p>
    <w:p w14:paraId="6A4DE418" w14:textId="77777777" w:rsidR="000D1BD7" w:rsidRPr="000D1BD7" w:rsidRDefault="000D1BD7" w:rsidP="000D1BD7">
      <w:pPr>
        <w:numPr>
          <w:ilvl w:val="0"/>
          <w:numId w:val="6"/>
        </w:numPr>
      </w:pPr>
      <w:r w:rsidRPr="000D1BD7">
        <w:t>Messaging emphasizes innovation, reliability, and leadership in animal management and security.</w:t>
      </w:r>
    </w:p>
    <w:p w14:paraId="49345864" w14:textId="77777777" w:rsidR="000D1BD7" w:rsidRPr="000D1BD7" w:rsidRDefault="000D1BD7" w:rsidP="000D1BD7">
      <w:pPr>
        <w:numPr>
          <w:ilvl w:val="0"/>
          <w:numId w:val="6"/>
        </w:numPr>
      </w:pPr>
      <w:r w:rsidRPr="000D1BD7">
        <w:t>Visual and written content is designed to answer potential customer questions and highlight product benefits.</w:t>
      </w:r>
    </w:p>
    <w:p w14:paraId="1AA35473" w14:textId="77777777" w:rsidR="000D1BD7" w:rsidRDefault="000D1BD7" w:rsidP="000D1BD7"/>
    <w:p w14:paraId="753D45F3" w14:textId="21ECF5ED" w:rsidR="00EC0E88" w:rsidRPr="00271D19" w:rsidRDefault="00EC0E88" w:rsidP="006A5D6D">
      <w:pPr>
        <w:pStyle w:val="Heading2"/>
      </w:pPr>
      <w:bookmarkStart w:id="37" w:name="_Toc209729717"/>
      <w:r w:rsidRPr="00271D19">
        <w:lastRenderedPageBreak/>
        <w:t>How We Show Up</w:t>
      </w:r>
      <w:bookmarkEnd w:id="37"/>
    </w:p>
    <w:p w14:paraId="4AB17436" w14:textId="7E6E4E20" w:rsidR="00EC0E88" w:rsidRPr="00271D19" w:rsidRDefault="00EC0E88" w:rsidP="00271D19">
      <w:r w:rsidRPr="00271D19">
        <w:t xml:space="preserve">We position </w:t>
      </w:r>
      <w:r w:rsidR="000F428D" w:rsidRPr="00271D19">
        <w:t>ourselves</w:t>
      </w:r>
      <w:r w:rsidRPr="00271D19">
        <w:t xml:space="preserve"> in the market by emphasizing top-tier quality, superior features, excellent customer service and exceptional performance as its core value proposition.</w:t>
      </w:r>
    </w:p>
    <w:p w14:paraId="1ABCCD46" w14:textId="77777777" w:rsidR="00EC0E88" w:rsidRPr="00271D19" w:rsidRDefault="00EC0E88" w:rsidP="00271D19">
      <w:pPr>
        <w:rPr>
          <w:b/>
          <w:bCs/>
        </w:rPr>
      </w:pPr>
      <w:r w:rsidRPr="00271D19">
        <w:rPr>
          <w:b/>
          <w:bCs/>
        </w:rPr>
        <w:t>The Extra Mile</w:t>
      </w:r>
    </w:p>
    <w:p w14:paraId="581BBFA2" w14:textId="77777777" w:rsidR="00EC0E88" w:rsidRPr="00271D19" w:rsidRDefault="00EC0E88" w:rsidP="00271D19">
      <w:r w:rsidRPr="00271D19">
        <w:t xml:space="preserve">Beyond being experts in animal management and the stewardship of land, we know the importance of trust and the power of relationships. </w:t>
      </w:r>
    </w:p>
    <w:p w14:paraId="45237378" w14:textId="04E53626" w:rsidR="00EC0E88" w:rsidRPr="00271D19" w:rsidRDefault="00EC0E88" w:rsidP="00271D19">
      <w:r w:rsidRPr="00271D19">
        <w:t>From one-on-one advice and training to knowledgeable customer support and educational resources, Gallagher goes the extra mile for our customers and partners.</w:t>
      </w:r>
    </w:p>
    <w:p w14:paraId="66FDA366" w14:textId="77777777" w:rsidR="000F428D" w:rsidRPr="00271D19" w:rsidRDefault="000F428D" w:rsidP="00271D19">
      <w:pPr>
        <w:rPr>
          <w:b/>
          <w:bCs/>
        </w:rPr>
      </w:pPr>
      <w:r w:rsidRPr="00271D19">
        <w:rPr>
          <w:b/>
          <w:bCs/>
        </w:rPr>
        <w:t>Peace of Mind</w:t>
      </w:r>
    </w:p>
    <w:p w14:paraId="2B727FA9" w14:textId="0E0797A6" w:rsidR="000F428D" w:rsidRPr="00271D19" w:rsidRDefault="000F428D" w:rsidP="00271D19">
      <w:r w:rsidRPr="00271D19">
        <w:t xml:space="preserve">Our fit-for-purpose products are designed to last, no matter what the challenge. </w:t>
      </w:r>
    </w:p>
    <w:p w14:paraId="629836AE" w14:textId="6ADF94A2" w:rsidR="000F428D" w:rsidRPr="00271D19" w:rsidRDefault="000F428D" w:rsidP="00271D19">
      <w:r w:rsidRPr="00271D19">
        <w:t>Our track record of performance, comprehensive warranties, vertically integrated manufacturing, and helpful support teams give customers peace of mind that Gallagher gets the job done.</w:t>
      </w:r>
    </w:p>
    <w:p w14:paraId="66620516" w14:textId="77777777" w:rsidR="00271D19" w:rsidRPr="00271D19" w:rsidRDefault="00271D19" w:rsidP="00271D19">
      <w:r w:rsidRPr="00271D19">
        <w:rPr>
          <w:b/>
          <w:bCs/>
        </w:rPr>
        <w:t>These Values Address</w:t>
      </w:r>
      <w:r w:rsidRPr="00271D19">
        <w:rPr>
          <w:b/>
          <w:bCs/>
        </w:rPr>
        <w:br/>
      </w:r>
      <w:r w:rsidRPr="00271D19">
        <w:t>Visibility of Customer Focus and Care</w:t>
      </w:r>
    </w:p>
    <w:p w14:paraId="596A1134" w14:textId="77777777" w:rsidR="00271D19" w:rsidRPr="00271D19" w:rsidRDefault="00271D19" w:rsidP="00271D19">
      <w:r w:rsidRPr="00271D19">
        <w:t>Reinforces Decision to Buy Premium Brand</w:t>
      </w:r>
    </w:p>
    <w:p w14:paraId="5522ED87" w14:textId="77777777" w:rsidR="00271D19" w:rsidRPr="00271D19" w:rsidRDefault="00271D19" w:rsidP="00271D19">
      <w:r w:rsidRPr="00271D19">
        <w:t>Extracting Value for the Farmer – Leveraging Full Capacity of Feature/Functionality</w:t>
      </w:r>
    </w:p>
    <w:p w14:paraId="37FF34A0" w14:textId="77777777" w:rsidR="00271D19" w:rsidRPr="00271D19" w:rsidRDefault="00271D19" w:rsidP="00271D19">
      <w:r w:rsidRPr="00271D19">
        <w:t>Exceeding the Promise of Proven Quality</w:t>
      </w:r>
    </w:p>
    <w:p w14:paraId="5492BD22" w14:textId="77777777" w:rsidR="00271D19" w:rsidRPr="00271D19" w:rsidRDefault="00271D19" w:rsidP="00271D19">
      <w:r w:rsidRPr="00271D19">
        <w:t>Blunt Defections</w:t>
      </w:r>
    </w:p>
    <w:p w14:paraId="057A3FC4" w14:textId="110BCCA9" w:rsidR="00EC0E88" w:rsidRPr="00271D19" w:rsidRDefault="00271D19" w:rsidP="00271D19">
      <w:r w:rsidRPr="00271D19">
        <w:t>Lay Foundation for Switching</w:t>
      </w:r>
    </w:p>
    <w:p w14:paraId="03CD4411" w14:textId="77777777" w:rsidR="004204E0" w:rsidRPr="00271D19" w:rsidRDefault="004204E0" w:rsidP="006A5D6D">
      <w:pPr>
        <w:pStyle w:val="Heading2"/>
      </w:pPr>
      <w:bookmarkStart w:id="38" w:name="_Toc209729718"/>
      <w:r w:rsidRPr="00271D19">
        <w:t>Risk and compliance hygiene</w:t>
      </w:r>
      <w:bookmarkEnd w:id="38"/>
    </w:p>
    <w:p w14:paraId="74B8EE2E" w14:textId="77777777" w:rsidR="004204E0" w:rsidRPr="00271D19" w:rsidRDefault="004204E0" w:rsidP="00271D19">
      <w:r w:rsidRPr="00271D19">
        <w:t>Avoid promising eligibility; use “likely eligible” and cite rules and dates from source agencies; align claims to public caps, cut</w:t>
      </w:r>
      <w:r w:rsidRPr="00271D19">
        <w:noBreakHyphen/>
        <w:t>offs, and “until allocated” language to maintain trust and reduce rework.</w:t>
      </w:r>
    </w:p>
    <w:p w14:paraId="759648C7" w14:textId="77777777" w:rsidR="004204E0" w:rsidRPr="00271D19" w:rsidRDefault="004204E0" w:rsidP="00271D19">
      <w:r w:rsidRPr="00271D19">
        <w:t>Keep local calendars live: national programs have state or county cut</w:t>
      </w:r>
      <w:r w:rsidRPr="00271D19">
        <w:noBreakHyphen/>
        <w:t>offs that shift; publish a rolling 90</w:t>
      </w:r>
      <w:r w:rsidRPr="00271D19">
        <w:noBreakHyphen/>
        <w:t>day view and refresh weekly in season.</w:t>
      </w:r>
    </w:p>
    <w:p w14:paraId="486FB4AA" w14:textId="77777777" w:rsidR="007C1BC0" w:rsidRPr="00271D19" w:rsidRDefault="007C1BC0" w:rsidP="00271D19"/>
    <w:sectPr w:rsidR="007C1BC0" w:rsidRPr="00271D19" w:rsidSect="008B14C0">
      <w:headerReference w:type="default" r:id="rId7"/>
      <w:footerReference w:type="default" r:id="rId8"/>
      <w:pgSz w:w="12240" w:h="15840"/>
      <w:pgMar w:top="1170" w:right="720" w:bottom="1170" w:left="720" w:header="45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1A14" w14:textId="77777777" w:rsidR="003F1935" w:rsidRDefault="003F1935" w:rsidP="003F1935">
      <w:pPr>
        <w:spacing w:line="240" w:lineRule="auto"/>
      </w:pPr>
      <w:r>
        <w:separator/>
      </w:r>
    </w:p>
  </w:endnote>
  <w:endnote w:type="continuationSeparator" w:id="0">
    <w:p w14:paraId="69484A68" w14:textId="77777777" w:rsidR="003F1935" w:rsidRDefault="003F1935" w:rsidP="003F19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225048"/>
      <w:docPartObj>
        <w:docPartGallery w:val="Page Numbers (Bottom of Page)"/>
        <w:docPartUnique/>
      </w:docPartObj>
    </w:sdtPr>
    <w:sdtEndPr/>
    <w:sdtContent>
      <w:p w14:paraId="4F108D3F" w14:textId="77777777" w:rsidR="008B14C0" w:rsidRPr="008B14C0" w:rsidRDefault="008B14C0" w:rsidP="008B14C0">
        <w:pPr>
          <w:pStyle w:val="Footer"/>
        </w:pPr>
        <w:r w:rsidRPr="008B14C0">
          <w:fldChar w:fldCharType="begin"/>
        </w:r>
        <w:r w:rsidRPr="008B14C0">
          <w:instrText xml:space="preserve"> PAGE   \* MERGEFORMAT </w:instrText>
        </w:r>
        <w:r w:rsidRPr="008B14C0">
          <w:fldChar w:fldCharType="separate"/>
        </w:r>
        <w:r w:rsidRPr="008B14C0">
          <w:t>2</w:t>
        </w:r>
        <w:r w:rsidRPr="008B14C0">
          <w:fldChar w:fldCharType="end"/>
        </w:r>
        <w:r w:rsidRPr="008B14C0">
          <w:rPr>
            <w:bCs/>
          </w:rPr>
          <w:t xml:space="preserve"> | </w:t>
        </w:r>
        <w:r w:rsidRPr="008B14C0">
          <w:t>Page</w:t>
        </w:r>
      </w:p>
      <w:p w14:paraId="096D08DF" w14:textId="14979C75" w:rsidR="008B14C0" w:rsidRPr="008B14C0" w:rsidRDefault="008B14C0">
        <w:pPr>
          <w:pStyle w:val="Footer"/>
          <w:rPr>
            <w:bCs/>
          </w:rPr>
        </w:pPr>
        <w:r w:rsidRPr="008B14C0">
          <w:fldChar w:fldCharType="begin"/>
        </w:r>
        <w:r w:rsidRPr="008B14C0">
          <w:instrText xml:space="preserve"> DATE \@ "MMMM d, yyyy" </w:instrText>
        </w:r>
        <w:r w:rsidRPr="008B14C0">
          <w:fldChar w:fldCharType="separate"/>
        </w:r>
        <w:r w:rsidR="00B71A46">
          <w:rPr>
            <w:noProof/>
          </w:rPr>
          <w:t>September 25, 2025</w:t>
        </w:r>
        <w:r w:rsidRPr="008B14C0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3114" w14:textId="77777777" w:rsidR="003F1935" w:rsidRDefault="003F1935" w:rsidP="003F1935">
      <w:pPr>
        <w:spacing w:line="240" w:lineRule="auto"/>
      </w:pPr>
      <w:r>
        <w:separator/>
      </w:r>
    </w:p>
  </w:footnote>
  <w:footnote w:type="continuationSeparator" w:id="0">
    <w:p w14:paraId="1DE83906" w14:textId="77777777" w:rsidR="003F1935" w:rsidRDefault="003F1935" w:rsidP="003F19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C88E" w14:textId="46EF4AB4" w:rsidR="003F1935" w:rsidRDefault="003F1935" w:rsidP="003F1935">
    <w:pPr>
      <w:pStyle w:val="GalllagherHeader"/>
    </w:pPr>
    <w:r>
      <w:t xml:space="preserve">Subsidy Tracker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336"/>
    <w:multiLevelType w:val="multilevel"/>
    <w:tmpl w:val="3DE84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81541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A367F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C65AA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5641B9"/>
    <w:multiLevelType w:val="hybridMultilevel"/>
    <w:tmpl w:val="2BBC48FE"/>
    <w:lvl w:ilvl="0" w:tplc="92C04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BEF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A44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6E3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EA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6FD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888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9A8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AC6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1D28D1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E21D74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6F1447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D85774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F71628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B9549D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C176E0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F9162B"/>
    <w:multiLevelType w:val="multilevel"/>
    <w:tmpl w:val="41C8F9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17D55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BF5E13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DA51B2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9C3C16"/>
    <w:multiLevelType w:val="multilevel"/>
    <w:tmpl w:val="AB462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274C0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EB751B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DF7FE5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1D5434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4E689A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35066F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860A23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C04F7E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CA1EF0"/>
    <w:multiLevelType w:val="multilevel"/>
    <w:tmpl w:val="1974D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F3D4C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87190C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A262F3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E32637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CF39D2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745E0A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347D31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501C6B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6B781F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75D116C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4C6411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3C47B9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9377B8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3C203F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7E0878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255BBB"/>
    <w:multiLevelType w:val="multilevel"/>
    <w:tmpl w:val="C784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EB57C4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FB42A3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581218"/>
    <w:multiLevelType w:val="multilevel"/>
    <w:tmpl w:val="BE7E7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9658B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C21927"/>
    <w:multiLevelType w:val="multilevel"/>
    <w:tmpl w:val="27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1043174">
    <w:abstractNumId w:val="9"/>
  </w:num>
  <w:num w:numId="2" w16cid:durableId="573322244">
    <w:abstractNumId w:val="4"/>
  </w:num>
  <w:num w:numId="3" w16cid:durableId="254677751">
    <w:abstractNumId w:val="6"/>
  </w:num>
  <w:num w:numId="4" w16cid:durableId="1555851836">
    <w:abstractNumId w:val="45"/>
  </w:num>
  <w:num w:numId="5" w16cid:durableId="1251160611">
    <w:abstractNumId w:val="42"/>
  </w:num>
  <w:num w:numId="6" w16cid:durableId="1370883034">
    <w:abstractNumId w:val="39"/>
  </w:num>
  <w:num w:numId="7" w16cid:durableId="433405882">
    <w:abstractNumId w:val="32"/>
  </w:num>
  <w:num w:numId="8" w16cid:durableId="1676613011">
    <w:abstractNumId w:val="2"/>
  </w:num>
  <w:num w:numId="9" w16cid:durableId="754474445">
    <w:abstractNumId w:val="43"/>
  </w:num>
  <w:num w:numId="10" w16cid:durableId="394594799">
    <w:abstractNumId w:val="38"/>
  </w:num>
  <w:num w:numId="11" w16cid:durableId="1205481155">
    <w:abstractNumId w:val="37"/>
  </w:num>
  <w:num w:numId="12" w16cid:durableId="1595242405">
    <w:abstractNumId w:val="15"/>
  </w:num>
  <w:num w:numId="13" w16cid:durableId="346492969">
    <w:abstractNumId w:val="27"/>
  </w:num>
  <w:num w:numId="14" w16cid:durableId="1268193300">
    <w:abstractNumId w:val="17"/>
  </w:num>
  <w:num w:numId="15" w16cid:durableId="223026521">
    <w:abstractNumId w:val="41"/>
  </w:num>
  <w:num w:numId="16" w16cid:durableId="134877801">
    <w:abstractNumId w:val="13"/>
  </w:num>
  <w:num w:numId="17" w16cid:durableId="209924269">
    <w:abstractNumId w:val="0"/>
  </w:num>
  <w:num w:numId="18" w16cid:durableId="38631714">
    <w:abstractNumId w:val="5"/>
  </w:num>
  <w:num w:numId="19" w16cid:durableId="1900247680">
    <w:abstractNumId w:val="44"/>
  </w:num>
  <w:num w:numId="20" w16cid:durableId="336465741">
    <w:abstractNumId w:val="40"/>
  </w:num>
  <w:num w:numId="21" w16cid:durableId="581791309">
    <w:abstractNumId w:val="25"/>
  </w:num>
  <w:num w:numId="22" w16cid:durableId="1590312443">
    <w:abstractNumId w:val="30"/>
  </w:num>
  <w:num w:numId="23" w16cid:durableId="2093159791">
    <w:abstractNumId w:val="16"/>
  </w:num>
  <w:num w:numId="24" w16cid:durableId="452797585">
    <w:abstractNumId w:val="46"/>
  </w:num>
  <w:num w:numId="25" w16cid:durableId="468595248">
    <w:abstractNumId w:val="12"/>
  </w:num>
  <w:num w:numId="26" w16cid:durableId="1603027659">
    <w:abstractNumId w:val="10"/>
  </w:num>
  <w:num w:numId="27" w16cid:durableId="1182548359">
    <w:abstractNumId w:val="29"/>
  </w:num>
  <w:num w:numId="28" w16cid:durableId="1165976010">
    <w:abstractNumId w:val="14"/>
  </w:num>
  <w:num w:numId="29" w16cid:durableId="367605867">
    <w:abstractNumId w:val="34"/>
  </w:num>
  <w:num w:numId="30" w16cid:durableId="1764567880">
    <w:abstractNumId w:val="24"/>
  </w:num>
  <w:num w:numId="31" w16cid:durableId="1065879032">
    <w:abstractNumId w:val="11"/>
  </w:num>
  <w:num w:numId="32" w16cid:durableId="322123116">
    <w:abstractNumId w:val="23"/>
  </w:num>
  <w:num w:numId="33" w16cid:durableId="719552021">
    <w:abstractNumId w:val="21"/>
  </w:num>
  <w:num w:numId="34" w16cid:durableId="1856186851">
    <w:abstractNumId w:val="33"/>
  </w:num>
  <w:num w:numId="35" w16cid:durableId="1883126347">
    <w:abstractNumId w:val="22"/>
  </w:num>
  <w:num w:numId="36" w16cid:durableId="931163331">
    <w:abstractNumId w:val="19"/>
  </w:num>
  <w:num w:numId="37" w16cid:durableId="1606883481">
    <w:abstractNumId w:val="26"/>
  </w:num>
  <w:num w:numId="38" w16cid:durableId="430047445">
    <w:abstractNumId w:val="36"/>
  </w:num>
  <w:num w:numId="39" w16cid:durableId="331955952">
    <w:abstractNumId w:val="20"/>
  </w:num>
  <w:num w:numId="40" w16cid:durableId="1225094913">
    <w:abstractNumId w:val="28"/>
  </w:num>
  <w:num w:numId="41" w16cid:durableId="1888836387">
    <w:abstractNumId w:val="31"/>
  </w:num>
  <w:num w:numId="42" w16cid:durableId="1369527848">
    <w:abstractNumId w:val="18"/>
  </w:num>
  <w:num w:numId="43" w16cid:durableId="885680360">
    <w:abstractNumId w:val="8"/>
  </w:num>
  <w:num w:numId="44" w16cid:durableId="108279944">
    <w:abstractNumId w:val="35"/>
  </w:num>
  <w:num w:numId="45" w16cid:durableId="89855928">
    <w:abstractNumId w:val="1"/>
  </w:num>
  <w:num w:numId="46" w16cid:durableId="534394930">
    <w:abstractNumId w:val="7"/>
  </w:num>
  <w:num w:numId="47" w16cid:durableId="1833448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35"/>
    <w:rsid w:val="000426F4"/>
    <w:rsid w:val="000D1BD7"/>
    <w:rsid w:val="000F428D"/>
    <w:rsid w:val="001C66DA"/>
    <w:rsid w:val="00271D19"/>
    <w:rsid w:val="00366583"/>
    <w:rsid w:val="00390E86"/>
    <w:rsid w:val="003F1935"/>
    <w:rsid w:val="0041507D"/>
    <w:rsid w:val="004204E0"/>
    <w:rsid w:val="00450EC9"/>
    <w:rsid w:val="005B6A7A"/>
    <w:rsid w:val="005D7778"/>
    <w:rsid w:val="00661007"/>
    <w:rsid w:val="00690CFE"/>
    <w:rsid w:val="006A5D6D"/>
    <w:rsid w:val="007C1BC0"/>
    <w:rsid w:val="00822DD5"/>
    <w:rsid w:val="008316B2"/>
    <w:rsid w:val="00895D5D"/>
    <w:rsid w:val="008B14C0"/>
    <w:rsid w:val="00AF08F4"/>
    <w:rsid w:val="00AF104C"/>
    <w:rsid w:val="00B42720"/>
    <w:rsid w:val="00B71A46"/>
    <w:rsid w:val="00BE290E"/>
    <w:rsid w:val="00C07E96"/>
    <w:rsid w:val="00E1510E"/>
    <w:rsid w:val="00EC0E88"/>
    <w:rsid w:val="00FA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C024DB"/>
  <w15:chartTrackingRefBased/>
  <w15:docId w15:val="{A0D4ED94-D673-40B4-BD08-68A06F67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19"/>
    <w:pPr>
      <w:spacing w:after="0" w:line="336" w:lineRule="auto"/>
    </w:pPr>
    <w:rPr>
      <w:rFonts w:ascii="Roboto" w:hAnsi="Roboto"/>
      <w:sz w:val="20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450EC9"/>
    <w:pPr>
      <w:keepNext/>
      <w:keepLines/>
      <w:spacing w:before="360" w:after="80" w:line="240" w:lineRule="auto"/>
      <w:outlineLvl w:val="0"/>
    </w:pPr>
    <w:rPr>
      <w:rFonts w:eastAsiaTheme="majorEastAsia" w:cstheme="majorBidi"/>
      <w:color w:val="FF8400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A5D6D"/>
    <w:pPr>
      <w:keepNext/>
      <w:keepLines/>
      <w:spacing w:before="120"/>
      <w:outlineLvl w:val="1"/>
    </w:pPr>
    <w:rPr>
      <w:rFonts w:eastAsiaTheme="majorEastAsia" w:cstheme="majorBidi"/>
      <w:color w:val="FF8400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50EC9"/>
    <w:pPr>
      <w:keepNext/>
      <w:keepLines/>
      <w:outlineLvl w:val="2"/>
    </w:pPr>
    <w:rPr>
      <w:rFonts w:eastAsiaTheme="majorEastAsia" w:cstheme="majorBidi"/>
      <w:color w:val="FF840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EC9"/>
    <w:rPr>
      <w:rFonts w:ascii="Roboto" w:eastAsiaTheme="majorEastAsia" w:hAnsi="Roboto" w:cstheme="majorBidi"/>
      <w:color w:val="FF84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D6D"/>
    <w:rPr>
      <w:rFonts w:ascii="Roboto" w:eastAsiaTheme="majorEastAsia" w:hAnsi="Roboto" w:cstheme="majorBidi"/>
      <w:color w:val="FF8400"/>
      <w:sz w:val="28"/>
      <w:szCs w:val="32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450EC9"/>
    <w:pPr>
      <w:spacing w:after="80" w:line="240" w:lineRule="auto"/>
      <w:contextualSpacing/>
    </w:pPr>
    <w:rPr>
      <w:rFonts w:eastAsiaTheme="majorEastAsia" w:cstheme="majorBidi"/>
      <w:color w:val="FF84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EC9"/>
    <w:rPr>
      <w:rFonts w:ascii="Roboto" w:eastAsiaTheme="majorEastAsia" w:hAnsi="Roboto" w:cstheme="majorBidi"/>
      <w:color w:val="FF8400"/>
      <w:spacing w:val="-10"/>
      <w:kern w:val="28"/>
      <w:sz w:val="32"/>
      <w:szCs w:val="56"/>
    </w:rPr>
  </w:style>
  <w:style w:type="character" w:styleId="IntenseEmphasis">
    <w:name w:val="Intense Emphasis"/>
    <w:basedOn w:val="DefaultParagraphFont"/>
    <w:uiPriority w:val="21"/>
    <w:qFormat/>
    <w:rsid w:val="00FA4F52"/>
    <w:rPr>
      <w:rFonts w:ascii="Roboto" w:hAnsi="Roboto"/>
      <w:i/>
      <w:iCs/>
      <w:color w:val="FF84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50EC9"/>
    <w:rPr>
      <w:rFonts w:ascii="Roboto" w:eastAsiaTheme="majorEastAsia" w:hAnsi="Roboto" w:cstheme="majorBidi"/>
      <w:color w:val="FF8400"/>
      <w:szCs w:val="28"/>
    </w:rPr>
  </w:style>
  <w:style w:type="paragraph" w:customStyle="1" w:styleId="ContentSection">
    <w:name w:val="Content Section"/>
    <w:basedOn w:val="Heading2"/>
    <w:link w:val="ContentSectionChar"/>
    <w:autoRedefine/>
    <w:qFormat/>
    <w:rsid w:val="00E1510E"/>
    <w:pPr>
      <w:spacing w:before="160" w:after="80" w:line="240" w:lineRule="auto"/>
    </w:pPr>
  </w:style>
  <w:style w:type="character" w:customStyle="1" w:styleId="ContentSectionChar">
    <w:name w:val="Content Section Char"/>
    <w:basedOn w:val="Heading2Char"/>
    <w:link w:val="ContentSection"/>
    <w:rsid w:val="00E1510E"/>
    <w:rPr>
      <w:rFonts w:ascii="Roboto" w:eastAsiaTheme="majorEastAsia" w:hAnsi="Roboto" w:cstheme="majorBidi"/>
      <w:color w:val="FF8400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450EC9"/>
  </w:style>
  <w:style w:type="character" w:customStyle="1" w:styleId="BodyTextChar">
    <w:name w:val="Body Text Char"/>
    <w:basedOn w:val="DefaultParagraphFont"/>
    <w:link w:val="BodyText"/>
    <w:uiPriority w:val="99"/>
    <w:semiHidden/>
    <w:rsid w:val="00450EC9"/>
    <w:rPr>
      <w:rFonts w:ascii="Roboto" w:hAnsi="Roboto"/>
      <w:sz w:val="20"/>
    </w:rPr>
  </w:style>
  <w:style w:type="paragraph" w:customStyle="1" w:styleId="Compact">
    <w:name w:val="Compact"/>
    <w:basedOn w:val="BodyText"/>
    <w:autoRedefine/>
    <w:qFormat/>
    <w:rsid w:val="00450EC9"/>
    <w:pPr>
      <w:spacing w:before="36" w:after="36" w:line="240" w:lineRule="auto"/>
    </w:pPr>
    <w:rPr>
      <w:color w:val="000000" w:themeColor="text1"/>
      <w:kern w:val="0"/>
      <w:sz w:val="24"/>
      <w:lang w:val="en"/>
      <w14:ligatures w14:val="none"/>
    </w:rPr>
  </w:style>
  <w:style w:type="paragraph" w:customStyle="1" w:styleId="GalllagherHeader">
    <w:name w:val="Galllagher Header"/>
    <w:basedOn w:val="Header"/>
    <w:next w:val="Title"/>
    <w:link w:val="GalllagherHeaderChar"/>
    <w:autoRedefine/>
    <w:qFormat/>
    <w:rsid w:val="00E1510E"/>
    <w:rPr>
      <w:color w:val="FF8400"/>
      <w:sz w:val="32"/>
    </w:rPr>
  </w:style>
  <w:style w:type="character" w:customStyle="1" w:styleId="GalllagherHeaderChar">
    <w:name w:val="Galllagher Header Char"/>
    <w:basedOn w:val="HeaderChar"/>
    <w:link w:val="GalllagherHeader"/>
    <w:rsid w:val="00E1510E"/>
    <w:rPr>
      <w:rFonts w:ascii="Roboto" w:hAnsi="Roboto"/>
      <w:color w:val="FF8400"/>
      <w:sz w:val="32"/>
    </w:rPr>
  </w:style>
  <w:style w:type="paragraph" w:styleId="Header">
    <w:name w:val="header"/>
    <w:basedOn w:val="Normal"/>
    <w:link w:val="HeaderChar"/>
    <w:uiPriority w:val="99"/>
    <w:unhideWhenUsed/>
    <w:rsid w:val="00450E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EC9"/>
    <w:rPr>
      <w:rFonts w:ascii="Roboto" w:hAnsi="Robo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35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35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35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35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35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35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35"/>
    <w:rPr>
      <w:rFonts w:ascii="Roboto" w:hAnsi="Roboto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3F193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35"/>
    <w:rPr>
      <w:rFonts w:ascii="Roboto" w:hAnsi="Roboto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3F19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19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935"/>
    <w:rPr>
      <w:rFonts w:ascii="Roboto" w:hAnsi="Roboto"/>
      <w:sz w:val="2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6A5D6D"/>
    <w:pPr>
      <w:spacing w:before="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A5D6D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6A5D6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71A4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316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270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65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01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4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2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40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3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15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4480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53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408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818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86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19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4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293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12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383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1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917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279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80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3148</Words>
  <Characters>17945</Characters>
  <Application>Microsoft Office Word</Application>
  <DocSecurity>0</DocSecurity>
  <Lines>149</Lines>
  <Paragraphs>42</Paragraphs>
  <ScaleCrop>false</ScaleCrop>
  <Company/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Pickering</dc:creator>
  <cp:keywords/>
  <dc:description/>
  <cp:lastModifiedBy>Geoff Pickering</cp:lastModifiedBy>
  <cp:revision>23</cp:revision>
  <dcterms:created xsi:type="dcterms:W3CDTF">2025-09-26T00:22:00Z</dcterms:created>
  <dcterms:modified xsi:type="dcterms:W3CDTF">2025-09-26T02:54:00Z</dcterms:modified>
</cp:coreProperties>
</file>