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0C274" w14:textId="77777777" w:rsidR="00CD72AF" w:rsidRDefault="00CD72AF">
      <w:r>
        <w:t>Projet EVAMODI</w:t>
      </w:r>
    </w:p>
    <w:p w14:paraId="7C408AF4" w14:textId="77777777" w:rsidR="00CD72AF" w:rsidRDefault="00CD72AF"/>
    <w:p w14:paraId="6A9AFDB2" w14:textId="265093BD" w:rsidR="00F30206" w:rsidRDefault="0047104A">
      <w:r>
        <w:t>Ce document donne les estimations agrégées (par décile de niveau de vie) de deux réformes paramétriques du RSA et de la prime d’activité.</w:t>
      </w:r>
    </w:p>
    <w:sectPr w:rsidR="00F30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1A"/>
    <w:rsid w:val="00023C1A"/>
    <w:rsid w:val="003700E1"/>
    <w:rsid w:val="0047104A"/>
    <w:rsid w:val="00CD72AF"/>
    <w:rsid w:val="00E327B0"/>
    <w:rsid w:val="00F3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D66F8"/>
  <w15:chartTrackingRefBased/>
  <w15:docId w15:val="{79A15384-0280-4AB8-AD5B-A7FE8233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131</Characters>
  <Application>Microsoft Office Word</Application>
  <DocSecurity>0</DocSecurity>
  <Lines>1</Lines>
  <Paragraphs>1</Paragraphs>
  <ScaleCrop>false</ScaleCrop>
  <Company>CASD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PUCCI-PORTE (EVAMODI)</dc:creator>
  <cp:keywords/>
  <dc:description/>
  <cp:lastModifiedBy>Muriel PUCCI-PORTE (EVAMODI)</cp:lastModifiedBy>
  <cp:revision>4</cp:revision>
  <dcterms:created xsi:type="dcterms:W3CDTF">2025-04-28T11:37:00Z</dcterms:created>
  <dcterms:modified xsi:type="dcterms:W3CDTF">2025-04-28T11:38:00Z</dcterms:modified>
</cp:coreProperties>
</file>