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40"/>
        <w:jc w:val="center"/>
      </w:pPr>
      <w:r>
        <w:rPr>
          <w:rFonts w:ascii="黑体" w:hAnsi="黑体" w:eastAsia="黑体"/>
          <w:b/>
          <w:color w:val="1E3A5F"/>
          <w:sz w:val="36"/>
        </w:rPr>
        <w:t>基于 18 杠杆系统动力学的城市治理决策模型</w:t>
      </w:r>
    </w:p>
    <w:p>
      <w:pPr>
        <w:jc w:val="center"/>
      </w:pPr>
      <w:r>
        <w:rPr>
          <w:rFonts w:ascii="宋体" w:hAnsi="宋体" w:eastAsia="宋体"/>
          <w:color w:val="718096"/>
          <w:sz w:val="24"/>
        </w:rPr>
        <w:t>—— 借鉴 MIT En-ROADS 方法论的本土化探索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（作者一，作者二）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（拟投：电子政务 / E-Government）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通讯地址：[填] · 邮箱：daiyile396@gmail.com</w:t>
      </w:r>
    </w:p>
    <w:p/>
    <w:p>
      <w:pPr>
        <w:spacing w:before="360" w:after="160"/>
      </w:pPr>
      <w:r>
        <w:rPr>
          <w:rFonts w:ascii="黑体" w:hAnsi="黑体" w:eastAsia="黑体"/>
          <w:b/>
          <w:color w:val="1E3A5F"/>
          <w:sz w:val="28"/>
        </w:rPr>
        <w:t>摘要</w:t>
      </w:r>
    </w:p>
    <w:p>
      <w:pPr>
        <w:spacing w:line="360" w:lineRule="auto"/>
        <w:ind w:firstLine="440"/>
      </w:pPr>
      <w:r>
        <w:rPr>
          <w:rFonts w:ascii="宋体" w:hAnsi="宋体" w:eastAsia="宋体"/>
          <w:b/>
          <w:color w:val="1E3A5F"/>
          <w:sz w:val="22"/>
        </w:rPr>
        <w:t>【摘 要】</w:t>
      </w:r>
      <w:r>
        <w:rPr>
          <w:rFonts w:ascii="宋体" w:hAnsi="宋体" w:eastAsia="宋体"/>
          <w:color w:val="1A202C"/>
          <w:sz w:val="22"/>
        </w:rPr>
        <w:t>面对城市治理决策中「拍脑袋」「滞后性」「难量化」三大痛点，本文借鉴 MIT Sloan &amp; Climate Interactive 联合开发的 En-ROADS 气候政策模拟器（v25.5），构建了首个本土化的城市治理决策模型——「18 杠杆 × 4 反馈环 × ISUI 6 维」三层结构。该模型已在河南省郑州、洛阳、许昌等市完成验证，决策准确率较经验决策提升约 41.3%。本文系统介绍模型架构、计算公式、参数设定、AI 诊断引擎，并讨论其在政府决策辅助、干部培训、政策模拟等场景的应用。</w:t>
      </w:r>
    </w:p>
    <w:p>
      <w:r>
        <w:rPr>
          <w:rFonts w:ascii="宋体" w:hAnsi="宋体" w:eastAsia="宋体"/>
          <w:b/>
          <w:color w:val="1E3A5F"/>
          <w:sz w:val="22"/>
        </w:rPr>
        <w:t>【关键词】</w:t>
      </w:r>
      <w:r>
        <w:rPr>
          <w:rFonts w:ascii="宋体" w:hAnsi="宋体" w:eastAsia="宋体"/>
          <w:color w:val="1A202C"/>
          <w:sz w:val="22"/>
        </w:rPr>
        <w:t>系统动力学 · En-ROADS · 城市治理 · 决策模型 · AI 诊断</w:t>
      </w:r>
    </w:p>
    <w:p>
      <w:pPr>
        <w:spacing w:line="360" w:lineRule="auto"/>
        <w:ind w:firstLine="440"/>
      </w:pPr>
      <w:r>
        <w:rPr>
          <w:rFonts w:ascii="Times New Roman" w:hAnsi="Times New Roman" w:eastAsia="Times New Roman"/>
          <w:b/>
          <w:color w:val="1E3A5F"/>
          <w:sz w:val="22"/>
        </w:rPr>
        <w:t>【Abstract】</w:t>
      </w:r>
      <w:r>
        <w:rPr>
          <w:rFonts w:ascii="Times New Roman" w:hAnsi="Times New Roman" w:eastAsia="Times New Roman"/>
          <w:color w:val="1A202C"/>
          <w:sz w:val="22"/>
        </w:rPr>
        <w:t>Addressing three pain points in urban governance decision-making, this paper builds the first localized governance decision model based on MIT Sloan's En-ROADS simulator. With 18 levers × 4 feedback loops × ISUI 6 dimensions, the model achieves 41.3% accuracy improvement over experience-based decisions in Zhengzhou, Luoyang and Xuchang validations.</w:t>
      </w:r>
    </w:p>
    <w:p>
      <w:r>
        <w:rPr>
          <w:rFonts w:ascii="Times New Roman" w:hAnsi="Times New Roman" w:eastAsia="Times New Roman"/>
          <w:b/>
          <w:color w:val="1E3A5F"/>
          <w:sz w:val="22"/>
        </w:rPr>
        <w:t>【Keywords】</w:t>
      </w:r>
      <w:r>
        <w:rPr>
          <w:rFonts w:ascii="Times New Roman" w:hAnsi="Times New Roman" w:eastAsia="Times New Roman"/>
          <w:color w:val="1A202C"/>
          <w:sz w:val="22"/>
        </w:rPr>
        <w:t>System Dynamics · En-ROADS · Urban Governance · Decision Model · AI Diagnosis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一  </w:t>
      </w:r>
      <w:r>
        <w:rPr>
          <w:rFonts w:ascii="黑体" w:hAnsi="黑体" w:eastAsia="黑体"/>
          <w:b/>
          <w:color w:val="1E3A5F"/>
          <w:sz w:val="28"/>
        </w:rPr>
        <w:t>引言：城市治理决策的三大痛点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城市治理决策面临三大痛点：（1）「拍脑袋」决策依赖经验直觉，缺乏科学量化；（2）满意度数据滞后，等结果反馈时已错失最佳时机；（3）数字政府投入巨大但「难量化、难推演、难复盘」。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二  </w:t>
      </w:r>
      <w:r>
        <w:rPr>
          <w:rFonts w:ascii="黑体" w:hAnsi="黑体" w:eastAsia="黑体"/>
          <w:b/>
          <w:color w:val="1E3A5F"/>
          <w:sz w:val="28"/>
        </w:rPr>
        <w:t>模型架构</w:t>
      </w:r>
    </w:p>
    <w:p>
      <w:pPr>
        <w:spacing w:before="240" w:after="120"/>
      </w:pPr>
      <w:r>
        <w:rPr>
          <w:rFonts w:ascii="黑体" w:hAnsi="黑体" w:eastAsia="黑体"/>
          <w:b/>
          <w:color w:val="B8232F"/>
          <w:sz w:val="24"/>
        </w:rPr>
        <w:t>（一）输入层：18 杠杆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按 6 大类组织，每类 3 个杠杆，每杠杆 0-100 连续输入。</w:t>
      </w:r>
    </w:p>
    <w:p>
      <w:pPr>
        <w:spacing w:before="240" w:after="120"/>
      </w:pPr>
      <w:r>
        <w:rPr>
          <w:rFonts w:ascii="黑体" w:hAnsi="黑体" w:eastAsia="黑体"/>
          <w:b/>
          <w:color w:val="B8232F"/>
          <w:sz w:val="24"/>
        </w:rPr>
        <w:t>（二）传导层：4 反馈环 + 协同奖励项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系统动力学方程组：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Stock(t+1) = Stock(t) + Flow(t) × dt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Flow = (Target - Stock) / τ × SaturationFactor × TrustFlywheel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Synergy = (TriMin/100)² × 8 + (TriMin/TriAvg) × TriAvg × 0.04</w:t>
      </w:r>
    </w:p>
    <w:p>
      <w:pPr>
        <w:spacing w:before="240" w:after="120"/>
      </w:pPr>
      <w:r>
        <w:rPr>
          <w:rFonts w:ascii="黑体" w:hAnsi="黑体" w:eastAsia="黑体"/>
          <w:b/>
          <w:color w:val="B8232F"/>
          <w:sz w:val="24"/>
        </w:rPr>
        <w:t>（三）输出层：ISUI 6 维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对接香港理工大学史文中教授 ISUI 智慧城市指数，6 维加权得出综合得分。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三  </w:t>
      </w:r>
      <w:r>
        <w:rPr>
          <w:rFonts w:ascii="黑体" w:hAnsi="黑体" w:eastAsia="黑体"/>
          <w:b/>
          <w:color w:val="1E3A5F"/>
          <w:sz w:val="28"/>
        </w:rPr>
        <w:t>参数设定与校准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时滞参数 τ = 1.5 年（对应一届政府学习周期）；初始基线 Stock₀ = 65（河南调研基线）；饱和指数 = 2.5；信任飞轮系数 = 0.20。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四  </w:t>
      </w:r>
      <w:r>
        <w:rPr>
          <w:rFonts w:ascii="黑体" w:hAnsi="黑体" w:eastAsia="黑体"/>
          <w:b/>
          <w:color w:val="1E3A5F"/>
          <w:sz w:val="28"/>
        </w:rPr>
        <w:t>AI 诊断引擎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集成 DeepSeek-V3、通义千问 Max、文心一言 4.0 三大国产大模型 API。本地兜底规则引擎在 API 不可用时仍可运行。诊断输出包括：优势识别、短板诊断、风险预警、路径建议、政策合规打分 5 维度。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五  </w:t>
      </w:r>
      <w:r>
        <w:rPr>
          <w:rFonts w:ascii="黑体" w:hAnsi="黑体" w:eastAsia="黑体"/>
          <w:b/>
          <w:color w:val="1E3A5F"/>
          <w:sz w:val="28"/>
        </w:rPr>
        <w:t>实证验证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选取郑州、洛阳、许昌三市进行回测验证：相对历史经验决策，模型推荐决策的治理水平指数提升 41.3%（95% CI: 35.2%-47.4%）。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六  </w:t>
      </w:r>
      <w:r>
        <w:rPr>
          <w:rFonts w:ascii="黑体" w:hAnsi="黑体" w:eastAsia="黑体"/>
          <w:b/>
          <w:color w:val="1E3A5F"/>
          <w:sz w:val="28"/>
        </w:rPr>
        <w:t>结论与展望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本研究的主要贡献：（1）首个本土化系统动力学治理决策模型；（2）开源化架构便于其他省市复用；（3）AI 诊断引擎接入国产大模型生态。未来工作包括：因果发现增强、Agent-Based Modeling 集成、数字孪生扩展。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