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48"/>
          <w:szCs w:val="48"/>
        </w:rPr>
        <w:t xml:space="preserve">戴继涛 / 太能控股 商业模式深度设计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6"/>
          <w:szCs w:val="26"/>
        </w:rPr>
        <w:t xml:space="preserve">以 OpenX@X 数字园区操作系统为内核的"园区+平台+基金+生态"四引擎模型</w:t>
      </w:r>
    </w:p>
    <w:p>
      <w:pPr>
        <w:spacing w:after="10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整理日期：2026-04-26    设计依据：戴继涛 DBA 论文 + 公开资源调研报告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一、战略定位（One-liner）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把 OpenX@X 平台从"博士论文里的方法论"，变成一台可对外授权、可复制部署、可金融化的"数字园区操作系统"，并以荥阳数字经济产业园为样板间，沿"河南—黄河流域—全国"三层市场，做"园区即产品（Park-as-a-Product）"的SaaS化、基金化、资产化输出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用一句话表达：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1F3864"/>
          <w:sz w:val="24"/>
          <w:szCs w:val="24"/>
        </w:rPr>
        <w:t xml:space="preserve">"我们不是再多造一个产业园，我们是把每一个产业园改造成一台可计量、可投资、可证券化的数字资产。"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二、底层逻辑：从博士论文到商业模式的6个映射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戴继涛 DBA 论文核心是 OpenX@X 平台 + 七维园区指数 + AHP/系统动力学/多主体需求理论。把每一个学术资产，对位映射成一个商业模块：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学术资产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商业化对位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产品化形态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平台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数字园区操作系统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 中台 + API 网关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七维园区指数（政府/企业/资金/社区/研究/人才/市场）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园区健康度评级 + 招商画像引擎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"园区指数仪表盘"产品 + 评级报告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AHP 层次分析法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招商策略与权重推荐引擎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智能招商决策模块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系统动力学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园区演化沙盘 / 政策仿真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面向政府的政策模拟器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多主体需求理论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"找技术/找资金/找人才"三找匹配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撮合引擎 + 产业基金 + 教育学院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传统园区数字化转型方法论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咨询交付 + 标准化复制手册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"园区即产品"白皮书 + 标准合同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三、商业模式画布（Business Model Canvas）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3.1 客户细分（Customer Segments）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B2G — 地方政府 / 高新区管委会 / 县域产业园办公室（核心买单方，长合同）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B2B(中) — 寻求数字化转型的本地中小制造、商贸、文创企业（园区入驻方，租金 + 服务费）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B2B(大) — 龙头科技与能源企业（华为/商汤/优刻得/江森自控）：场景共建 + 渠道分销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B2I — 产业基金 LP、政府引导基金、银行、险资：基金募集与资产证券化对手方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B2A — 高校与科研机构（清华、岭南、郑大）：技术供给 + 人才输送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3.2 价值主张（Value Proposition）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6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对象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痛点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价值主张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地方政府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园区招商难、数据失真、产业升级缺抓手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"指数化"评估 + 整套数字园区SOP，包KPI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中小企业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找不到合适技术/资金/人才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一站式"三找"+ 产业基金 + 培训学院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龙头企业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下沉到地方场景成本高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即插即用的城市/园区落地通道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基金/资本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园区类项目尽调难、退出难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标准化园区指数 → 可计量、可证券化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3.3 关键资源（Key Resources）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知识产权类：OpenX@X 平台、七维园区指数模型、DBA 论文方法论著作权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实体资产类：荥阳数字经济产业园（约300亩、30~40万㎡建筑）、正荣太能等地产平台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政企关系类：全国青联 / 河南省政协 / 河南省青联 / 郑州市青联 + 荥阳市政府"领导小组"机制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生态联盟类：与华为、商汤、优刻得、江森自控等组成的"联合数字创新中心"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资本工具类：商业保理、融资租赁、产业基金、（候选）REITs 通道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人才/校友类：清华EMBA河南校友会、岭南DBA同学网络、郑州大学产学合作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3.4 关键活动（Key Activities）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平台研发：OpenX@X 中台与园区指数引擎的版本演进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招商运营：以荥阳园为模板的标准化招商剧本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基金管理：产业基金募投管退、金融工具撮合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研究院输出：研究报告、政策仿真、咨询交付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教育学院：数字经济教育学院的高管班、园区运营官认证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政策对接：政协提案、领导小组机制、行业协会议程设置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3.5 关键合作（Key Partnerships）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政府类：荥阳市府、郑州市府、河南省发改委 / 工信厅 / 数据局；及未来复制城市的对应单位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技术类：华为（算力 / 鸿蒙 / 5G）、商汤（视觉与大模型）、优刻得（云计算）、江森自控（OpenBlue 智慧建筑）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学术类：清华经管、岭南大学、郑州大学、河南省数字经济产业协会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金融类：地方城投、政策性银行、产业基金 LP、券商投行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3.6 渠道（Channels）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政企渠道：政协 / 青联 / 行业协会路演 + 领导小组机制白名单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校友渠道：清华EMBA河南校友会、岭南DBA、河南省青年企业家协会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生态渠道：龙头企业的"联合数字创新中心"分发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内容渠道：研究院白皮书 + 教育学院公开课 + 政协提案媒体曝光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3.7 客户关系（Customer Relationships）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政府：长周期"建运一体"合同（10–20年）+ KPI对赌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企业：园区会员制 + SaaS订阅 + 增值服务（基金、保理、租赁、培训）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龙头：联合实验室 + 渠道分润 + 联合品牌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资本：基金LPGP制度 + 标准化资产包（园区指数 → 评级 → 证券化）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3.8 收入流（Revenue Streams）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收入分为"重资产 / 轻资产 / 资本化"三层结构：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4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细项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园区物业租金 + 物业服务费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荥阳园样板，长期现金流压舱石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园区开发利润 + 配套销售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总建面30~40万㎡的开发回笼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轻资产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SaaS 订阅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面向异地园区收年费/工位费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轻资产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园区指数评级 + 数据服务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面向政府、基金、银行的报告与API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轻资产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招商运营服务费 + KPI对赌分成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为政府代运营园区，按招商额抽成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轻资产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研究院咨询 + 教育学院培训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高管班 / 运营官认证 / 课题委托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资本化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产业基金管理费 + Carry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数字经济基金 + 黄河主题基金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资本化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商业保理 + 融资租赁利差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服务园区入驻企业的供应链金融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资本化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REITs / ABS 资产证券化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把成熟园区打包发行类REITs产品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资本化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股权投资退出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对入驻企业战投，IPO/并购退出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3.9 成本结构（Cost Structure）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固定：园区建设与改造资本开支、平台研发、核心团队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变动：招商佣金、基金募集费用、运营服务外包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风险准备：保理/租赁坏账拨备、KPI对赌违约准备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政策性优化：争取地方税收优惠、基础设施 REITs 试点、政府股权置换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四、产品骨架：OpenX@X 数字园区操作系统（四层架构）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7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名称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核心组件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L4 物理层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园区即产品 Park-as-a-Product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荥阳园样板 / 标准设计图 / 标准合同包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L3 业务前台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"三找"撮合 + 园区驾驶舱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找技术 / 找资金 / 找人才 / 园区指数仪表盘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L2 平台中台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操作系统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七维指数引擎 / AHP权重推荐 / 系统动力学仿真 / 多主体匹配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L1 数据底座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 + 政务 + 企业数据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能源/电气数据、税务/工商、华为云 + 商汤模型 + 优刻得算力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4.1 关键产品 SKU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OpenX@X · Gov 版（卖给政府/管委会）：园区指数 + 政策仿真 + 招商驾驶舱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OpenX@X · Park 版（卖给园区运营方）：招商CRM + 入驻企业全生命周期管理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OpenX@X · Biz 版（卖给入驻企业）：找技术/找资金/找人才门户 + 供应链金融入口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OpenX@X · Capital 版（卖给基金/银行）：园区评级API + 资产包看板 + 风险预警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OpenX@X · School 版（教育学院）：园区运营官 / 数字招商师 认证课程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五、三大业务线（Three Business Pillars）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5.1 业务一：园区运营业务（Operating Real Estate, ORE）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形态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自持 + 代运营 + 加盟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核心收入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租金 / 物业 / 招商分成 / KPI对赌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标杆项目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荥阳数字经济产业园 30~40万㎡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复制模板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"一份SOP + 一套合同 + 一个驾驶舱"轻资产输出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关键KPI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出租率、产业链匹配度、亩均税收、入驻企业指数得分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5.2 业务二：平台与服务业务（Platform &amp; Services, PaaS）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形态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 + 数据服务 + 咨询 + 教育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核心收入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SaaS订阅 + 评级API + 咨询费 + 学费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标杆产品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5个版本 SKU + 园区指数白皮书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复制模板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"先产业园后平台"——靠重资产打样板，再卖轻资产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关键KPI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 ARR、续费率、评级报告调用量、毕业学员数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5.3 业务三：金融与资本业务（Capital, CAP）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形态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产业基金 + 保理 + 融资租赁 + REITs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核心收入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管理费 + Carry + 利差 + 资产证券化收益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标杆产品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数字经济产业发展基金 / 黄河流域主题基金 / 园区类REITs（候选）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复制模板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园区指数 → 项目筛选 → 投后赋能 → 资产打包退出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关键KPI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AUM、IRR、退出倍数、不良率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六、收入飞轮（Revenue Flywheel）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三大业务线之间通过数据和资产形成正反馈飞轮：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① 重资产园区跑通样板（荥阳）→ 沉淀真实运营数据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② 数据回流 OpenX@X → 七维指数模型版本迭代、招商剧本越来越准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③ 模型变强 → 政府更愿意签代运营合同 / 加盟合同 → 更多新园区数据接入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④ 数据资产规模化 → 评级公信力上升 → 产业基金、保理、REITs 拿得到更便宜的钱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⑤ 资本成本下降 → 反哺园区扩张和平台研发 → 回到 ①，飞轮加速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每一圈飞轮的"齿轮咬合点"，就是太能控股最该重投入的地方：园区指数引擎 + 标准化合同 + 评级公信力。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七、复制路径（Geographic Roll-out）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33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时间窗口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目标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关键动作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0：样板期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当前 — 12个月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把荥阳园打造成"年报级"标杆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入驻率冲到 80%，发布首份《园区指数白皮书》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1：河南复制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— 36个月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河南省内复制 3 — 5 个城市级园区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与郑州、洛阳、开封、南阳等地市签代运营/加盟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2：黄河流域延展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 — 48个月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与"6个1工程"提案绑定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联合沿黄9省做"黄河数字园区联盟" + 主题基金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3：全国SaaS输出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36 — 60个月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成为行业事实标准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面向全国第三方园区做SaaS化输出，做"园区版钉钉"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八、资本运作与退出路径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8.1 主体设计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太能控股（集团总部）：保留品牌、IP、政府关系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运营子公司A — 太能数科：承载 OpenX@X 平台 + 研究院 + 教育学院（拟独立融资）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运营子公司B — 太能产园：承载园区开发与运营资产（重资产，未来发REITs）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运营子公司C — 太能资本：承载基金、保理、租赁牌照（金融板块）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（可选）港股壳或新三板/北交所路径：参考此前太能电气 NEEQ:831536 的资本市场经验，重启"数字经济运营商"主线的资本化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8.2 三条退出/估值路径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科技平台路径：太能数科以"中国版数字园区操作系统"故事冲刺港股 / 北交所，对标科技SaaS估值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地产金融路径：太能产园以基础设施公募REITs / 类REITs 退出，对标产业园REITs估值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生态投资路径：太能资本通过基金LP份额转让、Pre-IPO轮接力、并购退出兑现Carry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九、风险与控制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6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风险类别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具体表现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对冲机制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政策依赖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过度依赖单一地市政府，换届/政策转向冲击大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多地复制 + KPI对赌结构 + 政府股权共建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行业声誉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"园区数据造假"在河南有过历史教训，行业敏感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园区指数 + 第三方审计 + 公开评级，把"可证伪性"做成核心卖点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重资产沉淀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园区开发占用大量资金，回款周期长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加快 REITs / ABS 通道；轻资产代运营降低自持比例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生态控制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过度绑定龙头企业，议价能力弱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保持多供应商；自有园区指数与数据资产是底气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金融合规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保理、租赁、基金牌照监管趋严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设独立合规团队；与持牌机构合作而非自建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学术-商业边界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同时是学术成果与商业产品，IP归属需厘清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与岭南/清华做正式 IP 授权或转让协议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十、12 — 24个月落地路线图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900"/>
        <w:gridCol w:w="29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园区运营 (ORE)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平台与服务 (PaaS)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资本 (CAP)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0—3 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荥阳园招商冲刺：补齐缺口产业链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· Gov 版 1.0 上线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完成数字经济产业基金一期首关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3—6 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签约河南省内第二个代运营园区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园区指数白皮书 v1 发布 + 媒体首发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保理/租赁针对入驻企业落 3 单标杆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6—12 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荥阳园出租率 ≥ 80%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· Park / Biz 版上线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太能数科启动 Pre-A 融资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12—18 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加盟模式输出到 2—3 个外省城市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园区评级 API 开放给银行 / 基金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园区类 REITs 立项研究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18—24 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"黄河数字园区联盟"挂牌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OpenX@X · Capital / School 版上线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太能产园启动公募 REITs 申报准备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十一、关键里程碑指标（North Star Metrics）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园区指数被采纳为省级或行业标准（"标准化"是估值跃升的扳机）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SaaS ARR 突破首个亿元台阶（轻资产估值的入场券）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代运营 / 加盟园区数量 ≥ 10 个（"园区版麦当劳"叙事成立）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基金 AUM 突破 50 亿（金融板块独立估值）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首单园区类 REITs 发行成功（重资产证券化通路打通）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入驻企业累计获得融资额 ≥ 100 亿（生态价值的对外证明）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十二、品牌与叙事（Narrative）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对外讲三句话即可形成完整故事：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"我们写过一篇博士论文，定义了什么叫数字园区。"（学术权威）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"我们用一个荥阳园把它跑通了。"（落地证据）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"我们要把它复制成全国 100 个园区，并做成可投资的数字资产。"（资本想象）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与河南省"数字强省"战略、黄河流域生态保护和高质量发展国家战略、国家"基础设施 REITs"试点深度耦合，形成"政产学研资"五位一体的叙事闭环。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十三、引用与依据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本设计基于戴继涛 DBA 论文与本次公开网络调研报告（《戴继涛及关联机构调研报告.docx》）。核心引用如下：</w:t>
      </w:r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Jitao DAI（戴继涛）DBA 论文（岭南大学学位库）  </w:t>
      </w:r>
      <w:hyperlink w:history="1" r:id="rIdcojqepubkmapr1l4asn-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https://commons.ln.edu.hk/otd_tpg/55/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太能控股 创始人页（戴继涛简介）  </w:t>
      </w:r>
      <w:hyperlink w:history="1" r:id="rIdz5wh4mhvkwhr5anohauz5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http://www.tnkg.com/a/us/founder/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太能控股 关于我们  </w:t>
      </w:r>
      <w:hyperlink w:history="1" r:id="rIdssn-zwt0f27biaj2q-1g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http://www.tnkg.com/a/us/about/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河南政协：戴继涛"6个1"工程提案  </w:t>
      </w:r>
      <w:hyperlink w:history="1" r:id="rIdtx_mqf9fnql8zev-dv9u0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https://www.hnzx.gov.cn/2021/01-19/4276971.html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荥阳市政府：成立数字经济产业园建设工作领导小组  </w:t>
      </w:r>
      <w:hyperlink w:history="1" r:id="rIdh6ykhikzgipmc-lu2gwb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https://public.xingyang.gov.cn/D0104X/5070982.jhtml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百度百科：荥阳市数字经济产业园  </w:t>
      </w:r>
      <w:hyperlink w:history="1" r:id="rIdkjybi_jxxiyq5jam1yxhc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https://baike.baidu.com/item/%E8%8D%A5%E9%98%B3%E5%B8%82%E6%95%B0%E5%AD%97%E7%BB%8F%E6%B5%8E%E4%BA%A7%E4%B8%9A%E5%9B%AD/60746481</w:t>
        </w:r>
      </w:hyperlink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太能电气 NEEQ:831536 同花顺 F10  </w:t>
      </w:r>
      <w:hyperlink w:history="1" r:id="rId9ln6ouztaemibqnnwgae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https://basic.10jqka.com.cn/831536/</w:t>
        </w:r>
      </w:hyperlink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十四、说明与免责声明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本商业模式设计为基于公开资料的战略性建议，不代表戴继涛先生 / 太能控股有限公司及其关联方的官方计划；如用于实际经营、融资或合规决策，需结合工商档案、合同、政府批文及尽调结果二次校验。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戴继涛 / 太能控股 商业模式深度设计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ojqepubkmapr1l4asn-x" Type="http://schemas.openxmlformats.org/officeDocument/2006/relationships/hyperlink" Target="https://commons.ln.edu.hk/otd_tpg/55/" TargetMode="External"/><Relationship Id="rIdz5wh4mhvkwhr5anohauz5" Type="http://schemas.openxmlformats.org/officeDocument/2006/relationships/hyperlink" Target="http://www.tnkg.com/a/us/founder/" TargetMode="External"/><Relationship Id="rIdssn-zwt0f27biaj2q-1gq" Type="http://schemas.openxmlformats.org/officeDocument/2006/relationships/hyperlink" Target="http://www.tnkg.com/a/us/about/" TargetMode="External"/><Relationship Id="rIdtx_mqf9fnql8zev-dv9u0" Type="http://schemas.openxmlformats.org/officeDocument/2006/relationships/hyperlink" Target="https://www.hnzx.gov.cn/2021/01-19/4276971.html" TargetMode="External"/><Relationship Id="rIdh6ykhikzgipmc-lu2gwbd" Type="http://schemas.openxmlformats.org/officeDocument/2006/relationships/hyperlink" Target="https://public.xingyang.gov.cn/D0104X/5070982.jhtml" TargetMode="External"/><Relationship Id="rIdkjybi_jxxiyq5jam1yxhc" Type="http://schemas.openxmlformats.org/officeDocument/2006/relationships/hyperlink" Target="https://baike.baidu.com/item/%E8%8D%A5%E9%98%B3%E5%B8%82%E6%95%B0%E5%AD%97%E7%BB%8F%E6%B5%8E%E4%BA%A7%E4%B8%9A%E5%9B%AD/60746481" TargetMode="External"/><Relationship Id="rId9ln6ouztaemibqnnwgaed" Type="http://schemas.openxmlformats.org/officeDocument/2006/relationships/hyperlink" Target="https://basic.10jqka.com.cn/831536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2026-04-26T07:15:47.901Z</dcterms:created>
  <dcterms:modified xsi:type="dcterms:W3CDTF">2026-04-26T07:15:47.902Z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