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https://galletti-luigi-99.github.io/isola-tinkerkit/</w:t>
        </w:r>
      </w:hyperlink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66" w:dyaOrig="5466">
          <v:rect xmlns:o="urn:schemas-microsoft-com:office:office" xmlns:v="urn:schemas-microsoft-com:vml" id="rectole0000000000" style="width:273.300000pt;height:273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username: isola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password: isola_tinkerkit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https://console.firebase.google.com/project/tinkerkit-web-5e00d/database/tinkerkit-web-5e00d-default-rtdb/data</w:t>
        </w:r>
      </w:hyperlink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console.firebase.google.com/project/tinkerkit-web-5e00d/database/tinkerkit-web-5e00d-default-rtdb/data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alletti-luigi-99.github.io/isola-tinkerkit/" Id="docRId0" Type="http://schemas.openxmlformats.org/officeDocument/2006/relationships/hyperlink" /><Relationship Target="media/image0.wmf" Id="docRId2" Type="http://schemas.openxmlformats.org/officeDocument/2006/relationships/image" /><Relationship Target="numbering.xml" Id="docRId4" Type="http://schemas.openxmlformats.org/officeDocument/2006/relationships/numbering" /></Relationships>
</file>