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https://galletti-luigi-99.github.io/isola_tinkerkit/</w:t>
        </w:r>
      </w:hyperlink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12" w:dyaOrig="4312">
          <v:rect xmlns:o="urn:schemas-microsoft-com:office:office" xmlns:v="urn:schemas-microsoft-com:vml" id="rectole0000000000" style="width:215.600000pt;height:215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username: isola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password: isola_tinkerkit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https://console.firebase.google.com/project/tinkerkit-web-5e00d/database/tinkerkit-web-5e00d-default-rtdb/data</w:t>
        </w:r>
      </w:hyperlink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console.firebase.google.com/project/tinkerkit-web-5e00d/database/tinkerkit-web-5e00d-default-rtdb/data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alletti-luigi-99.github.io/isola_tinkerkit/" Id="docRId0" Type="http://schemas.openxmlformats.org/officeDocument/2006/relationships/hyperlink" /><Relationship Target="media/image0.wmf" Id="docRId2" Type="http://schemas.openxmlformats.org/officeDocument/2006/relationships/image" /><Relationship Target="numbering.xml" Id="docRId4" Type="http://schemas.openxmlformats.org/officeDocument/2006/relationships/numbering" /></Relationships>
</file>