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云南省企业就业失业数据采集系统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项目计划书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云南省企业就业失业数据采集系统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YN-JY-2023-001</w:t>
            </w:r>
          </w:p>
        </w:tc>
      </w:tr>
      <w:tr>
        <w:tc>
          <w:tcPr>
            <w:tcW w:type="dxa" w:w="4320"/>
          </w:tcPr>
          <w:p>
            <w:r>
              <w:t>项目工期</w:t>
            </w:r>
          </w:p>
        </w:tc>
        <w:tc>
          <w:tcPr>
            <w:tcW w:type="dxa" w:w="4320"/>
          </w:tcPr>
          <w:p>
            <w:r>
              <w:t>18周（2026年1月6日—2026年5月10日）</w:t>
            </w:r>
          </w:p>
        </w:tc>
      </w:tr>
      <w:tr>
        <w:tc>
          <w:tcPr>
            <w:tcW w:type="dxa" w:w="4320"/>
          </w:tcPr>
          <w:p>
            <w:r>
              <w:t>项目预算</w:t>
            </w:r>
          </w:p>
        </w:tc>
        <w:tc>
          <w:tcPr>
            <w:tcW w:type="dxa" w:w="4320"/>
          </w:tcPr>
          <w:p>
            <w:r>
              <w:t>66.9万元</w:t>
            </w:r>
          </w:p>
        </w:tc>
      </w:tr>
      <w:tr>
        <w:tc>
          <w:tcPr>
            <w:tcW w:type="dxa" w:w="4320"/>
          </w:tcPr>
          <w:p>
            <w:r>
              <w:t>编制人</w:t>
            </w:r>
          </w:p>
        </w:tc>
        <w:tc>
          <w:tcPr>
            <w:tcW w:type="dxa" w:w="4320"/>
          </w:tcPr>
          <w:p>
            <w:r>
              <w:t>李佳伦（组长角色）</w:t>
            </w:r>
          </w:p>
        </w:tc>
      </w:tr>
      <w:tr>
        <w:tc>
          <w:tcPr>
            <w:tcW w:type="dxa" w:w="4320"/>
          </w:tcPr>
          <w:p>
            <w:r>
              <w:t>编制日期</w:t>
            </w:r>
          </w:p>
        </w:tc>
        <w:tc>
          <w:tcPr>
            <w:tcW w:type="dxa" w:w="4320"/>
          </w:tcPr>
          <w:p>
            <w:r>
              <w:t>2026年4月24日</w:t>
            </w:r>
          </w:p>
        </w:tc>
      </w:tr>
    </w:tbl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编制</w:t>
            </w:r>
          </w:p>
        </w:tc>
        <w:tc>
          <w:tcPr>
            <w:tcW w:type="dxa" w:w="2160"/>
          </w:tcPr>
          <w:p>
            <w:r>
              <w:t>审核</w:t>
            </w:r>
          </w:p>
        </w:tc>
        <w:tc>
          <w:tcPr>
            <w:tcW w:type="dxa" w:w="2160"/>
          </w:tcPr>
          <w:p>
            <w:r>
              <w:t>批准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</w:tr>
      <w:tr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张文静</w:t>
            </w:r>
          </w:p>
        </w:tc>
        <w:tc>
          <w:tcPr>
            <w:tcW w:type="dxa" w:w="2160"/>
          </w:tcPr>
          <w:p>
            <w:r>
              <w:t>杨明</w:t>
            </w:r>
          </w:p>
        </w:tc>
        <w:tc>
          <w:tcPr>
            <w:tcW w:type="dxa" w:w="2160"/>
          </w:tcPr>
          <w:p>
            <w:r>
              <w:t>2026.4.24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目  录</w:t>
      </w:r>
    </w:p>
    <w:p/>
    <w:p>
      <w:r>
        <w:rPr>
          <w:rFonts w:ascii="华文黑体" w:hAnsi="华文黑体" w:eastAsia="华文黑体"/>
          <w:b w:val="0"/>
          <w:sz w:val="24"/>
        </w:rPr>
        <w:t>第1章 项目概述</w:t>
      </w:r>
    </w:p>
    <w:p>
      <w:r>
        <w:rPr>
          <w:rFonts w:ascii="华文黑体" w:hAnsi="华文黑体" w:eastAsia="华文黑体"/>
          <w:b w:val="0"/>
          <w:sz w:val="24"/>
        </w:rPr>
        <w:t>第2章 项目组织结构与职责</w:t>
      </w:r>
    </w:p>
    <w:p>
      <w:r>
        <w:rPr>
          <w:rFonts w:ascii="华文黑体" w:hAnsi="华文黑体" w:eastAsia="华文黑体"/>
          <w:b w:val="0"/>
          <w:sz w:val="24"/>
        </w:rPr>
        <w:t>第3章 工作分解结构（WBS）</w:t>
      </w:r>
    </w:p>
    <w:p>
      <w:r>
        <w:rPr>
          <w:rFonts w:ascii="华文黑体" w:hAnsi="华文黑体" w:eastAsia="华文黑体"/>
          <w:b w:val="0"/>
          <w:sz w:val="24"/>
        </w:rPr>
        <w:t>第4章 进度计划</w:t>
      </w:r>
    </w:p>
    <w:p>
      <w:r>
        <w:rPr>
          <w:rFonts w:ascii="华文黑体" w:hAnsi="华文黑体" w:eastAsia="华文黑体"/>
          <w:b w:val="0"/>
          <w:sz w:val="24"/>
        </w:rPr>
        <w:t>第5章 成本计划</w:t>
      </w:r>
    </w:p>
    <w:p>
      <w:r>
        <w:rPr>
          <w:rFonts w:ascii="华文黑体" w:hAnsi="华文黑体" w:eastAsia="华文黑体"/>
          <w:b w:val="0"/>
          <w:sz w:val="24"/>
        </w:rPr>
        <w:t>第6章 质量管理计划</w:t>
      </w:r>
    </w:p>
    <w:p>
      <w:r>
        <w:rPr>
          <w:rFonts w:ascii="华文黑体" w:hAnsi="华文黑体" w:eastAsia="华文黑体"/>
          <w:b w:val="0"/>
          <w:sz w:val="24"/>
        </w:rPr>
        <w:t>第7章 风险管理计划</w:t>
      </w:r>
    </w:p>
    <w:p>
      <w:r>
        <w:rPr>
          <w:rFonts w:ascii="华文黑体" w:hAnsi="华文黑体" w:eastAsia="华文黑体"/>
          <w:b w:val="0"/>
          <w:sz w:val="24"/>
        </w:rPr>
        <w:t>第8章 变更管理计划</w:t>
      </w:r>
    </w:p>
    <w:p>
      <w:r>
        <w:rPr>
          <w:rFonts w:ascii="华文黑体" w:hAnsi="华文黑体" w:eastAsia="华文黑体"/>
          <w:b w:val="0"/>
          <w:sz w:val="24"/>
        </w:rPr>
        <w:t>第9章 项目收尾计划</w:t>
      </w:r>
    </w:p>
    <w:p>
      <w:r>
        <w:rPr>
          <w:rFonts w:ascii="华文黑体" w:hAnsi="华文黑体" w:eastAsia="华文黑体"/>
          <w:b w:val="0"/>
          <w:sz w:val="24"/>
        </w:rPr>
        <w:t>附录A 甘特图</w:t>
      </w:r>
    </w:p>
    <w:p>
      <w:r>
        <w:rPr>
          <w:rFonts w:ascii="华文黑体" w:hAnsi="华文黑体" w:eastAsia="华文黑体"/>
          <w:b w:val="0"/>
          <w:sz w:val="24"/>
        </w:rPr>
        <w:t>附录B 审批意见汇总</w:t>
      </w:r>
    </w:p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第1章 项目概述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1.1 项目背景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在传统的就业失业数据采集模式下，云南省各级人社部门主要依靠手工填报、邮件汇总、电话催报等方式进行数据收集，存在效率低下、数据孤岛、审核困难、上报压力大等问题。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为此，云南省人力资源和社会保障局提出建设《云南省企业就业失业数据采集系统》，旨在构建一个统一、规范、高效、安全的线上数据采集与分析平台。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1.2 项目目标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（1）支持云南省内企业通过互联网在线填报就业失业数据；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（2）建立"企业填报→市局初审→省局终审"的三级审核机制；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（3）提供多维度的数据统计分析功能，支持图表展示；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（4）实现与国家失业监测系统的数据对接。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1.3 项目范围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本项目是一个基于B/S架构的数据采集与分析平台，主要范围包括：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（1）企业端：企业备案管理、数据填报、数据查询、通知浏览；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（2）市局端：数据审核、通知发布、数据统计；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（3）省局端：企业备案审核、报表管理、多维分析、系统管理、数据上报部委；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（4）接口：与国家失业监测系统的数据交换接口。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1.4 约束条件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（1）法规政策：必须符合《中华人民共和国数据安全法》《个人信息保护法》等相关法律法规；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（2）接口规范：必须提供符合人社部《失业监测数据交换标准 V2.0》的数据交换接口；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（3）权限控制：严格遵循"最小权限原则"；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（4）安全要求：数据传输与存储采用加密处理。</w:t>
      </w:r>
    </w:p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第2章 项目组织结构与职责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2.1 项目组织结构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本项目采用职能型组织结构，组长李佳伦负责项目整体管理。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2.2 角色与职责分配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主要职责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项目经理/组长</w:t>
            </w:r>
          </w:p>
        </w:tc>
        <w:tc>
          <w:tcPr>
            <w:tcW w:type="dxa" w:w="2160"/>
          </w:tcPr>
          <w:p>
            <w:r>
              <w:t>项目整体管理、变更控制、进度监控、干系人协调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谢珈悦</w:t>
            </w:r>
          </w:p>
        </w:tc>
        <w:tc>
          <w:tcPr>
            <w:tcW w:type="dxa" w:w="2160"/>
          </w:tcPr>
          <w:p>
            <w:r>
              <w:t>需求工程师</w:t>
            </w:r>
          </w:p>
        </w:tc>
        <w:tc>
          <w:tcPr>
            <w:tcW w:type="dxa" w:w="2160"/>
          </w:tcPr>
          <w:p>
            <w:r>
              <w:t>需求调研与分析、需求文档编写、需求确认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杨明</w:t>
            </w:r>
          </w:p>
        </w:tc>
        <w:tc>
          <w:tcPr>
            <w:tcW w:type="dxa" w:w="2160"/>
          </w:tcPr>
          <w:p>
            <w:r>
              <w:t>系统架构师</w:t>
            </w:r>
          </w:p>
        </w:tc>
        <w:tc>
          <w:tcPr>
            <w:tcW w:type="dxa" w:w="2160"/>
          </w:tcPr>
          <w:p>
            <w:r>
              <w:t>系统架构设计、技术方案评审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张文静</w:t>
            </w:r>
          </w:p>
        </w:tc>
        <w:tc>
          <w:tcPr>
            <w:tcW w:type="dxa" w:w="2160"/>
          </w:tcPr>
          <w:p>
            <w:r>
              <w:t>后端开发工程师</w:t>
            </w:r>
          </w:p>
        </w:tc>
        <w:tc>
          <w:tcPr>
            <w:tcW w:type="dxa" w:w="2160"/>
          </w:tcPr>
          <w:p>
            <w:r>
              <w:t>后端功能开发、接口实现、数据库设计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许忻彤</w:t>
            </w:r>
          </w:p>
        </w:tc>
        <w:tc>
          <w:tcPr>
            <w:tcW w:type="dxa" w:w="2160"/>
          </w:tcPr>
          <w:p>
            <w:r>
              <w:t>前端开发工程师</w:t>
            </w:r>
          </w:p>
        </w:tc>
        <w:tc>
          <w:tcPr>
            <w:tcW w:type="dxa" w:w="2160"/>
          </w:tcPr>
          <w:p>
            <w:r>
              <w:t>前端界面开发、用户交互实现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  <w:tc>
          <w:tcPr>
            <w:tcW w:type="dxa" w:w="2160"/>
          </w:tcPr>
          <w:p>
            <w:r>
              <w:t>测试工程师</w:t>
            </w:r>
          </w:p>
        </w:tc>
        <w:tc>
          <w:tcPr>
            <w:tcW w:type="dxa" w:w="2160"/>
          </w:tcPr>
          <w:p>
            <w:r>
              <w:t>测试用例编写、测试执行、缺陷跟踪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雷淑琴</w:t>
            </w:r>
          </w:p>
        </w:tc>
        <w:tc>
          <w:tcPr>
            <w:tcW w:type="dxa" w:w="2160"/>
          </w:tcPr>
          <w:p>
            <w:r>
              <w:t>配置管理员</w:t>
            </w:r>
          </w:p>
        </w:tc>
        <w:tc>
          <w:tcPr>
            <w:tcW w:type="dxa" w:w="2160"/>
          </w:tcPr>
          <w:p>
            <w:r>
              <w:t>配置管理、文档管理、变更记录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秦珑芸</w:t>
            </w:r>
          </w:p>
        </w:tc>
        <w:tc>
          <w:tcPr>
            <w:tcW w:type="dxa" w:w="2160"/>
          </w:tcPr>
          <w:p>
            <w:r>
              <w:t>UI设计师</w:t>
            </w:r>
          </w:p>
        </w:tc>
        <w:tc>
          <w:tcPr>
            <w:tcW w:type="dxa" w:w="2160"/>
          </w:tcPr>
          <w:p>
            <w:r>
              <w:t>界面设计、用户体验优化、图标设计</w:t>
            </w:r>
          </w:p>
        </w:tc>
      </w:tr>
    </w:tbl>
    <w:p/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2.3 变更控制委员会（CCB）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组长李佳伦担任CCB主席，负责审批所有变更请求。CCB成员包括：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（1）组长/项目经理：李佳伦（主持变更评审会议）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（2）技术负责人：杨明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（3）需求负责人：谢珈悦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（4）客户代表：根据变更涉及范围邀请相关人员</w:t>
      </w:r>
    </w:p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第3章 工作分解结构（WBS）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3.1 WBS分解原则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（1）100%原则：每个上层工作包必须完整包含其下层所有工作；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（2）独立责任原则：每个工作包应由单一责任人负责；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（3）粒度适中原则：工作包工期控制在1-2周内；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（4）可交付成果原则：每个工作包应有明确的交付成果。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3.2 WBS分解结构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WBS编码</w:t>
            </w:r>
          </w:p>
        </w:tc>
        <w:tc>
          <w:tcPr>
            <w:tcW w:type="dxa" w:w="2160"/>
          </w:tcPr>
          <w:p>
            <w:r>
              <w:t>工作包名称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工期估算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项目管理与协调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18周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项目启动与规划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进度跟踪与监控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贯穿全程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变更管理与控制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按需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需求分析</w:t>
            </w:r>
          </w:p>
        </w:tc>
        <w:tc>
          <w:tcPr>
            <w:tcW w:type="dxa" w:w="2160"/>
          </w:tcPr>
          <w:p>
            <w:r>
              <w:t>谢珈悦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业务调研</w:t>
            </w:r>
          </w:p>
        </w:tc>
        <w:tc>
          <w:tcPr>
            <w:tcW w:type="dxa" w:w="2160"/>
          </w:tcPr>
          <w:p>
            <w:r>
              <w:t>谢珈悦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需求规格说明</w:t>
            </w:r>
          </w:p>
        </w:tc>
        <w:tc>
          <w:tcPr>
            <w:tcW w:type="dxa" w:w="2160"/>
          </w:tcPr>
          <w:p>
            <w:r>
              <w:t>谢珈悦</w:t>
            </w:r>
          </w:p>
        </w:tc>
        <w:tc>
          <w:tcPr>
            <w:tcW w:type="dxa" w:w="2160"/>
          </w:tcPr>
          <w:p>
            <w:r>
              <w:t>1.5周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需求确认与评审</w:t>
            </w:r>
          </w:p>
        </w:tc>
        <w:tc>
          <w:tcPr>
            <w:tcW w:type="dxa" w:w="2160"/>
          </w:tcPr>
          <w:p>
            <w:r>
              <w:t>谢珈悦</w:t>
            </w:r>
          </w:p>
        </w:tc>
        <w:tc>
          <w:tcPr>
            <w:tcW w:type="dxa" w:w="2160"/>
          </w:tcPr>
          <w:p>
            <w:r>
              <w:t>0.5周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系统设计</w:t>
            </w:r>
          </w:p>
        </w:tc>
        <w:tc>
          <w:tcPr>
            <w:tcW w:type="dxa" w:w="2160"/>
          </w:tcPr>
          <w:p>
            <w:r>
              <w:t>杨明</w:t>
            </w:r>
          </w:p>
        </w:tc>
        <w:tc>
          <w:tcPr>
            <w:tcW w:type="dxa" w:w="2160"/>
          </w:tcPr>
          <w:p>
            <w:r>
              <w:t>4周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系统架构设计</w:t>
            </w:r>
          </w:p>
        </w:tc>
        <w:tc>
          <w:tcPr>
            <w:tcW w:type="dxa" w:w="2160"/>
          </w:tcPr>
          <w:p>
            <w:r>
              <w:t>杨明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数据库设计</w:t>
            </w:r>
          </w:p>
        </w:tc>
        <w:tc>
          <w:tcPr>
            <w:tcW w:type="dxa" w:w="2160"/>
          </w:tcPr>
          <w:p>
            <w:r>
              <w:t>张文静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接口设计</w:t>
            </w:r>
          </w:p>
        </w:tc>
        <w:tc>
          <w:tcPr>
            <w:tcW w:type="dxa" w:w="2160"/>
          </w:tcPr>
          <w:p>
            <w:r>
              <w:t>张文静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界面原型设计</w:t>
            </w:r>
          </w:p>
        </w:tc>
        <w:tc>
          <w:tcPr>
            <w:tcW w:type="dxa" w:w="2160"/>
          </w:tcPr>
          <w:p>
            <w:r>
              <w:t>秦珑芸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系统开发</w:t>
            </w:r>
          </w:p>
        </w:tc>
        <w:tc>
          <w:tcPr>
            <w:tcW w:type="dxa" w:w="2160"/>
          </w:tcPr>
          <w:p>
            <w:r>
              <w:t>张文静</w:t>
            </w:r>
          </w:p>
        </w:tc>
        <w:tc>
          <w:tcPr>
            <w:tcW w:type="dxa" w:w="2160"/>
          </w:tcPr>
          <w:p>
            <w:r>
              <w:t>8周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PC端前端开发</w:t>
            </w:r>
          </w:p>
        </w:tc>
        <w:tc>
          <w:tcPr>
            <w:tcW w:type="dxa" w:w="2160"/>
          </w:tcPr>
          <w:p>
            <w:r>
              <w:t>许忻彤</w:t>
            </w:r>
          </w:p>
        </w:tc>
        <w:tc>
          <w:tcPr>
            <w:tcW w:type="dxa" w:w="2160"/>
          </w:tcPr>
          <w:p>
            <w:r>
              <w:t>4周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移动端开发</w:t>
            </w:r>
          </w:p>
        </w:tc>
        <w:tc>
          <w:tcPr>
            <w:tcW w:type="dxa" w:w="2160"/>
          </w:tcPr>
          <w:p>
            <w:r>
              <w:t>许忻彤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后端功能开发</w:t>
            </w:r>
          </w:p>
        </w:tc>
        <w:tc>
          <w:tcPr>
            <w:tcW w:type="dxa" w:w="2160"/>
          </w:tcPr>
          <w:p>
            <w:r>
              <w:t>张文静</w:t>
            </w:r>
          </w:p>
        </w:tc>
        <w:tc>
          <w:tcPr>
            <w:tcW w:type="dxa" w:w="2160"/>
          </w:tcPr>
          <w:p>
            <w:r>
              <w:t>5周</w:t>
            </w:r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图表分析功能</w:t>
            </w:r>
          </w:p>
        </w:tc>
        <w:tc>
          <w:tcPr>
            <w:tcW w:type="dxa" w:w="2160"/>
          </w:tcPr>
          <w:p>
            <w:r>
              <w:t>许忻彤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审批驳回功能</w:t>
            </w:r>
          </w:p>
        </w:tc>
        <w:tc>
          <w:tcPr>
            <w:tcW w:type="dxa" w:w="2160"/>
          </w:tcPr>
          <w:p>
            <w:r>
              <w:t>张文静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系统测试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功能测试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  <w:tc>
          <w:tcPr>
            <w:tcW w:type="dxa" w:w="2160"/>
          </w:tcPr>
          <w:p>
            <w:r>
              <w:t>1.5周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  <w:tc>
          <w:tcPr>
            <w:tcW w:type="dxa" w:w="2160"/>
          </w:tcPr>
          <w:p>
            <w:r>
              <w:t>0.5周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安全测试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  <w:tc>
          <w:tcPr>
            <w:tcW w:type="dxa" w:w="2160"/>
          </w:tcPr>
          <w:p>
            <w:r>
              <w:t>0.5周</w:t>
            </w:r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验收测试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  <w:tc>
          <w:tcPr>
            <w:tcW w:type="dxa" w:w="2160"/>
          </w:tcPr>
          <w:p>
            <w:r>
              <w:t>0.5周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部署与交付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第4章 进度计划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4.1 项目时间线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（1）项目开始日期：2026年1月6日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（2）项目结束日期：2026年5月10日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（3）总工期：18周（因第二次变更延期2周）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（4）原计划工期：16周（至2026年4月25日）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4.2 里程碑计划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里程碑名称</w:t>
            </w:r>
          </w:p>
        </w:tc>
        <w:tc>
          <w:tcPr>
            <w:tcW w:type="dxa" w:w="1728"/>
          </w:tcPr>
          <w:p>
            <w:r>
              <w:t>原计划日期</w:t>
            </w:r>
          </w:p>
        </w:tc>
        <w:tc>
          <w:tcPr>
            <w:tcW w:type="dxa" w:w="1728"/>
          </w:tcPr>
          <w:p>
            <w:r>
              <w:t>变更后日期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</w:tr>
      <w:tr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需求确认通过</w:t>
            </w:r>
          </w:p>
        </w:tc>
        <w:tc>
          <w:tcPr>
            <w:tcW w:type="dxa" w:w="1728"/>
          </w:tcPr>
          <w:p>
            <w:r>
              <w:t>2026-01-17</w:t>
            </w:r>
          </w:p>
        </w:tc>
        <w:tc>
          <w:tcPr>
            <w:tcW w:type="dxa" w:w="1728"/>
          </w:tcPr>
          <w:p>
            <w:r>
              <w:t>2026-01-17</w:t>
            </w:r>
          </w:p>
        </w:tc>
        <w:tc>
          <w:tcPr>
            <w:tcW w:type="dxa" w:w="1728"/>
          </w:tcPr>
          <w:p>
            <w:r>
              <w:t>谢珈悦</w:t>
            </w:r>
          </w:p>
        </w:tc>
      </w:tr>
      <w:tr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系统设计评审</w:t>
            </w:r>
          </w:p>
        </w:tc>
        <w:tc>
          <w:tcPr>
            <w:tcW w:type="dxa" w:w="1728"/>
          </w:tcPr>
          <w:p>
            <w:r>
              <w:t>2026-01-31</w:t>
            </w:r>
          </w:p>
        </w:tc>
        <w:tc>
          <w:tcPr>
            <w:tcW w:type="dxa" w:w="1728"/>
          </w:tcPr>
          <w:p>
            <w:r>
              <w:t>2026-01-31</w:t>
            </w:r>
          </w:p>
        </w:tc>
        <w:tc>
          <w:tcPr>
            <w:tcW w:type="dxa" w:w="1728"/>
          </w:tcPr>
          <w:p>
            <w:r>
              <w:t>杨明</w:t>
            </w:r>
          </w:p>
        </w:tc>
      </w:tr>
      <w:tr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开发阶段完成</w:t>
            </w:r>
          </w:p>
        </w:tc>
        <w:tc>
          <w:tcPr>
            <w:tcW w:type="dxa" w:w="1728"/>
          </w:tcPr>
          <w:p>
            <w:r>
              <w:t>2026-03-14</w:t>
            </w:r>
          </w:p>
        </w:tc>
        <w:tc>
          <w:tcPr>
            <w:tcW w:type="dxa" w:w="1728"/>
          </w:tcPr>
          <w:p>
            <w:r>
              <w:t>2026-03-28</w:t>
            </w:r>
          </w:p>
        </w:tc>
        <w:tc>
          <w:tcPr>
            <w:tcW w:type="dxa" w:w="1728"/>
          </w:tcPr>
          <w:p>
            <w:r>
              <w:t>张文静</w:t>
            </w:r>
          </w:p>
        </w:tc>
      </w:tr>
      <w:tr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测试阶段完成</w:t>
            </w:r>
          </w:p>
        </w:tc>
        <w:tc>
          <w:tcPr>
            <w:tcW w:type="dxa" w:w="1728"/>
          </w:tcPr>
          <w:p>
            <w:r>
              <w:t>2026-04-04</w:t>
            </w:r>
          </w:p>
        </w:tc>
        <w:tc>
          <w:tcPr>
            <w:tcW w:type="dxa" w:w="1728"/>
          </w:tcPr>
          <w:p>
            <w:r>
              <w:t>2026-04-18</w:t>
            </w:r>
          </w:p>
        </w:tc>
        <w:tc>
          <w:tcPr>
            <w:tcW w:type="dxa" w:w="1728"/>
          </w:tcPr>
          <w:p>
            <w:r>
              <w:t>王丽玥</w:t>
            </w:r>
          </w:p>
        </w:tc>
      </w:tr>
      <w:tr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试运行</w:t>
            </w:r>
          </w:p>
        </w:tc>
        <w:tc>
          <w:tcPr>
            <w:tcW w:type="dxa" w:w="1728"/>
          </w:tcPr>
          <w:p>
            <w:r>
              <w:t>2026-04-18</w:t>
            </w:r>
          </w:p>
        </w:tc>
        <w:tc>
          <w:tcPr>
            <w:tcW w:type="dxa" w:w="1728"/>
          </w:tcPr>
          <w:p>
            <w:r>
              <w:t>2026-05-02</w:t>
            </w:r>
          </w:p>
        </w:tc>
        <w:tc>
          <w:tcPr>
            <w:tcW w:type="dxa" w:w="1728"/>
          </w:tcPr>
          <w:p>
            <w:r>
              <w:t>李佳伦</w:t>
            </w:r>
          </w:p>
        </w:tc>
      </w:tr>
      <w:tr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正式交付</w:t>
            </w:r>
          </w:p>
        </w:tc>
        <w:tc>
          <w:tcPr>
            <w:tcW w:type="dxa" w:w="1728"/>
          </w:tcPr>
          <w:p>
            <w:r>
              <w:t>2026-04-25</w:t>
            </w:r>
          </w:p>
        </w:tc>
        <w:tc>
          <w:tcPr>
            <w:tcW w:type="dxa" w:w="1728"/>
          </w:tcPr>
          <w:p>
            <w:r>
              <w:t>2026-05-10</w:t>
            </w:r>
          </w:p>
        </w:tc>
        <w:tc>
          <w:tcPr>
            <w:tcW w:type="dxa" w:w="1728"/>
          </w:tcPr>
          <w:p>
            <w:r>
              <w:t>李佳伦</w:t>
            </w:r>
          </w:p>
        </w:tc>
      </w:tr>
    </w:tbl>
    <w:p/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4.3 关键路径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关键路径：需求分析 → 系统设计 → 后端开发 → 系统测试 → 部署交付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关键路径总时长：16周（不含缓冲时间）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4.4 甘特图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（详见附录A：项目甘特图）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甘特图说明：本甘特图反映变更后V2.0版本，总工期18周。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（1）蓝色/黑色条形：原计划任务（16周工期内）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（2）橙色条形：第二次变更后新增任务（移动端开发等）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（3）延期区域：因变更导致顺延的阶段任务</w:t>
      </w:r>
    </w:p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第5章 成本计划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5.1 成本估算依据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（1）人工成本：参照云南省软件行业平均工资水平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（2）设备成本：服务器、办公设备采购费用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（3）软件成本：数据库、操作系统、中间件许可费用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（4）管理成本：项目管理、质量保证、配置管理费用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（5）应急储备：占预算总额的5%，用于应对变更风险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5.2 成本预算表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成本项</w:t>
            </w:r>
          </w:p>
        </w:tc>
        <w:tc>
          <w:tcPr>
            <w:tcW w:type="dxa" w:w="2880"/>
          </w:tcPr>
          <w:p>
            <w:r>
              <w:t>预算金额（万元）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人工成本</w:t>
            </w:r>
          </w:p>
        </w:tc>
        <w:tc>
          <w:tcPr>
            <w:tcW w:type="dxa" w:w="2880"/>
          </w:tcPr>
          <w:p>
            <w:r>
              <w:t>45.0</w:t>
            </w:r>
          </w:p>
        </w:tc>
        <w:tc>
          <w:tcPr>
            <w:tcW w:type="dxa" w:w="2880"/>
          </w:tcPr>
          <w:p>
            <w:r>
              <w:t>67.3%</w:t>
            </w:r>
          </w:p>
        </w:tc>
      </w:tr>
      <w:tr>
        <w:tc>
          <w:tcPr>
            <w:tcW w:type="dxa" w:w="2880"/>
          </w:tcPr>
          <w:p>
            <w:r>
              <w:t>设备成本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</w:tr>
      <w:tr>
        <w:tc>
          <w:tcPr>
            <w:tcW w:type="dxa" w:w="2880"/>
          </w:tcPr>
          <w:p>
            <w:r>
              <w:t>软件成本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7.5%</w:t>
            </w:r>
          </w:p>
        </w:tc>
      </w:tr>
      <w:tr>
        <w:tc>
          <w:tcPr>
            <w:tcW w:type="dxa" w:w="2880"/>
          </w:tcPr>
          <w:p>
            <w:r>
              <w:t>管理成本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7.5%</w:t>
            </w:r>
          </w:p>
        </w:tc>
      </w:tr>
      <w:tr>
        <w:tc>
          <w:tcPr>
            <w:tcW w:type="dxa" w:w="2880"/>
          </w:tcPr>
          <w:p>
            <w:r>
              <w:t>应急储备</w:t>
            </w:r>
          </w:p>
        </w:tc>
        <w:tc>
          <w:tcPr>
            <w:tcW w:type="dxa" w:w="2880"/>
          </w:tcPr>
          <w:p>
            <w:r>
              <w:t>3.9</w:t>
            </w:r>
          </w:p>
        </w:tc>
        <w:tc>
          <w:tcPr>
            <w:tcW w:type="dxa" w:w="2880"/>
          </w:tcPr>
          <w:p>
            <w:r>
              <w:t>5.8%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66.9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变更前预算</w:t>
            </w:r>
          </w:p>
        </w:tc>
        <w:tc>
          <w:tcPr>
            <w:tcW w:type="dxa" w:w="2880"/>
          </w:tcPr>
          <w:p>
            <w:r>
              <w:t>63.0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5.3 成本控制措施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（1）定期成本核算：每周进行实际成本统计，与预算对比分析；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（2）变更成本评估：任何变更必须先评估对成本的影响；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（3）超支预警机制：当实际成本超过预算90%时发出预警。</w:t>
      </w:r>
    </w:p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第6章 质量管理计划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6.1 质量目标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（1）功能完整率：100%（所有需求功能必须实现）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（2）缺陷修复率：100%（严重/重大缺陷必须全部修复）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（3）系统可用率：≥99.5%（每月系统可用时间）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（4）用户满意度：≥90%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6.2 质量保证活动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（1）需求评审：所有需求文档必须通过评审后方可进入设计阶段；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（2）设计评审：系统设计必须通过技术评审；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（3）代码审查：核心模块代码必须经过同行审查；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（4）测试验收：系统测试完成后必须通过用户验收测试。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6.3 质量度量指标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度量项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  <w:tc>
          <w:tcPr>
            <w:tcW w:type="dxa" w:w="2880"/>
          </w:tcPr>
          <w:p>
            <w:r>
              <w:t>度量方法</w:t>
            </w:r>
          </w:p>
        </w:tc>
      </w:tr>
      <w:tr>
        <w:tc>
          <w:tcPr>
            <w:tcW w:type="dxa" w:w="2880"/>
          </w:tcPr>
          <w:p>
            <w:r>
              <w:t>需求变更率</w:t>
            </w:r>
          </w:p>
        </w:tc>
        <w:tc>
          <w:tcPr>
            <w:tcW w:type="dxa" w:w="2880"/>
          </w:tcPr>
          <w:p>
            <w:r>
              <w:t>≤15%</w:t>
            </w:r>
          </w:p>
        </w:tc>
        <w:tc>
          <w:tcPr>
            <w:tcW w:type="dxa" w:w="2880"/>
          </w:tcPr>
          <w:p>
            <w:r>
              <w:t>变更需求数/总需求数</w:t>
            </w:r>
          </w:p>
        </w:tc>
      </w:tr>
      <w:tr>
        <w:tc>
          <w:tcPr>
            <w:tcW w:type="dxa" w:w="2880"/>
          </w:tcPr>
          <w:p>
            <w:r>
              <w:t>缺陷密度</w:t>
            </w:r>
          </w:p>
        </w:tc>
        <w:tc>
          <w:tcPr>
            <w:tcW w:type="dxa" w:w="2880"/>
          </w:tcPr>
          <w:p>
            <w:r>
              <w:t>≤5个/千行代码</w:t>
            </w:r>
          </w:p>
        </w:tc>
        <w:tc>
          <w:tcPr>
            <w:tcW w:type="dxa" w:w="2880"/>
          </w:tcPr>
          <w:p>
            <w:r>
              <w:t>缺陷数/代码行数</w:t>
            </w:r>
          </w:p>
        </w:tc>
      </w:tr>
      <w:tr>
        <w:tc>
          <w:tcPr>
            <w:tcW w:type="dxa" w:w="2880"/>
          </w:tcPr>
          <w:p>
            <w:r>
              <w:t>测试覆盖率</w:t>
            </w:r>
          </w:p>
        </w:tc>
        <w:tc>
          <w:tcPr>
            <w:tcW w:type="dxa" w:w="2880"/>
          </w:tcPr>
          <w:p>
            <w:r>
              <w:t>≥90%</w:t>
            </w:r>
          </w:p>
        </w:tc>
        <w:tc>
          <w:tcPr>
            <w:tcW w:type="dxa" w:w="2880"/>
          </w:tcPr>
          <w:p>
            <w:r>
              <w:t>覆盖用例数/总用例数</w:t>
            </w:r>
          </w:p>
        </w:tc>
      </w:tr>
      <w:tr>
        <w:tc>
          <w:tcPr>
            <w:tcW w:type="dxa" w:w="2880"/>
          </w:tcPr>
          <w:p>
            <w:r>
              <w:t>文档完备率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实际文档/计划文档</w:t>
            </w:r>
          </w:p>
        </w:tc>
      </w:tr>
      <w:tr>
        <w:tc>
          <w:tcPr>
            <w:tcW w:type="dxa" w:w="2880"/>
          </w:tcPr>
          <w:p>
            <w:r>
              <w:t>验收一次通过率</w:t>
            </w:r>
          </w:p>
        </w:tc>
        <w:tc>
          <w:tcPr>
            <w:tcW w:type="dxa" w:w="2880"/>
          </w:tcPr>
          <w:p>
            <w:r>
              <w:t>≥85%</w:t>
            </w:r>
          </w:p>
        </w:tc>
        <w:tc>
          <w:tcPr>
            <w:tcW w:type="dxa" w:w="2880"/>
          </w:tcPr>
          <w:p>
            <w:r>
              <w:t>一次通过数/验收总数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第7章 风险管理计划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7.1 风险识别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风险编号</w:t>
            </w:r>
          </w:p>
        </w:tc>
        <w:tc>
          <w:tcPr>
            <w:tcW w:type="dxa" w:w="1728"/>
          </w:tcPr>
          <w:p>
            <w:r>
              <w:t>风险描述</w:t>
            </w:r>
          </w:p>
        </w:tc>
        <w:tc>
          <w:tcPr>
            <w:tcW w:type="dxa" w:w="1728"/>
          </w:tcPr>
          <w:p>
            <w:r>
              <w:t>可能性</w:t>
            </w:r>
          </w:p>
        </w:tc>
        <w:tc>
          <w:tcPr>
            <w:tcW w:type="dxa" w:w="1728"/>
          </w:tcPr>
          <w:p>
            <w:r>
              <w:t>影响</w:t>
            </w:r>
          </w:p>
        </w:tc>
        <w:tc>
          <w:tcPr>
            <w:tcW w:type="dxa" w:w="1728"/>
          </w:tcPr>
          <w:p>
            <w:r>
              <w:t>应对策略</w:t>
            </w:r>
          </w:p>
        </w:tc>
      </w:tr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需求变更频繁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建立变更控制流程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人员离职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知识备份、交叉培训</w:t>
            </w:r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技术难度超预期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技术预研、备选方案</w:t>
            </w:r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进度延期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关键路径监控、缓冲时间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移动端兼容性问题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主流机型优先覆盖</w:t>
            </w:r>
          </w:p>
        </w:tc>
      </w:tr>
      <w:tr>
        <w:tc>
          <w:tcPr>
            <w:tcW w:type="dxa" w:w="1728"/>
          </w:tcPr>
          <w:p>
            <w:r>
              <w:t>R06</w:t>
            </w:r>
          </w:p>
        </w:tc>
        <w:tc>
          <w:tcPr>
            <w:tcW w:type="dxa" w:w="1728"/>
          </w:tcPr>
          <w:p>
            <w:r>
              <w:t>接口对接延迟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提前沟通、接口规范确认</w:t>
            </w:r>
          </w:p>
        </w:tc>
      </w:tr>
      <w:tr>
        <w:tc>
          <w:tcPr>
            <w:tcW w:type="dxa" w:w="1728"/>
          </w:tcPr>
          <w:p>
            <w:r>
              <w:t>R07</w:t>
            </w:r>
          </w:p>
        </w:tc>
        <w:tc>
          <w:tcPr>
            <w:tcW w:type="dxa" w:w="1728"/>
          </w:tcPr>
          <w:p>
            <w:r>
              <w:t>项目延期（已发生）</w:t>
            </w:r>
          </w:p>
        </w:tc>
        <w:tc>
          <w:tcPr>
            <w:tcW w:type="dxa" w:w="1728"/>
          </w:tcPr>
          <w:p>
            <w:r>
              <w:t>已发生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已通过变更审批延期2周</w:t>
            </w:r>
          </w:p>
        </w:tc>
      </w:tr>
    </w:tbl>
    <w:p/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7.2 风险监控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（1）风险审查：每周项目例会进行风险审查；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（2）风险预警：当风险可能性或影响增加时及时预警；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（3）风险更新：根据项目进展更新风险清单。</w:t>
      </w:r>
    </w:p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第8章 变更管理计划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8.1 变更控制流程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（1）变更申请：提交变更申请单，说明变更内容、原因、影响；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（2）变更评估：组长组织评估变更对范围、进度、成本的影响；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（3）CCB审批：变更控制委员会审议并做出批准/否决/推迟决定；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（4）变更实施：批准后按计划执行变更；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（5）变更验证：QA验证变更效果，更新相关文档。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8.2 已处理变更记录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变更编号</w:t>
            </w:r>
          </w:p>
        </w:tc>
        <w:tc>
          <w:tcPr>
            <w:tcW w:type="dxa" w:w="1728"/>
          </w:tcPr>
          <w:p>
            <w:r>
              <w:t>变更日期</w:t>
            </w:r>
          </w:p>
        </w:tc>
        <w:tc>
          <w:tcPr>
            <w:tcW w:type="dxa" w:w="1728"/>
          </w:tcPr>
          <w:p>
            <w:r>
              <w:t>变更内容摘要</w:t>
            </w:r>
          </w:p>
        </w:tc>
        <w:tc>
          <w:tcPr>
            <w:tcW w:type="dxa" w:w="1728"/>
          </w:tcPr>
          <w:p>
            <w:r>
              <w:t>审批结果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CC-001</w:t>
            </w:r>
          </w:p>
        </w:tc>
        <w:tc>
          <w:tcPr>
            <w:tcW w:type="dxa" w:w="1728"/>
          </w:tcPr>
          <w:p>
            <w:r>
              <w:t>2026-02-15</w:t>
            </w:r>
          </w:p>
        </w:tc>
        <w:tc>
          <w:tcPr>
            <w:tcW w:type="dxa" w:w="1728"/>
          </w:tcPr>
          <w:p>
            <w:r>
              <w:t>调整上报频率：123类企业半月报，456类企业整月报</w:t>
            </w:r>
          </w:p>
        </w:tc>
        <w:tc>
          <w:tcPr>
            <w:tcW w:type="dxa" w:w="1728"/>
          </w:tcPr>
          <w:p>
            <w:r>
              <w:t>批准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  <w:tr>
        <w:tc>
          <w:tcPr>
            <w:tcW w:type="dxa" w:w="1728"/>
          </w:tcPr>
          <w:p>
            <w:r>
              <w:t>CC-002</w:t>
            </w:r>
          </w:p>
        </w:tc>
        <w:tc>
          <w:tcPr>
            <w:tcW w:type="dxa" w:w="1728"/>
          </w:tcPr>
          <w:p>
            <w:r>
              <w:t>2026-03-10</w:t>
            </w:r>
          </w:p>
        </w:tc>
        <w:tc>
          <w:tcPr>
            <w:tcW w:type="dxa" w:w="1728"/>
          </w:tcPr>
          <w:p>
            <w:r>
              <w:t>新增移动端+审批驳回+图表分析，延期2周</w:t>
            </w:r>
          </w:p>
        </w:tc>
        <w:tc>
          <w:tcPr>
            <w:tcW w:type="dxa" w:w="1728"/>
          </w:tcPr>
          <w:p>
            <w:r>
              <w:t>批准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</w:tbl>
    <w:p/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8.3 变更管理要点总结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组长李佳伦对两次变更的管理总结：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第一次变更（CC-001）：接到省人社厅通知后，组长立即组织需求工程师谢珈悦评估变更影响。决定在不影响总工期的前提下，通过压缩缓冲时间消化新增工作量。安排谢珈悦在2天内完成需求补充分析，张文静和许忻彤在3天内完成模块修改。变更顺利实施，工期未延长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第二次变更（CC-002）：这是项目最大的一次变更。组长李佳伦组织全体成员召开变更评审会，评估新增移动端开发需要增加约4周工作量。经与客户协商和资源优化，决定延期2周交付。组长重新调整任务分配：许忻彤承担移动端开发，谢珈悦配合移动端需求分析。甘特图和里程碑节点相应调整。</w:t>
      </w:r>
    </w:p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第9章 项目收尾计划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9.1 交付物清单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（1）软件系统：云南省企业就业失业数据采集系统（含PC端和移动端）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（2）文档：需求规格说明书、设计文档、测试报告、用户手册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（3）源码：全部系统源码及配置文件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（4）培训：系统操作培训及培训材料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9.2 验收标准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（1）系统功能满足需求规格说明书全部要求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（2）系统通过性能测试、安全测试、兼容性测试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（3）用户验收测试通过率≥95%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（4）相关文档齐全完备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9.3 项目总结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本次项目在执行过程中经历了两次重要变更：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（1）第一次变更证明了规范的变更管理流程的重要性，通过提前评估和资源调配，可以有效控制变更影响；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（2）第二次变更显示了面对重大范围变更时，需要果断决策并合理延期，以保障项目质量；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（3）通过配置管理工具（Git）有效管理了项目计划的版本迭代，确保了文档的可追溯性。</w:t>
      </w:r>
    </w:p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附录A  项目甘特图（V2.0版本 - 变更后）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说明：本甘特图反映第二次变更（CC-002）后的项目进度，总工期18周（2026年1月6日—2026年5月10日）。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图例：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■ 蓝色/黑色：原计划任务（16周工期内）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■ 橙色：第二次变更后新增任务（移动端开发、图表功能、审批驳回功能）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原计划交付日期：2026年4月25日（16周）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变更后交付日期：2026年5月10日（18周，延期2周）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任务名称</w:t>
            </w:r>
          </w:p>
        </w:tc>
        <w:tc>
          <w:tcPr>
            <w:tcW w:type="dxa" w:w="455"/>
          </w:tcPr>
          <w:p>
            <w:r>
              <w:t>W1</w:t>
            </w:r>
          </w:p>
        </w:tc>
        <w:tc>
          <w:tcPr>
            <w:tcW w:type="dxa" w:w="455"/>
          </w:tcPr>
          <w:p>
            <w:r>
              <w:t>W2</w:t>
            </w:r>
          </w:p>
        </w:tc>
        <w:tc>
          <w:tcPr>
            <w:tcW w:type="dxa" w:w="455"/>
          </w:tcPr>
          <w:p>
            <w:r>
              <w:t>W3</w:t>
            </w:r>
          </w:p>
        </w:tc>
        <w:tc>
          <w:tcPr>
            <w:tcW w:type="dxa" w:w="455"/>
          </w:tcPr>
          <w:p>
            <w:r>
              <w:t>W4</w:t>
            </w:r>
          </w:p>
        </w:tc>
        <w:tc>
          <w:tcPr>
            <w:tcW w:type="dxa" w:w="455"/>
          </w:tcPr>
          <w:p>
            <w:r>
              <w:t>W5</w:t>
            </w:r>
          </w:p>
        </w:tc>
        <w:tc>
          <w:tcPr>
            <w:tcW w:type="dxa" w:w="455"/>
          </w:tcPr>
          <w:p>
            <w:r>
              <w:t>W6</w:t>
            </w:r>
          </w:p>
        </w:tc>
        <w:tc>
          <w:tcPr>
            <w:tcW w:type="dxa" w:w="455"/>
          </w:tcPr>
          <w:p>
            <w:r>
              <w:t>W7</w:t>
            </w:r>
          </w:p>
        </w:tc>
        <w:tc>
          <w:tcPr>
            <w:tcW w:type="dxa" w:w="455"/>
          </w:tcPr>
          <w:p>
            <w:r>
              <w:t>W8</w:t>
            </w:r>
          </w:p>
        </w:tc>
        <w:tc>
          <w:tcPr>
            <w:tcW w:type="dxa" w:w="455"/>
          </w:tcPr>
          <w:p>
            <w:r>
              <w:t>W9</w:t>
            </w:r>
          </w:p>
        </w:tc>
        <w:tc>
          <w:tcPr>
            <w:tcW w:type="dxa" w:w="455"/>
          </w:tcPr>
          <w:p>
            <w:r>
              <w:t>W10</w:t>
            </w:r>
          </w:p>
        </w:tc>
        <w:tc>
          <w:tcPr>
            <w:tcW w:type="dxa" w:w="455"/>
          </w:tcPr>
          <w:p>
            <w:r>
              <w:t>W11</w:t>
            </w:r>
          </w:p>
        </w:tc>
        <w:tc>
          <w:tcPr>
            <w:tcW w:type="dxa" w:w="455"/>
          </w:tcPr>
          <w:p>
            <w:r>
              <w:t>W12</w:t>
            </w:r>
          </w:p>
        </w:tc>
        <w:tc>
          <w:tcPr>
            <w:tcW w:type="dxa" w:w="455"/>
          </w:tcPr>
          <w:p>
            <w:r>
              <w:t>W13</w:t>
            </w:r>
          </w:p>
        </w:tc>
        <w:tc>
          <w:tcPr>
            <w:tcW w:type="dxa" w:w="455"/>
          </w:tcPr>
          <w:p>
            <w:r>
              <w:t>W14</w:t>
            </w:r>
          </w:p>
        </w:tc>
        <w:tc>
          <w:tcPr>
            <w:tcW w:type="dxa" w:w="455"/>
          </w:tcPr>
          <w:p>
            <w:r>
              <w:t>W15</w:t>
            </w:r>
          </w:p>
        </w:tc>
        <w:tc>
          <w:tcPr>
            <w:tcW w:type="dxa" w:w="455"/>
          </w:tcPr>
          <w:p>
            <w:r>
              <w:t>W16</w:t>
            </w:r>
          </w:p>
        </w:tc>
        <w:tc>
          <w:tcPr>
            <w:tcW w:type="dxa" w:w="455"/>
          </w:tcPr>
          <w:p>
            <w:r>
              <w:t>W17</w:t>
            </w:r>
          </w:p>
        </w:tc>
        <w:tc>
          <w:tcPr>
            <w:tcW w:type="dxa" w:w="455"/>
          </w:tcPr>
          <w:p>
            <w:r>
              <w:t>W18</w:t>
            </w:r>
          </w:p>
        </w:tc>
      </w:tr>
      <w:tr>
        <w:tc>
          <w:tcPr>
            <w:tcW w:type="dxa" w:w="455"/>
          </w:tcPr>
          <w:p>
            <w:r>
              <w:t>需求分析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系统设计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PC端前端开发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移动端开发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后端开发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图表分析功能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审批驳回功能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系统测试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移动端测试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部署交付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>
            <w:r>
              <w:t>■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</w:tbl>
    <w:p/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甘特图对比说明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对比项</w:t>
            </w:r>
          </w:p>
        </w:tc>
        <w:tc>
          <w:tcPr>
            <w:tcW w:type="dxa" w:w="2160"/>
          </w:tcPr>
          <w:p>
            <w:r>
              <w:t>原计划（V1.0）</w:t>
            </w:r>
          </w:p>
        </w:tc>
        <w:tc>
          <w:tcPr>
            <w:tcW w:type="dxa" w:w="2160"/>
          </w:tcPr>
          <w:p>
            <w:r>
              <w:t>变更后（V2.0）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项目工期</w:t>
            </w:r>
          </w:p>
        </w:tc>
        <w:tc>
          <w:tcPr>
            <w:tcW w:type="dxa" w:w="2160"/>
          </w:tcPr>
          <w:p>
            <w:r>
              <w:t>16周</w:t>
            </w:r>
          </w:p>
        </w:tc>
        <w:tc>
          <w:tcPr>
            <w:tcW w:type="dxa" w:w="2160"/>
          </w:tcPr>
          <w:p>
            <w:r>
              <w:t>18周</w:t>
            </w:r>
          </w:p>
        </w:tc>
        <w:tc>
          <w:tcPr>
            <w:tcW w:type="dxa" w:w="2160"/>
          </w:tcPr>
          <w:p>
            <w:r>
              <w:t>+2周</w:t>
            </w:r>
          </w:p>
        </w:tc>
      </w:tr>
      <w:tr>
        <w:tc>
          <w:tcPr>
            <w:tcW w:type="dxa" w:w="2160"/>
          </w:tcPr>
          <w:p>
            <w:r>
              <w:t>交付日期</w:t>
            </w:r>
          </w:p>
        </w:tc>
        <w:tc>
          <w:tcPr>
            <w:tcW w:type="dxa" w:w="2160"/>
          </w:tcPr>
          <w:p>
            <w:r>
              <w:t>2026-04-25</w:t>
            </w:r>
          </w:p>
        </w:tc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+15天</w:t>
            </w:r>
          </w:p>
        </w:tc>
      </w:tr>
      <w:tr>
        <w:tc>
          <w:tcPr>
            <w:tcW w:type="dxa" w:w="2160"/>
          </w:tcPr>
          <w:p>
            <w:r>
              <w:t>预算</w:t>
            </w:r>
          </w:p>
        </w:tc>
        <w:tc>
          <w:tcPr>
            <w:tcW w:type="dxa" w:w="2160"/>
          </w:tcPr>
          <w:p>
            <w:r>
              <w:t>63万元</w:t>
            </w:r>
          </w:p>
        </w:tc>
        <w:tc>
          <w:tcPr>
            <w:tcW w:type="dxa" w:w="2160"/>
          </w:tcPr>
          <w:p>
            <w:r>
              <w:t>66.9万元</w:t>
            </w:r>
          </w:p>
        </w:tc>
        <w:tc>
          <w:tcPr>
            <w:tcW w:type="dxa" w:w="2160"/>
          </w:tcPr>
          <w:p>
            <w:r>
              <w:t>+3.9万元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附录B  审批意见汇总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B.1 变更单CC-001审批意见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【组长审批意见】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本次变更属于需求调整，工作量可控。经评估，新增的差异化上报频率配置功能预计需要增加0.5人周的工作量。通过压缩各阶段的缓冲时间，完全可以消化新增工作量，无需延长总工期。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决定：批准执行。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执行要求：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1. 安排需求工程师谢珈悦在2个工作日内完成变更需求的分析和文档更新；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2. 安排系统架构师杨明评估技术方案，确认上报周期配置化实现的可行性；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3. 安排后端开发工程师张文静在3个工作日内完成相关模块的代码修改；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4. 安排测试工程师王丽玥补充测试用例，进行回归测试；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5. 各组负责人在本周内完成各自任务。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审批人：李佳伦（组长）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审批日期：2026年2月15日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B.2 变更单CC-002审批意见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【组长审批意见】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本次变更涉及范围和进度的重大调整。经组织全组成员评估：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1. 新增移动端开发预计需要增加3周工作量；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2. 新增审批驳回功能预计需要增加0.5周工作量；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3. 新增图表分析功能预计需要增加0.5周工作量；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4. 去除备案前置要求的变更影响较小。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合计新增工作量约4周。经过资源优化和任务并行，可将延期控制在2周以内。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决定：批准执行延期2周交付。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任务调整：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1. 许忻彤承担移动端开发任务（原PC端开发任务相应调整）；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2. 谢珈悦配合完成移动端需求分析；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3. 甘特图和里程碑节点相应调整；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4. 项目交付日期调整为2026年5月10日。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审批人：李佳伦（组长）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审批日期：2026年3月10日</w:t>
      </w:r>
    </w:p>
    <w:p>
      <w:pPr>
        <w:jc w:val="center"/>
      </w:pPr>
      <w:r>
        <w:rPr>
          <w:rFonts w:ascii="华文黑体" w:hAnsi="华文黑体" w:eastAsia="华文黑体"/>
          <w:b w:val="0"/>
          <w:sz w:val="24"/>
        </w:rPr>
        <w:t>B.3 项目计划审批意见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【变更后项目计划审批意见】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经过两次变更，本项目计划已更新至V2.0版本。主要变化：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1. 项目工期从16周调整为18周；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2. 项目交付日期从2026年4月25日调整为2026年5月10日；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3. 项目预算从63万元调整为66.9万元；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4. 新增移动端开发、审批驳回功能、图表分析功能；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5. 上报频率调整为差异化配置（123类半月报，456类整月报）。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变更管理规范，文档完备，风险应对措施合理。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决定：批准本项目计划V2.0作为项目执行基准。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审批人：李佳伦（组长）</w:t>
      </w:r>
    </w:p>
    <w:p>
      <w:pPr>
        <w:spacing w:line="360" w:lineRule="auto"/>
        <w:jc w:val="both"/>
      </w:pPr>
      <w:r>
        <w:rPr>
          <w:rFonts w:ascii="华文黑体" w:hAnsi="华文黑体" w:eastAsia="华文黑体"/>
          <w:b w:val="0"/>
          <w:sz w:val="24"/>
        </w:rPr>
        <w:t>审批日期：2026年3月10日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华文黑体" w:hAnsi="华文黑体" w:eastAsia="华文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