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7626D2" w14:textId="40F086B1" w:rsidR="001F1CD4" w:rsidRDefault="009745F8">
      <w:r>
        <w:rPr>
          <w:noProof/>
        </w:rPr>
        <w:drawing>
          <wp:anchor distT="0" distB="0" distL="114300" distR="114300" simplePos="0" relativeHeight="251661312" behindDoc="0" locked="0" layoutInCell="1" allowOverlap="1" wp14:anchorId="3DFCC90C" wp14:editId="63E7673F">
            <wp:simplePos x="0" y="0"/>
            <wp:positionH relativeFrom="column">
              <wp:posOffset>1310505</wp:posOffset>
            </wp:positionH>
            <wp:positionV relativeFrom="paragraph">
              <wp:posOffset>5080</wp:posOffset>
            </wp:positionV>
            <wp:extent cx="1009650" cy="845604"/>
            <wp:effectExtent l="0" t="0" r="0" b="0"/>
            <wp:wrapNone/>
            <wp:docPr id="1" name="Image 1" descr="Normandie (région administrativ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ndie (région administrative) — Wikipé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845604"/>
                    </a:xfrm>
                    <a:prstGeom prst="rect">
                      <a:avLst/>
                    </a:prstGeom>
                    <a:noFill/>
                    <a:ln>
                      <a:noFill/>
                    </a:ln>
                  </pic:spPr>
                </pic:pic>
              </a:graphicData>
            </a:graphic>
            <wp14:sizeRelH relativeFrom="page">
              <wp14:pctWidth>0</wp14:pctWidth>
            </wp14:sizeRelH>
            <wp14:sizeRelV relativeFrom="page">
              <wp14:pctHeight>0</wp14:pctHeight>
            </wp14:sizeRelV>
          </wp:anchor>
        </w:drawing>
      </w:r>
      <w:r w:rsidR="00C00D34">
        <w:rPr>
          <w:noProof/>
        </w:rPr>
        <w:drawing>
          <wp:anchor distT="0" distB="0" distL="114300" distR="114300" simplePos="0" relativeHeight="251660288" behindDoc="0" locked="0" layoutInCell="1" allowOverlap="1" wp14:anchorId="2A91CD59" wp14:editId="1C6C0C9B">
            <wp:simplePos x="0" y="0"/>
            <wp:positionH relativeFrom="column">
              <wp:posOffset>-71120</wp:posOffset>
            </wp:positionH>
            <wp:positionV relativeFrom="paragraph">
              <wp:posOffset>-328295</wp:posOffset>
            </wp:positionV>
            <wp:extent cx="1371600" cy="137160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0535" w:rsidRPr="008A4E11">
        <w:rPr>
          <w:noProof/>
          <w:lang w:eastAsia="fr-FR"/>
        </w:rPr>
        <w:drawing>
          <wp:anchor distT="0" distB="0" distL="114300" distR="114300" simplePos="0" relativeHeight="251659264" behindDoc="0" locked="0" layoutInCell="1" allowOverlap="1" wp14:anchorId="49FD4107" wp14:editId="090E7E6C">
            <wp:simplePos x="0" y="0"/>
            <wp:positionH relativeFrom="margin">
              <wp:posOffset>4249420</wp:posOffset>
            </wp:positionH>
            <wp:positionV relativeFrom="topMargin">
              <wp:posOffset>676275</wp:posOffset>
            </wp:positionV>
            <wp:extent cx="1407160" cy="628650"/>
            <wp:effectExtent l="0" t="0" r="2540" b="0"/>
            <wp:wrapSquare wrapText="bothSides"/>
            <wp:docPr id="2" name="Image 2" descr="2015-04-14 cmjn intech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5-04-14 cmjn intechmer"/>
                    <pic:cNvPicPr>
                      <a:picLocks noChangeAspect="1" noChangeArrowheads="1"/>
                    </pic:cNvPicPr>
                  </pic:nvPicPr>
                  <pic:blipFill>
                    <a:blip r:embed="rId10" cstate="print"/>
                    <a:srcRect/>
                    <a:stretch>
                      <a:fillRect/>
                    </a:stretch>
                  </pic:blipFill>
                  <pic:spPr bwMode="auto">
                    <a:xfrm>
                      <a:off x="0" y="0"/>
                      <a:ext cx="1407160" cy="6286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6D5DBE7" w14:textId="06BC28F6" w:rsidR="001F1CD4" w:rsidRDefault="001F1CD4"/>
    <w:p w14:paraId="3A097069" w14:textId="77777777" w:rsidR="001F1CD4" w:rsidRDefault="001F1CD4"/>
    <w:p w14:paraId="4C839DF1" w14:textId="4C8261D8" w:rsidR="001F1CD4" w:rsidRDefault="001F1CD4"/>
    <w:p w14:paraId="22758680" w14:textId="77777777" w:rsidR="001F1CD4" w:rsidRDefault="001F1CD4"/>
    <w:p w14:paraId="6B33F634" w14:textId="177C1EDE" w:rsidR="00C00D34" w:rsidRDefault="00C00D34"/>
    <w:p w14:paraId="0FB8F08F" w14:textId="44F1637C" w:rsidR="009745F8" w:rsidRDefault="009745F8"/>
    <w:p w14:paraId="10D0321A" w14:textId="2F06EE4D" w:rsidR="00813DAD" w:rsidRDefault="00B229BB" w:rsidP="001F1CD4">
      <w:pPr>
        <w:jc w:val="both"/>
        <w:rPr>
          <w:b/>
          <w:bCs/>
          <w:sz w:val="36"/>
          <w:szCs w:val="36"/>
        </w:rPr>
      </w:pPr>
      <w:r w:rsidRPr="001F1CD4">
        <w:rPr>
          <w:b/>
          <w:bCs/>
          <w:sz w:val="48"/>
          <w:szCs w:val="48"/>
        </w:rPr>
        <w:t>REHAB</w:t>
      </w:r>
      <w:r w:rsidRPr="001F1CD4">
        <w:rPr>
          <w:b/>
          <w:bCs/>
          <w:sz w:val="36"/>
          <w:szCs w:val="36"/>
        </w:rPr>
        <w:t> : Expérimentations autour de la réhabilitation de claires pour une diversification des productions</w:t>
      </w:r>
    </w:p>
    <w:p w14:paraId="37F0CCED" w14:textId="2BF2687B" w:rsidR="00444402" w:rsidRDefault="00444402" w:rsidP="001F1CD4">
      <w:pPr>
        <w:jc w:val="both"/>
        <w:rPr>
          <w:b/>
          <w:bCs/>
          <w:sz w:val="36"/>
          <w:szCs w:val="36"/>
        </w:rPr>
      </w:pPr>
    </w:p>
    <w:p w14:paraId="0D9EFBFF" w14:textId="573E2825" w:rsidR="00444402" w:rsidRPr="00444402" w:rsidRDefault="00444402" w:rsidP="00444402">
      <w:pPr>
        <w:jc w:val="center"/>
        <w:rPr>
          <w:b/>
          <w:bCs/>
          <w:sz w:val="36"/>
          <w:szCs w:val="36"/>
          <w:u w:val="single"/>
        </w:rPr>
      </w:pPr>
      <w:r w:rsidRPr="00444402">
        <w:rPr>
          <w:b/>
          <w:bCs/>
          <w:sz w:val="36"/>
          <w:szCs w:val="36"/>
          <w:u w:val="single"/>
        </w:rPr>
        <w:t>Rapport intermédiaire</w:t>
      </w:r>
    </w:p>
    <w:p w14:paraId="2C02E522" w14:textId="3EC6A636" w:rsidR="00B229BB" w:rsidRDefault="00B229BB"/>
    <w:p w14:paraId="683C8E80" w14:textId="67835A5D" w:rsidR="00DC3DF7" w:rsidRDefault="00DC3DF7">
      <w:pPr>
        <w:rPr>
          <w:noProof/>
        </w:rPr>
      </w:pPr>
    </w:p>
    <w:p w14:paraId="02EDBFE8" w14:textId="77777777" w:rsidR="000E64A9" w:rsidRDefault="00DC3DF7" w:rsidP="000E64A9">
      <w:pPr>
        <w:jc w:val="center"/>
      </w:pPr>
      <w:r>
        <w:rPr>
          <w:noProof/>
        </w:rPr>
        <w:drawing>
          <wp:inline distT="0" distB="0" distL="0" distR="0" wp14:anchorId="2552C152" wp14:editId="5A668229">
            <wp:extent cx="5305425" cy="319087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95" t="26211" r="8430"/>
                    <a:stretch/>
                  </pic:blipFill>
                  <pic:spPr bwMode="auto">
                    <a:xfrm>
                      <a:off x="0" y="0"/>
                      <a:ext cx="5305425" cy="319087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9E59FFA" w14:textId="77777777" w:rsidR="000E64A9" w:rsidRDefault="000E64A9" w:rsidP="000E64A9">
      <w:pPr>
        <w:jc w:val="center"/>
      </w:pPr>
    </w:p>
    <w:p w14:paraId="354F9A26" w14:textId="77777777" w:rsidR="000E64A9" w:rsidRDefault="000E64A9" w:rsidP="000E64A9">
      <w:pPr>
        <w:jc w:val="center"/>
      </w:pPr>
    </w:p>
    <w:p w14:paraId="5AA7E506" w14:textId="0A8B7854" w:rsidR="00444402" w:rsidRDefault="000E64A9" w:rsidP="000E64A9">
      <w:r>
        <w:t xml:space="preserve">Régis GALLON </w:t>
      </w:r>
      <w:r w:rsidR="00444402">
        <w:t xml:space="preserve">– </w:t>
      </w:r>
      <w:hyperlink r:id="rId12" w:history="1">
        <w:r w:rsidR="00444402" w:rsidRPr="00581E08">
          <w:rPr>
            <w:rStyle w:val="Lienhypertexte"/>
          </w:rPr>
          <w:t>regis.gallon@lecnam.net</w:t>
        </w:r>
      </w:hyperlink>
    </w:p>
    <w:p w14:paraId="67FF4F4F" w14:textId="77777777" w:rsidR="00444402" w:rsidRPr="00444402" w:rsidRDefault="00444402" w:rsidP="00444402">
      <w:pPr>
        <w:spacing w:after="0"/>
        <w:rPr>
          <w:b/>
          <w:bCs/>
        </w:rPr>
      </w:pPr>
      <w:r w:rsidRPr="00444402">
        <w:rPr>
          <w:b/>
          <w:bCs/>
        </w:rPr>
        <w:t>Le Cnam/Intechmer</w:t>
      </w:r>
    </w:p>
    <w:p w14:paraId="324A5F3C" w14:textId="77777777" w:rsidR="00444402" w:rsidRDefault="00444402" w:rsidP="00444402">
      <w:pPr>
        <w:spacing w:after="0"/>
      </w:pPr>
      <w:r>
        <w:t>Boulevard Collignon</w:t>
      </w:r>
    </w:p>
    <w:p w14:paraId="6C50A66E" w14:textId="77777777" w:rsidR="00444402" w:rsidRDefault="00444402" w:rsidP="00444402">
      <w:pPr>
        <w:spacing w:after="0"/>
      </w:pPr>
      <w:r>
        <w:t>50110 Cherbourg-En-Cotentin</w:t>
      </w:r>
    </w:p>
    <w:p w14:paraId="5B608947" w14:textId="5AAB235B" w:rsidR="00415CE6" w:rsidRDefault="00415CE6" w:rsidP="00444402">
      <w:pPr>
        <w:spacing w:after="0"/>
        <w:sectPr w:rsidR="00415CE6" w:rsidSect="006015C1">
          <w:headerReference w:type="default" r:id="rId13"/>
          <w:footerReference w:type="default" r:id="rId14"/>
          <w:footerReference w:type="first" r:id="rId15"/>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1023779011"/>
        <w:docPartObj>
          <w:docPartGallery w:val="Table of Contents"/>
          <w:docPartUnique/>
        </w:docPartObj>
      </w:sdtPr>
      <w:sdtEndPr>
        <w:rPr>
          <w:b/>
          <w:bCs/>
        </w:rPr>
      </w:sdtEndPr>
      <w:sdtContent>
        <w:p w14:paraId="195DA765" w14:textId="4BE56642" w:rsidR="007956D5" w:rsidRDefault="007956D5">
          <w:pPr>
            <w:pStyle w:val="En-ttedetabledesmatires"/>
          </w:pPr>
          <w:r>
            <w:t>Sommaire</w:t>
          </w:r>
        </w:p>
        <w:p w14:paraId="3A90CFCA" w14:textId="77777777" w:rsidR="007956D5" w:rsidRPr="007956D5" w:rsidRDefault="007956D5" w:rsidP="007956D5">
          <w:pPr>
            <w:rPr>
              <w:lang w:eastAsia="fr-FR"/>
            </w:rPr>
          </w:pPr>
        </w:p>
        <w:p w14:paraId="06A470B5" w14:textId="38404AFF" w:rsidR="007956D5" w:rsidRDefault="007956D5">
          <w:pPr>
            <w:pStyle w:val="TM1"/>
            <w:tabs>
              <w:tab w:val="right" w:leader="dot" w:pos="9062"/>
            </w:tabs>
            <w:rPr>
              <w:noProof/>
            </w:rPr>
          </w:pPr>
          <w:r>
            <w:fldChar w:fldCharType="begin"/>
          </w:r>
          <w:r>
            <w:instrText xml:space="preserve"> TOC \o "1-3" \h \z \u </w:instrText>
          </w:r>
          <w:r>
            <w:fldChar w:fldCharType="separate"/>
          </w:r>
          <w:hyperlink w:anchor="_Toc54272958" w:history="1">
            <w:r w:rsidRPr="0000479A">
              <w:rPr>
                <w:rStyle w:val="Lienhypertexte"/>
                <w:noProof/>
              </w:rPr>
              <w:t>Introduction</w:t>
            </w:r>
            <w:r>
              <w:rPr>
                <w:noProof/>
                <w:webHidden/>
              </w:rPr>
              <w:tab/>
            </w:r>
            <w:r>
              <w:rPr>
                <w:noProof/>
                <w:webHidden/>
              </w:rPr>
              <w:fldChar w:fldCharType="begin"/>
            </w:r>
            <w:r>
              <w:rPr>
                <w:noProof/>
                <w:webHidden/>
              </w:rPr>
              <w:instrText xml:space="preserve"> PAGEREF _Toc54272958 \h </w:instrText>
            </w:r>
            <w:r>
              <w:rPr>
                <w:noProof/>
                <w:webHidden/>
              </w:rPr>
            </w:r>
            <w:r>
              <w:rPr>
                <w:noProof/>
                <w:webHidden/>
              </w:rPr>
              <w:fldChar w:fldCharType="separate"/>
            </w:r>
            <w:r w:rsidR="00002C82">
              <w:rPr>
                <w:noProof/>
                <w:webHidden/>
              </w:rPr>
              <w:t>2</w:t>
            </w:r>
            <w:r>
              <w:rPr>
                <w:noProof/>
                <w:webHidden/>
              </w:rPr>
              <w:fldChar w:fldCharType="end"/>
            </w:r>
          </w:hyperlink>
        </w:p>
        <w:p w14:paraId="6D847657" w14:textId="693F8EB2" w:rsidR="007956D5" w:rsidRDefault="00DB6EDC">
          <w:pPr>
            <w:pStyle w:val="TM1"/>
            <w:tabs>
              <w:tab w:val="right" w:leader="dot" w:pos="9062"/>
            </w:tabs>
            <w:rPr>
              <w:noProof/>
            </w:rPr>
          </w:pPr>
          <w:hyperlink w:anchor="_Toc54272959" w:history="1">
            <w:r w:rsidR="007956D5" w:rsidRPr="0000479A">
              <w:rPr>
                <w:rStyle w:val="Lienhypertexte"/>
                <w:b/>
                <w:bCs/>
                <w:noProof/>
              </w:rPr>
              <w:t>Action 1 :</w:t>
            </w:r>
            <w:r w:rsidR="007956D5" w:rsidRPr="0000479A">
              <w:rPr>
                <w:rStyle w:val="Lienhypertexte"/>
                <w:noProof/>
              </w:rPr>
              <w:t xml:space="preserve"> Caractérisation de la sédimentologie des claires</w:t>
            </w:r>
            <w:r w:rsidR="007956D5">
              <w:rPr>
                <w:noProof/>
                <w:webHidden/>
              </w:rPr>
              <w:tab/>
            </w:r>
            <w:r w:rsidR="007956D5">
              <w:rPr>
                <w:noProof/>
                <w:webHidden/>
              </w:rPr>
              <w:fldChar w:fldCharType="begin"/>
            </w:r>
            <w:r w:rsidR="007956D5">
              <w:rPr>
                <w:noProof/>
                <w:webHidden/>
              </w:rPr>
              <w:instrText xml:space="preserve"> PAGEREF _Toc54272959 \h </w:instrText>
            </w:r>
            <w:r w:rsidR="007956D5">
              <w:rPr>
                <w:noProof/>
                <w:webHidden/>
              </w:rPr>
            </w:r>
            <w:r w:rsidR="007956D5">
              <w:rPr>
                <w:noProof/>
                <w:webHidden/>
              </w:rPr>
              <w:fldChar w:fldCharType="separate"/>
            </w:r>
            <w:r w:rsidR="00002C82">
              <w:rPr>
                <w:noProof/>
                <w:webHidden/>
              </w:rPr>
              <w:t>3</w:t>
            </w:r>
            <w:r w:rsidR="007956D5">
              <w:rPr>
                <w:noProof/>
                <w:webHidden/>
              </w:rPr>
              <w:fldChar w:fldCharType="end"/>
            </w:r>
          </w:hyperlink>
        </w:p>
        <w:p w14:paraId="0DBCD65A" w14:textId="57A64C54" w:rsidR="007956D5" w:rsidRDefault="00DB6EDC">
          <w:pPr>
            <w:pStyle w:val="TM2"/>
            <w:tabs>
              <w:tab w:val="right" w:leader="dot" w:pos="9062"/>
            </w:tabs>
            <w:rPr>
              <w:noProof/>
            </w:rPr>
          </w:pPr>
          <w:hyperlink w:anchor="_Toc54272960" w:history="1">
            <w:r w:rsidR="007956D5" w:rsidRPr="0000479A">
              <w:rPr>
                <w:rStyle w:val="Lienhypertexte"/>
                <w:noProof/>
              </w:rPr>
              <w:t>Matériels et méthodes</w:t>
            </w:r>
            <w:r w:rsidR="007956D5">
              <w:rPr>
                <w:noProof/>
                <w:webHidden/>
              </w:rPr>
              <w:tab/>
            </w:r>
            <w:r w:rsidR="007956D5">
              <w:rPr>
                <w:noProof/>
                <w:webHidden/>
              </w:rPr>
              <w:fldChar w:fldCharType="begin"/>
            </w:r>
            <w:r w:rsidR="007956D5">
              <w:rPr>
                <w:noProof/>
                <w:webHidden/>
              </w:rPr>
              <w:instrText xml:space="preserve"> PAGEREF _Toc54272960 \h </w:instrText>
            </w:r>
            <w:r w:rsidR="007956D5">
              <w:rPr>
                <w:noProof/>
                <w:webHidden/>
              </w:rPr>
            </w:r>
            <w:r w:rsidR="007956D5">
              <w:rPr>
                <w:noProof/>
                <w:webHidden/>
              </w:rPr>
              <w:fldChar w:fldCharType="separate"/>
            </w:r>
            <w:r w:rsidR="00002C82">
              <w:rPr>
                <w:noProof/>
                <w:webHidden/>
              </w:rPr>
              <w:t>3</w:t>
            </w:r>
            <w:r w:rsidR="007956D5">
              <w:rPr>
                <w:noProof/>
                <w:webHidden/>
              </w:rPr>
              <w:fldChar w:fldCharType="end"/>
            </w:r>
          </w:hyperlink>
        </w:p>
        <w:p w14:paraId="20780028" w14:textId="04AE9BDB" w:rsidR="007956D5" w:rsidRDefault="00DB6EDC">
          <w:pPr>
            <w:pStyle w:val="TM2"/>
            <w:tabs>
              <w:tab w:val="right" w:leader="dot" w:pos="9062"/>
            </w:tabs>
            <w:rPr>
              <w:noProof/>
            </w:rPr>
          </w:pPr>
          <w:hyperlink w:anchor="_Toc54272961" w:history="1">
            <w:r w:rsidR="007956D5" w:rsidRPr="0000479A">
              <w:rPr>
                <w:rStyle w:val="Lienhypertexte"/>
                <w:noProof/>
              </w:rPr>
              <w:t>Résultats préliminaires</w:t>
            </w:r>
            <w:r w:rsidR="007956D5">
              <w:rPr>
                <w:noProof/>
                <w:webHidden/>
              </w:rPr>
              <w:tab/>
            </w:r>
            <w:r w:rsidR="007956D5">
              <w:rPr>
                <w:noProof/>
                <w:webHidden/>
              </w:rPr>
              <w:fldChar w:fldCharType="begin"/>
            </w:r>
            <w:r w:rsidR="007956D5">
              <w:rPr>
                <w:noProof/>
                <w:webHidden/>
              </w:rPr>
              <w:instrText xml:space="preserve"> PAGEREF _Toc54272961 \h </w:instrText>
            </w:r>
            <w:r w:rsidR="007956D5">
              <w:rPr>
                <w:noProof/>
                <w:webHidden/>
              </w:rPr>
            </w:r>
            <w:r w:rsidR="007956D5">
              <w:rPr>
                <w:noProof/>
                <w:webHidden/>
              </w:rPr>
              <w:fldChar w:fldCharType="separate"/>
            </w:r>
            <w:r w:rsidR="00002C82">
              <w:rPr>
                <w:noProof/>
                <w:webHidden/>
              </w:rPr>
              <w:t>4</w:t>
            </w:r>
            <w:r w:rsidR="007956D5">
              <w:rPr>
                <w:noProof/>
                <w:webHidden/>
              </w:rPr>
              <w:fldChar w:fldCharType="end"/>
            </w:r>
          </w:hyperlink>
        </w:p>
        <w:p w14:paraId="36AAC09E" w14:textId="78299FF0" w:rsidR="007956D5" w:rsidRDefault="00DB6EDC">
          <w:pPr>
            <w:pStyle w:val="TM1"/>
            <w:tabs>
              <w:tab w:val="right" w:leader="dot" w:pos="9062"/>
            </w:tabs>
            <w:rPr>
              <w:noProof/>
            </w:rPr>
          </w:pPr>
          <w:hyperlink w:anchor="_Toc54272962" w:history="1">
            <w:r w:rsidR="007956D5" w:rsidRPr="0000479A">
              <w:rPr>
                <w:rStyle w:val="Lienhypertexte"/>
                <w:b/>
                <w:bCs/>
                <w:noProof/>
              </w:rPr>
              <w:t>Action 2 :</w:t>
            </w:r>
            <w:r w:rsidR="007956D5" w:rsidRPr="0000479A">
              <w:rPr>
                <w:rStyle w:val="Lienhypertexte"/>
                <w:noProof/>
              </w:rPr>
              <w:t xml:space="preserve"> Mesures de la charge bactérienne dans le sédiment</w:t>
            </w:r>
            <w:r w:rsidR="007956D5">
              <w:rPr>
                <w:noProof/>
                <w:webHidden/>
              </w:rPr>
              <w:tab/>
            </w:r>
            <w:r w:rsidR="007956D5">
              <w:rPr>
                <w:noProof/>
                <w:webHidden/>
              </w:rPr>
              <w:fldChar w:fldCharType="begin"/>
            </w:r>
            <w:r w:rsidR="007956D5">
              <w:rPr>
                <w:noProof/>
                <w:webHidden/>
              </w:rPr>
              <w:instrText xml:space="preserve"> PAGEREF _Toc54272962 \h </w:instrText>
            </w:r>
            <w:r w:rsidR="007956D5">
              <w:rPr>
                <w:noProof/>
                <w:webHidden/>
              </w:rPr>
            </w:r>
            <w:r w:rsidR="007956D5">
              <w:rPr>
                <w:noProof/>
                <w:webHidden/>
              </w:rPr>
              <w:fldChar w:fldCharType="separate"/>
            </w:r>
            <w:r w:rsidR="00002C82">
              <w:rPr>
                <w:noProof/>
                <w:webHidden/>
              </w:rPr>
              <w:t>4</w:t>
            </w:r>
            <w:r w:rsidR="007956D5">
              <w:rPr>
                <w:noProof/>
                <w:webHidden/>
              </w:rPr>
              <w:fldChar w:fldCharType="end"/>
            </w:r>
          </w:hyperlink>
        </w:p>
        <w:p w14:paraId="4FAC4F2E" w14:textId="71E8BF5E" w:rsidR="007956D5" w:rsidRDefault="00DB6EDC">
          <w:pPr>
            <w:pStyle w:val="TM2"/>
            <w:tabs>
              <w:tab w:val="right" w:leader="dot" w:pos="9062"/>
            </w:tabs>
            <w:rPr>
              <w:noProof/>
            </w:rPr>
          </w:pPr>
          <w:hyperlink w:anchor="_Toc54272963" w:history="1">
            <w:r w:rsidR="007956D5" w:rsidRPr="0000479A">
              <w:rPr>
                <w:rStyle w:val="Lienhypertexte"/>
                <w:noProof/>
              </w:rPr>
              <w:t>Matériels et méthodes</w:t>
            </w:r>
            <w:r w:rsidR="007956D5">
              <w:rPr>
                <w:noProof/>
                <w:webHidden/>
              </w:rPr>
              <w:tab/>
            </w:r>
            <w:r w:rsidR="007956D5">
              <w:rPr>
                <w:noProof/>
                <w:webHidden/>
              </w:rPr>
              <w:fldChar w:fldCharType="begin"/>
            </w:r>
            <w:r w:rsidR="007956D5">
              <w:rPr>
                <w:noProof/>
                <w:webHidden/>
              </w:rPr>
              <w:instrText xml:space="preserve"> PAGEREF _Toc54272963 \h </w:instrText>
            </w:r>
            <w:r w:rsidR="007956D5">
              <w:rPr>
                <w:noProof/>
                <w:webHidden/>
              </w:rPr>
            </w:r>
            <w:r w:rsidR="007956D5">
              <w:rPr>
                <w:noProof/>
                <w:webHidden/>
              </w:rPr>
              <w:fldChar w:fldCharType="separate"/>
            </w:r>
            <w:r w:rsidR="00002C82">
              <w:rPr>
                <w:noProof/>
                <w:webHidden/>
              </w:rPr>
              <w:t>4</w:t>
            </w:r>
            <w:r w:rsidR="007956D5">
              <w:rPr>
                <w:noProof/>
                <w:webHidden/>
              </w:rPr>
              <w:fldChar w:fldCharType="end"/>
            </w:r>
          </w:hyperlink>
        </w:p>
        <w:p w14:paraId="20667320" w14:textId="3FED7852" w:rsidR="007956D5" w:rsidRDefault="00DB6EDC">
          <w:pPr>
            <w:pStyle w:val="TM2"/>
            <w:tabs>
              <w:tab w:val="right" w:leader="dot" w:pos="9062"/>
            </w:tabs>
            <w:rPr>
              <w:noProof/>
            </w:rPr>
          </w:pPr>
          <w:hyperlink w:anchor="_Toc54272964" w:history="1">
            <w:r w:rsidR="007956D5" w:rsidRPr="0000479A">
              <w:rPr>
                <w:rStyle w:val="Lienhypertexte"/>
                <w:noProof/>
              </w:rPr>
              <w:t>Résultats préliminaires</w:t>
            </w:r>
            <w:r w:rsidR="007956D5">
              <w:rPr>
                <w:noProof/>
                <w:webHidden/>
              </w:rPr>
              <w:tab/>
            </w:r>
            <w:r w:rsidR="007956D5">
              <w:rPr>
                <w:noProof/>
                <w:webHidden/>
              </w:rPr>
              <w:fldChar w:fldCharType="begin"/>
            </w:r>
            <w:r w:rsidR="007956D5">
              <w:rPr>
                <w:noProof/>
                <w:webHidden/>
              </w:rPr>
              <w:instrText xml:space="preserve"> PAGEREF _Toc54272964 \h </w:instrText>
            </w:r>
            <w:r w:rsidR="007956D5">
              <w:rPr>
                <w:noProof/>
                <w:webHidden/>
              </w:rPr>
            </w:r>
            <w:r w:rsidR="007956D5">
              <w:rPr>
                <w:noProof/>
                <w:webHidden/>
              </w:rPr>
              <w:fldChar w:fldCharType="separate"/>
            </w:r>
            <w:r w:rsidR="00002C82">
              <w:rPr>
                <w:noProof/>
                <w:webHidden/>
              </w:rPr>
              <w:t>5</w:t>
            </w:r>
            <w:r w:rsidR="007956D5">
              <w:rPr>
                <w:noProof/>
                <w:webHidden/>
              </w:rPr>
              <w:fldChar w:fldCharType="end"/>
            </w:r>
          </w:hyperlink>
        </w:p>
        <w:p w14:paraId="155B5D2E" w14:textId="391F45B0" w:rsidR="007956D5" w:rsidRDefault="00DB6EDC">
          <w:pPr>
            <w:pStyle w:val="TM1"/>
            <w:tabs>
              <w:tab w:val="right" w:leader="dot" w:pos="9062"/>
            </w:tabs>
            <w:rPr>
              <w:noProof/>
            </w:rPr>
          </w:pPr>
          <w:hyperlink w:anchor="_Toc54272965" w:history="1">
            <w:r w:rsidR="007956D5" w:rsidRPr="0000479A">
              <w:rPr>
                <w:rStyle w:val="Lienhypertexte"/>
                <w:b/>
                <w:bCs/>
                <w:noProof/>
              </w:rPr>
              <w:t>Action 4 :</w:t>
            </w:r>
            <w:r w:rsidR="007956D5" w:rsidRPr="0000479A">
              <w:rPr>
                <w:rStyle w:val="Lienhypertexte"/>
                <w:noProof/>
              </w:rPr>
              <w:t xml:space="preserve"> Réalisation d’une culture expérimentale de culture de salicorne.</w:t>
            </w:r>
            <w:r w:rsidR="007956D5">
              <w:rPr>
                <w:noProof/>
                <w:webHidden/>
              </w:rPr>
              <w:tab/>
            </w:r>
            <w:r w:rsidR="007956D5">
              <w:rPr>
                <w:noProof/>
                <w:webHidden/>
              </w:rPr>
              <w:fldChar w:fldCharType="begin"/>
            </w:r>
            <w:r w:rsidR="007956D5">
              <w:rPr>
                <w:noProof/>
                <w:webHidden/>
              </w:rPr>
              <w:instrText xml:space="preserve"> PAGEREF _Toc54272965 \h </w:instrText>
            </w:r>
            <w:r w:rsidR="007956D5">
              <w:rPr>
                <w:noProof/>
                <w:webHidden/>
              </w:rPr>
            </w:r>
            <w:r w:rsidR="007956D5">
              <w:rPr>
                <w:noProof/>
                <w:webHidden/>
              </w:rPr>
              <w:fldChar w:fldCharType="separate"/>
            </w:r>
            <w:r w:rsidR="00002C82">
              <w:rPr>
                <w:noProof/>
                <w:webHidden/>
              </w:rPr>
              <w:t>5</w:t>
            </w:r>
            <w:r w:rsidR="007956D5">
              <w:rPr>
                <w:noProof/>
                <w:webHidden/>
              </w:rPr>
              <w:fldChar w:fldCharType="end"/>
            </w:r>
          </w:hyperlink>
        </w:p>
        <w:p w14:paraId="6D127D48" w14:textId="33EBB6A6" w:rsidR="007956D5" w:rsidRDefault="00DB6EDC">
          <w:pPr>
            <w:pStyle w:val="TM2"/>
            <w:tabs>
              <w:tab w:val="right" w:leader="dot" w:pos="9062"/>
            </w:tabs>
            <w:rPr>
              <w:noProof/>
            </w:rPr>
          </w:pPr>
          <w:hyperlink w:anchor="_Toc54272966" w:history="1">
            <w:r w:rsidR="007956D5" w:rsidRPr="0000479A">
              <w:rPr>
                <w:rStyle w:val="Lienhypertexte"/>
                <w:noProof/>
              </w:rPr>
              <w:t>Matériels et méthodes</w:t>
            </w:r>
            <w:r w:rsidR="007956D5">
              <w:rPr>
                <w:noProof/>
                <w:webHidden/>
              </w:rPr>
              <w:tab/>
            </w:r>
            <w:r w:rsidR="007956D5">
              <w:rPr>
                <w:noProof/>
                <w:webHidden/>
              </w:rPr>
              <w:fldChar w:fldCharType="begin"/>
            </w:r>
            <w:r w:rsidR="007956D5">
              <w:rPr>
                <w:noProof/>
                <w:webHidden/>
              </w:rPr>
              <w:instrText xml:space="preserve"> PAGEREF _Toc54272966 \h </w:instrText>
            </w:r>
            <w:r w:rsidR="007956D5">
              <w:rPr>
                <w:noProof/>
                <w:webHidden/>
              </w:rPr>
            </w:r>
            <w:r w:rsidR="007956D5">
              <w:rPr>
                <w:noProof/>
                <w:webHidden/>
              </w:rPr>
              <w:fldChar w:fldCharType="separate"/>
            </w:r>
            <w:r w:rsidR="00002C82">
              <w:rPr>
                <w:noProof/>
                <w:webHidden/>
              </w:rPr>
              <w:t>6</w:t>
            </w:r>
            <w:r w:rsidR="007956D5">
              <w:rPr>
                <w:noProof/>
                <w:webHidden/>
              </w:rPr>
              <w:fldChar w:fldCharType="end"/>
            </w:r>
          </w:hyperlink>
        </w:p>
        <w:p w14:paraId="795D2F9C" w14:textId="23F29F34" w:rsidR="007956D5" w:rsidRDefault="00DB6EDC">
          <w:pPr>
            <w:pStyle w:val="TM2"/>
            <w:tabs>
              <w:tab w:val="right" w:leader="dot" w:pos="9062"/>
            </w:tabs>
            <w:rPr>
              <w:noProof/>
            </w:rPr>
          </w:pPr>
          <w:hyperlink w:anchor="_Toc54272967" w:history="1">
            <w:r w:rsidR="007956D5" w:rsidRPr="0000479A">
              <w:rPr>
                <w:rStyle w:val="Lienhypertexte"/>
                <w:noProof/>
              </w:rPr>
              <w:t>Résultats préliminaires</w:t>
            </w:r>
            <w:r w:rsidR="007956D5">
              <w:rPr>
                <w:noProof/>
                <w:webHidden/>
              </w:rPr>
              <w:tab/>
            </w:r>
            <w:r w:rsidR="007956D5">
              <w:rPr>
                <w:noProof/>
                <w:webHidden/>
              </w:rPr>
              <w:fldChar w:fldCharType="begin"/>
            </w:r>
            <w:r w:rsidR="007956D5">
              <w:rPr>
                <w:noProof/>
                <w:webHidden/>
              </w:rPr>
              <w:instrText xml:space="preserve"> PAGEREF _Toc54272967 \h </w:instrText>
            </w:r>
            <w:r w:rsidR="007956D5">
              <w:rPr>
                <w:noProof/>
                <w:webHidden/>
              </w:rPr>
            </w:r>
            <w:r w:rsidR="007956D5">
              <w:rPr>
                <w:noProof/>
                <w:webHidden/>
              </w:rPr>
              <w:fldChar w:fldCharType="separate"/>
            </w:r>
            <w:r w:rsidR="00002C82">
              <w:rPr>
                <w:noProof/>
                <w:webHidden/>
              </w:rPr>
              <w:t>9</w:t>
            </w:r>
            <w:r w:rsidR="007956D5">
              <w:rPr>
                <w:noProof/>
                <w:webHidden/>
              </w:rPr>
              <w:fldChar w:fldCharType="end"/>
            </w:r>
          </w:hyperlink>
        </w:p>
        <w:p w14:paraId="38EB7C00" w14:textId="77FFE424" w:rsidR="007956D5" w:rsidRDefault="007956D5">
          <w:r>
            <w:rPr>
              <w:b/>
              <w:bCs/>
            </w:rPr>
            <w:fldChar w:fldCharType="end"/>
          </w:r>
        </w:p>
      </w:sdtContent>
    </w:sdt>
    <w:p w14:paraId="24F7E9C4" w14:textId="1EE45005" w:rsidR="007956D5" w:rsidRDefault="007956D5" w:rsidP="006A31A6">
      <w:pPr>
        <w:pStyle w:val="Titre1"/>
      </w:pPr>
      <w:r>
        <w:t>Tabl</w:t>
      </w:r>
      <w:r w:rsidR="006A31A6">
        <w:t>es des figures</w:t>
      </w:r>
    </w:p>
    <w:p w14:paraId="20D9D0F1" w14:textId="77777777" w:rsidR="007956D5" w:rsidRDefault="007956D5">
      <w:pPr>
        <w:pStyle w:val="Tabledesillustrations"/>
        <w:tabs>
          <w:tab w:val="right" w:leader="dot" w:pos="9062"/>
        </w:tabs>
      </w:pPr>
    </w:p>
    <w:p w14:paraId="43F908DE" w14:textId="637BA965" w:rsidR="007956D5" w:rsidRDefault="007956D5">
      <w:pPr>
        <w:pStyle w:val="Tabledesillustrations"/>
        <w:tabs>
          <w:tab w:val="right" w:leader="dot" w:pos="9062"/>
        </w:tabs>
        <w:rPr>
          <w:noProof/>
        </w:rPr>
      </w:pPr>
      <w:r>
        <w:fldChar w:fldCharType="begin"/>
      </w:r>
      <w:r>
        <w:instrText xml:space="preserve"> TOC \h \z \c "Figure" </w:instrText>
      </w:r>
      <w:r>
        <w:fldChar w:fldCharType="separate"/>
      </w:r>
      <w:hyperlink w:anchor="_Toc54272968" w:history="1">
        <w:r w:rsidRPr="00570EA3">
          <w:rPr>
            <w:rStyle w:val="Lienhypertexte"/>
            <w:noProof/>
          </w:rPr>
          <w:t>Figure 1 : Protocole d'analyse du sédiment pour la culture de la Salicorne</w:t>
        </w:r>
        <w:r>
          <w:rPr>
            <w:noProof/>
            <w:webHidden/>
          </w:rPr>
          <w:tab/>
        </w:r>
        <w:r>
          <w:rPr>
            <w:noProof/>
            <w:webHidden/>
          </w:rPr>
          <w:fldChar w:fldCharType="begin"/>
        </w:r>
        <w:r>
          <w:rPr>
            <w:noProof/>
            <w:webHidden/>
          </w:rPr>
          <w:instrText xml:space="preserve"> PAGEREF _Toc54272968 \h </w:instrText>
        </w:r>
        <w:r>
          <w:rPr>
            <w:noProof/>
            <w:webHidden/>
          </w:rPr>
        </w:r>
        <w:r>
          <w:rPr>
            <w:noProof/>
            <w:webHidden/>
          </w:rPr>
          <w:fldChar w:fldCharType="separate"/>
        </w:r>
        <w:r w:rsidR="00002C82">
          <w:rPr>
            <w:noProof/>
            <w:webHidden/>
          </w:rPr>
          <w:t>3</w:t>
        </w:r>
        <w:r>
          <w:rPr>
            <w:noProof/>
            <w:webHidden/>
          </w:rPr>
          <w:fldChar w:fldCharType="end"/>
        </w:r>
      </w:hyperlink>
    </w:p>
    <w:p w14:paraId="43D5F4E1" w14:textId="1B20299D" w:rsidR="007956D5" w:rsidRDefault="00DB6EDC">
      <w:pPr>
        <w:pStyle w:val="Tabledesillustrations"/>
        <w:tabs>
          <w:tab w:val="right" w:leader="dot" w:pos="9062"/>
        </w:tabs>
        <w:rPr>
          <w:noProof/>
        </w:rPr>
      </w:pPr>
      <w:hyperlink w:anchor="_Toc54272969" w:history="1">
        <w:r w:rsidR="007956D5" w:rsidRPr="00570EA3">
          <w:rPr>
            <w:rStyle w:val="Lienhypertexte"/>
            <w:noProof/>
          </w:rPr>
          <w:t>Figure 2 : Séchage des plants matures dans une étuve à 40°C pendant 24h</w:t>
        </w:r>
        <w:r w:rsidR="007956D5">
          <w:rPr>
            <w:noProof/>
            <w:webHidden/>
          </w:rPr>
          <w:tab/>
        </w:r>
        <w:r w:rsidR="007956D5">
          <w:rPr>
            <w:noProof/>
            <w:webHidden/>
          </w:rPr>
          <w:fldChar w:fldCharType="begin"/>
        </w:r>
        <w:r w:rsidR="007956D5">
          <w:rPr>
            <w:noProof/>
            <w:webHidden/>
          </w:rPr>
          <w:instrText xml:space="preserve"> PAGEREF _Toc54272969 \h </w:instrText>
        </w:r>
        <w:r w:rsidR="007956D5">
          <w:rPr>
            <w:noProof/>
            <w:webHidden/>
          </w:rPr>
        </w:r>
        <w:r w:rsidR="007956D5">
          <w:rPr>
            <w:noProof/>
            <w:webHidden/>
          </w:rPr>
          <w:fldChar w:fldCharType="separate"/>
        </w:r>
        <w:r w:rsidR="00002C82">
          <w:rPr>
            <w:noProof/>
            <w:webHidden/>
          </w:rPr>
          <w:t>6</w:t>
        </w:r>
        <w:r w:rsidR="007956D5">
          <w:rPr>
            <w:noProof/>
            <w:webHidden/>
          </w:rPr>
          <w:fldChar w:fldCharType="end"/>
        </w:r>
      </w:hyperlink>
    </w:p>
    <w:p w14:paraId="0220397A" w14:textId="7CF70D64" w:rsidR="007956D5" w:rsidRDefault="00DB6EDC">
      <w:pPr>
        <w:pStyle w:val="Tabledesillustrations"/>
        <w:tabs>
          <w:tab w:val="right" w:leader="dot" w:pos="9062"/>
        </w:tabs>
        <w:rPr>
          <w:noProof/>
        </w:rPr>
      </w:pPr>
      <w:hyperlink w:anchor="_Toc54272970" w:history="1">
        <w:r w:rsidR="007956D5" w:rsidRPr="00570EA3">
          <w:rPr>
            <w:rStyle w:val="Lienhypertexte"/>
            <w:noProof/>
          </w:rPr>
          <w:t>Figure 3 : Stockage des graines après séchage pour une conservation à long terme</w:t>
        </w:r>
        <w:r w:rsidR="007956D5">
          <w:rPr>
            <w:noProof/>
            <w:webHidden/>
          </w:rPr>
          <w:tab/>
        </w:r>
        <w:r w:rsidR="007956D5">
          <w:rPr>
            <w:noProof/>
            <w:webHidden/>
          </w:rPr>
          <w:fldChar w:fldCharType="begin"/>
        </w:r>
        <w:r w:rsidR="007956D5">
          <w:rPr>
            <w:noProof/>
            <w:webHidden/>
          </w:rPr>
          <w:instrText xml:space="preserve"> PAGEREF _Toc54272970 \h </w:instrText>
        </w:r>
        <w:r w:rsidR="007956D5">
          <w:rPr>
            <w:noProof/>
            <w:webHidden/>
          </w:rPr>
        </w:r>
        <w:r w:rsidR="007956D5">
          <w:rPr>
            <w:noProof/>
            <w:webHidden/>
          </w:rPr>
          <w:fldChar w:fldCharType="separate"/>
        </w:r>
        <w:r w:rsidR="00002C82">
          <w:rPr>
            <w:noProof/>
            <w:webHidden/>
          </w:rPr>
          <w:t>7</w:t>
        </w:r>
        <w:r w:rsidR="007956D5">
          <w:rPr>
            <w:noProof/>
            <w:webHidden/>
          </w:rPr>
          <w:fldChar w:fldCharType="end"/>
        </w:r>
      </w:hyperlink>
    </w:p>
    <w:p w14:paraId="2949B9B7" w14:textId="5185314F" w:rsidR="007956D5" w:rsidRDefault="00DB6EDC">
      <w:pPr>
        <w:pStyle w:val="Tabledesillustrations"/>
        <w:tabs>
          <w:tab w:val="right" w:leader="dot" w:pos="9062"/>
        </w:tabs>
        <w:rPr>
          <w:noProof/>
        </w:rPr>
      </w:pPr>
      <w:hyperlink w:anchor="_Toc54272971" w:history="1">
        <w:r w:rsidR="007956D5" w:rsidRPr="00570EA3">
          <w:rPr>
            <w:rStyle w:val="Lienhypertexte"/>
            <w:noProof/>
          </w:rPr>
          <w:t>Figure 4 : Localisation du point de prélèvement pour le sédiment utilisé pour cultiver la Salicorne (WGS84)</w:t>
        </w:r>
        <w:r w:rsidR="007956D5">
          <w:rPr>
            <w:noProof/>
            <w:webHidden/>
          </w:rPr>
          <w:tab/>
        </w:r>
        <w:r w:rsidR="007956D5">
          <w:rPr>
            <w:noProof/>
            <w:webHidden/>
          </w:rPr>
          <w:fldChar w:fldCharType="begin"/>
        </w:r>
        <w:r w:rsidR="007956D5">
          <w:rPr>
            <w:noProof/>
            <w:webHidden/>
          </w:rPr>
          <w:instrText xml:space="preserve"> PAGEREF _Toc54272971 \h </w:instrText>
        </w:r>
        <w:r w:rsidR="007956D5">
          <w:rPr>
            <w:noProof/>
            <w:webHidden/>
          </w:rPr>
        </w:r>
        <w:r w:rsidR="007956D5">
          <w:rPr>
            <w:noProof/>
            <w:webHidden/>
          </w:rPr>
          <w:fldChar w:fldCharType="separate"/>
        </w:r>
        <w:r w:rsidR="00002C82">
          <w:rPr>
            <w:noProof/>
            <w:webHidden/>
          </w:rPr>
          <w:t>7</w:t>
        </w:r>
        <w:r w:rsidR="007956D5">
          <w:rPr>
            <w:noProof/>
            <w:webHidden/>
          </w:rPr>
          <w:fldChar w:fldCharType="end"/>
        </w:r>
      </w:hyperlink>
    </w:p>
    <w:p w14:paraId="0C666466" w14:textId="01DD559D" w:rsidR="007956D5" w:rsidRDefault="00DB6EDC">
      <w:pPr>
        <w:pStyle w:val="Tabledesillustrations"/>
        <w:tabs>
          <w:tab w:val="right" w:leader="dot" w:pos="9062"/>
        </w:tabs>
        <w:rPr>
          <w:noProof/>
        </w:rPr>
      </w:pPr>
      <w:hyperlink w:anchor="_Toc54272972" w:history="1">
        <w:r w:rsidR="007956D5" w:rsidRPr="00570EA3">
          <w:rPr>
            <w:rStyle w:val="Lienhypertexte"/>
            <w:noProof/>
          </w:rPr>
          <w:t>Figure 5 : Cultures expérimentales de salicorne au Cnam-Intechmer</w:t>
        </w:r>
        <w:r w:rsidR="007956D5">
          <w:rPr>
            <w:noProof/>
            <w:webHidden/>
          </w:rPr>
          <w:tab/>
        </w:r>
        <w:r w:rsidR="007956D5">
          <w:rPr>
            <w:noProof/>
            <w:webHidden/>
          </w:rPr>
          <w:fldChar w:fldCharType="begin"/>
        </w:r>
        <w:r w:rsidR="007956D5">
          <w:rPr>
            <w:noProof/>
            <w:webHidden/>
          </w:rPr>
          <w:instrText xml:space="preserve"> PAGEREF _Toc54272972 \h </w:instrText>
        </w:r>
        <w:r w:rsidR="007956D5">
          <w:rPr>
            <w:noProof/>
            <w:webHidden/>
          </w:rPr>
        </w:r>
        <w:r w:rsidR="007956D5">
          <w:rPr>
            <w:noProof/>
            <w:webHidden/>
          </w:rPr>
          <w:fldChar w:fldCharType="separate"/>
        </w:r>
        <w:r w:rsidR="00002C82">
          <w:rPr>
            <w:noProof/>
            <w:webHidden/>
          </w:rPr>
          <w:t>8</w:t>
        </w:r>
        <w:r w:rsidR="007956D5">
          <w:rPr>
            <w:noProof/>
            <w:webHidden/>
          </w:rPr>
          <w:fldChar w:fldCharType="end"/>
        </w:r>
      </w:hyperlink>
    </w:p>
    <w:p w14:paraId="4F264909" w14:textId="1F465B19" w:rsidR="007956D5" w:rsidRDefault="00DB6EDC">
      <w:pPr>
        <w:pStyle w:val="Tabledesillustrations"/>
        <w:tabs>
          <w:tab w:val="right" w:leader="dot" w:pos="9062"/>
        </w:tabs>
        <w:rPr>
          <w:noProof/>
        </w:rPr>
      </w:pPr>
      <w:hyperlink w:anchor="_Toc54272973" w:history="1">
        <w:r w:rsidR="007956D5" w:rsidRPr="00570EA3">
          <w:rPr>
            <w:rStyle w:val="Lienhypertexte"/>
            <w:noProof/>
          </w:rPr>
          <w:t>Figure 6 : Contrôleurs et électrovannes installés pour les cultures expérimentales de salicorne au Cnam-Intechmer</w:t>
        </w:r>
        <w:r w:rsidR="007956D5">
          <w:rPr>
            <w:noProof/>
            <w:webHidden/>
          </w:rPr>
          <w:tab/>
        </w:r>
        <w:r w:rsidR="007956D5">
          <w:rPr>
            <w:noProof/>
            <w:webHidden/>
          </w:rPr>
          <w:fldChar w:fldCharType="begin"/>
        </w:r>
        <w:r w:rsidR="007956D5">
          <w:rPr>
            <w:noProof/>
            <w:webHidden/>
          </w:rPr>
          <w:instrText xml:space="preserve"> PAGEREF _Toc54272973 \h </w:instrText>
        </w:r>
        <w:r w:rsidR="007956D5">
          <w:rPr>
            <w:noProof/>
            <w:webHidden/>
          </w:rPr>
        </w:r>
        <w:r w:rsidR="007956D5">
          <w:rPr>
            <w:noProof/>
            <w:webHidden/>
          </w:rPr>
          <w:fldChar w:fldCharType="separate"/>
        </w:r>
        <w:r w:rsidR="00002C82">
          <w:rPr>
            <w:noProof/>
            <w:webHidden/>
          </w:rPr>
          <w:t>8</w:t>
        </w:r>
        <w:r w:rsidR="007956D5">
          <w:rPr>
            <w:noProof/>
            <w:webHidden/>
          </w:rPr>
          <w:fldChar w:fldCharType="end"/>
        </w:r>
      </w:hyperlink>
    </w:p>
    <w:p w14:paraId="0ACCD004" w14:textId="46AD6E86" w:rsidR="007956D5" w:rsidRDefault="00DB6EDC">
      <w:pPr>
        <w:pStyle w:val="Tabledesillustrations"/>
        <w:tabs>
          <w:tab w:val="right" w:leader="dot" w:pos="9062"/>
        </w:tabs>
        <w:rPr>
          <w:noProof/>
        </w:rPr>
      </w:pPr>
      <w:hyperlink w:anchor="_Toc54272974" w:history="1">
        <w:r w:rsidR="007956D5" w:rsidRPr="00570EA3">
          <w:rPr>
            <w:rStyle w:val="Lienhypertexte"/>
            <w:noProof/>
          </w:rPr>
          <w:t>Figure 7 : Nombre de pieds moyen de Salicorne européenne calculé pour chaque système d'irrigation (cf matériel et méthode)</w:t>
        </w:r>
        <w:r w:rsidR="007956D5">
          <w:rPr>
            <w:noProof/>
            <w:webHidden/>
          </w:rPr>
          <w:tab/>
        </w:r>
        <w:r w:rsidR="007956D5">
          <w:rPr>
            <w:noProof/>
            <w:webHidden/>
          </w:rPr>
          <w:fldChar w:fldCharType="begin"/>
        </w:r>
        <w:r w:rsidR="007956D5">
          <w:rPr>
            <w:noProof/>
            <w:webHidden/>
          </w:rPr>
          <w:instrText xml:space="preserve"> PAGEREF _Toc54272974 \h </w:instrText>
        </w:r>
        <w:r w:rsidR="007956D5">
          <w:rPr>
            <w:noProof/>
            <w:webHidden/>
          </w:rPr>
        </w:r>
        <w:r w:rsidR="007956D5">
          <w:rPr>
            <w:noProof/>
            <w:webHidden/>
          </w:rPr>
          <w:fldChar w:fldCharType="separate"/>
        </w:r>
        <w:r w:rsidR="00002C82">
          <w:rPr>
            <w:noProof/>
            <w:webHidden/>
          </w:rPr>
          <w:t>9</w:t>
        </w:r>
        <w:r w:rsidR="007956D5">
          <w:rPr>
            <w:noProof/>
            <w:webHidden/>
          </w:rPr>
          <w:fldChar w:fldCharType="end"/>
        </w:r>
      </w:hyperlink>
    </w:p>
    <w:p w14:paraId="6E54D296" w14:textId="7567A17E" w:rsidR="007956D5" w:rsidRDefault="00DB6EDC">
      <w:pPr>
        <w:pStyle w:val="Tabledesillustrations"/>
        <w:tabs>
          <w:tab w:val="right" w:leader="dot" w:pos="9062"/>
        </w:tabs>
        <w:rPr>
          <w:noProof/>
        </w:rPr>
      </w:pPr>
      <w:hyperlink w:anchor="_Toc54272975" w:history="1">
        <w:r w:rsidR="007956D5" w:rsidRPr="00570EA3">
          <w:rPr>
            <w:rStyle w:val="Lienhypertexte"/>
            <w:noProof/>
          </w:rPr>
          <w:t>Figure 8 : Nombre de pieds de Salicorne dans chaque bac expérimental. La couleur des barres représente le système d'irrigation (cf. matériel et méthode)</w:t>
        </w:r>
        <w:r w:rsidR="007956D5">
          <w:rPr>
            <w:noProof/>
            <w:webHidden/>
          </w:rPr>
          <w:tab/>
        </w:r>
        <w:r w:rsidR="007956D5">
          <w:rPr>
            <w:noProof/>
            <w:webHidden/>
          </w:rPr>
          <w:fldChar w:fldCharType="begin"/>
        </w:r>
        <w:r w:rsidR="007956D5">
          <w:rPr>
            <w:noProof/>
            <w:webHidden/>
          </w:rPr>
          <w:instrText xml:space="preserve"> PAGEREF _Toc54272975 \h </w:instrText>
        </w:r>
        <w:r w:rsidR="007956D5">
          <w:rPr>
            <w:noProof/>
            <w:webHidden/>
          </w:rPr>
        </w:r>
        <w:r w:rsidR="007956D5">
          <w:rPr>
            <w:noProof/>
            <w:webHidden/>
          </w:rPr>
          <w:fldChar w:fldCharType="separate"/>
        </w:r>
        <w:r w:rsidR="00002C82">
          <w:rPr>
            <w:noProof/>
            <w:webHidden/>
          </w:rPr>
          <w:t>10</w:t>
        </w:r>
        <w:r w:rsidR="007956D5">
          <w:rPr>
            <w:noProof/>
            <w:webHidden/>
          </w:rPr>
          <w:fldChar w:fldCharType="end"/>
        </w:r>
      </w:hyperlink>
    </w:p>
    <w:p w14:paraId="471FB9FB" w14:textId="7E426731" w:rsidR="007956D5" w:rsidRDefault="00DB6EDC">
      <w:pPr>
        <w:pStyle w:val="Tabledesillustrations"/>
        <w:tabs>
          <w:tab w:val="right" w:leader="dot" w:pos="9062"/>
        </w:tabs>
        <w:rPr>
          <w:noProof/>
        </w:rPr>
      </w:pPr>
      <w:hyperlink w:anchor="_Toc54272976" w:history="1">
        <w:r w:rsidR="007956D5" w:rsidRPr="00570EA3">
          <w:rPr>
            <w:rStyle w:val="Lienhypertexte"/>
            <w:noProof/>
          </w:rPr>
          <w:t>Figure 9 : Taux de croissance des plants de salicornes cultivés dans les bacs expérimentaux au Cnam/Intechmer lors de 5 biométries (27/05/2020 – 10/06/2020 – 29/06/2020 – 24/07/2020 – 24/08/2020)</w:t>
        </w:r>
        <w:r w:rsidR="007956D5">
          <w:rPr>
            <w:noProof/>
            <w:webHidden/>
          </w:rPr>
          <w:tab/>
        </w:r>
        <w:r w:rsidR="007956D5">
          <w:rPr>
            <w:noProof/>
            <w:webHidden/>
          </w:rPr>
          <w:fldChar w:fldCharType="begin"/>
        </w:r>
        <w:r w:rsidR="007956D5">
          <w:rPr>
            <w:noProof/>
            <w:webHidden/>
          </w:rPr>
          <w:instrText xml:space="preserve"> PAGEREF _Toc54272976 \h </w:instrText>
        </w:r>
        <w:r w:rsidR="007956D5">
          <w:rPr>
            <w:noProof/>
            <w:webHidden/>
          </w:rPr>
        </w:r>
        <w:r w:rsidR="007956D5">
          <w:rPr>
            <w:noProof/>
            <w:webHidden/>
          </w:rPr>
          <w:fldChar w:fldCharType="separate"/>
        </w:r>
        <w:r w:rsidR="00002C82">
          <w:rPr>
            <w:noProof/>
            <w:webHidden/>
          </w:rPr>
          <w:t>11</w:t>
        </w:r>
        <w:r w:rsidR="007956D5">
          <w:rPr>
            <w:noProof/>
            <w:webHidden/>
          </w:rPr>
          <w:fldChar w:fldCharType="end"/>
        </w:r>
      </w:hyperlink>
    </w:p>
    <w:p w14:paraId="272EA4D5" w14:textId="74D78FE7" w:rsidR="007956D5" w:rsidRDefault="00DB6EDC">
      <w:pPr>
        <w:pStyle w:val="Tabledesillustrations"/>
        <w:tabs>
          <w:tab w:val="right" w:leader="dot" w:pos="9062"/>
        </w:tabs>
        <w:rPr>
          <w:noProof/>
        </w:rPr>
      </w:pPr>
      <w:hyperlink w:anchor="_Toc54272977" w:history="1">
        <w:r w:rsidR="007956D5" w:rsidRPr="00570EA3">
          <w:rPr>
            <w:rStyle w:val="Lienhypertexte"/>
            <w:noProof/>
          </w:rPr>
          <w:t>Figure 10 : Taille moyenne des pieds de Salicorne cultivés dans les bacs expérimentaux du Cnam/Intechmer pour chaque système d'irrigation (Cf. matériels et méthodes)</w:t>
        </w:r>
        <w:r w:rsidR="007956D5">
          <w:rPr>
            <w:noProof/>
            <w:webHidden/>
          </w:rPr>
          <w:tab/>
        </w:r>
        <w:r w:rsidR="007956D5">
          <w:rPr>
            <w:noProof/>
            <w:webHidden/>
          </w:rPr>
          <w:fldChar w:fldCharType="begin"/>
        </w:r>
        <w:r w:rsidR="007956D5">
          <w:rPr>
            <w:noProof/>
            <w:webHidden/>
          </w:rPr>
          <w:instrText xml:space="preserve"> PAGEREF _Toc54272977 \h </w:instrText>
        </w:r>
        <w:r w:rsidR="007956D5">
          <w:rPr>
            <w:noProof/>
            <w:webHidden/>
          </w:rPr>
        </w:r>
        <w:r w:rsidR="007956D5">
          <w:rPr>
            <w:noProof/>
            <w:webHidden/>
          </w:rPr>
          <w:fldChar w:fldCharType="separate"/>
        </w:r>
        <w:r w:rsidR="00002C82">
          <w:rPr>
            <w:noProof/>
            <w:webHidden/>
          </w:rPr>
          <w:t>12</w:t>
        </w:r>
        <w:r w:rsidR="007956D5">
          <w:rPr>
            <w:noProof/>
            <w:webHidden/>
          </w:rPr>
          <w:fldChar w:fldCharType="end"/>
        </w:r>
      </w:hyperlink>
    </w:p>
    <w:p w14:paraId="7954B938" w14:textId="2EE02B32" w:rsidR="007956D5" w:rsidRDefault="007956D5" w:rsidP="0079516E">
      <w:pPr>
        <w:pStyle w:val="Titre1"/>
      </w:pPr>
      <w:r>
        <w:fldChar w:fldCharType="end"/>
      </w:r>
    </w:p>
    <w:p w14:paraId="68E5E937" w14:textId="6B93DB12" w:rsidR="006A31A6" w:rsidRDefault="006A31A6" w:rsidP="006A31A6"/>
    <w:p w14:paraId="22483575" w14:textId="5DEFFCF2" w:rsidR="006A31A6" w:rsidRDefault="006A31A6" w:rsidP="006A31A6"/>
    <w:p w14:paraId="5AC7C480" w14:textId="77777777" w:rsidR="006A31A6" w:rsidRPr="006A31A6" w:rsidRDefault="006A31A6" w:rsidP="006A31A6"/>
    <w:p w14:paraId="31D65B7D" w14:textId="28312CC2" w:rsidR="00B229BB" w:rsidRDefault="00B229BB" w:rsidP="0079516E">
      <w:pPr>
        <w:pStyle w:val="Titre1"/>
      </w:pPr>
      <w:bookmarkStart w:id="0" w:name="_Toc54272958"/>
      <w:r>
        <w:lastRenderedPageBreak/>
        <w:t>Introduction</w:t>
      </w:r>
      <w:bookmarkEnd w:id="0"/>
    </w:p>
    <w:p w14:paraId="4E4103A3" w14:textId="2F356240" w:rsidR="00976C0D" w:rsidRDefault="00976C0D" w:rsidP="00976C0D"/>
    <w:p w14:paraId="2E070984" w14:textId="34A8C50D" w:rsidR="00976C0D" w:rsidRDefault="00F57B7A" w:rsidP="007460FB">
      <w:pPr>
        <w:jc w:val="both"/>
        <w:rPr>
          <w:rFonts w:cstheme="minorHAnsi"/>
          <w:bCs/>
        </w:rPr>
      </w:pPr>
      <w:r w:rsidRPr="00444617">
        <w:rPr>
          <w:rFonts w:cstheme="minorHAnsi"/>
          <w:bCs/>
        </w:rPr>
        <w:t xml:space="preserve">Ce projet en </w:t>
      </w:r>
      <w:r w:rsidR="007460FB">
        <w:rPr>
          <w:rFonts w:cstheme="minorHAnsi"/>
          <w:bCs/>
        </w:rPr>
        <w:t>collaboration</w:t>
      </w:r>
      <w:r w:rsidRPr="00444617">
        <w:rPr>
          <w:rFonts w:cstheme="minorHAnsi"/>
          <w:bCs/>
        </w:rPr>
        <w:t xml:space="preserve"> avec le SMEL (Synergie Mer et Littoral) est financé par le DLAL FEAMP sur la période 2019-2021. Ce projet vise à répondre aux ostréiculteurs en leur proposant une solution pour produire de la salicorne dans les claires mais également de retravailler sur la fonction première des claires : le verdissement. Un dispositif expérimental de culture de salicorne a été mis en place sur la plateforme expérimentale en parallèle d’une culture dans des claires ostréicoles à Blainville/Mer par le SMEL.</w:t>
      </w:r>
    </w:p>
    <w:p w14:paraId="79CB7254" w14:textId="412FA42D" w:rsidR="00A8247B" w:rsidRDefault="00A8247B" w:rsidP="007460FB">
      <w:pPr>
        <w:jc w:val="both"/>
        <w:rPr>
          <w:rFonts w:cstheme="minorHAnsi"/>
          <w:bCs/>
        </w:rPr>
      </w:pPr>
      <w:r>
        <w:rPr>
          <w:rFonts w:cstheme="minorHAnsi"/>
          <w:bCs/>
        </w:rPr>
        <w:t xml:space="preserve">Un site internet a été réalisé pour suivre en temps réel l’avancement de ce projet : </w:t>
      </w:r>
      <w:hyperlink r:id="rId16" w:history="1">
        <w:r w:rsidR="00446FC4" w:rsidRPr="00581E08">
          <w:rPr>
            <w:rStyle w:val="Lienhypertexte"/>
            <w:rFonts w:cstheme="minorHAnsi"/>
            <w:bCs/>
          </w:rPr>
          <w:t>https://gallonr.github.io/REHAB/</w:t>
        </w:r>
      </w:hyperlink>
    </w:p>
    <w:p w14:paraId="0C9B4E8F" w14:textId="064504ED" w:rsidR="007460FB" w:rsidRDefault="0027082E" w:rsidP="00976C0D">
      <w:r>
        <w:t xml:space="preserve">Ce rapport </w:t>
      </w:r>
      <w:r w:rsidR="0072254C">
        <w:t xml:space="preserve">intermédiaire </w:t>
      </w:r>
      <w:r>
        <w:t>résume l’avancée des actions</w:t>
      </w:r>
      <w:r w:rsidR="0072254C">
        <w:t xml:space="preserve"> suivantes</w:t>
      </w:r>
      <w:r w:rsidR="00155497">
        <w:t> :</w:t>
      </w:r>
    </w:p>
    <w:p w14:paraId="447282B2" w14:textId="293B36F2" w:rsidR="00155497" w:rsidRDefault="0059551D" w:rsidP="00155497">
      <w:pPr>
        <w:pStyle w:val="Paragraphedeliste"/>
        <w:numPr>
          <w:ilvl w:val="0"/>
          <w:numId w:val="3"/>
        </w:numPr>
      </w:pPr>
      <w:r w:rsidRPr="0072254C">
        <w:rPr>
          <w:b/>
          <w:bCs/>
        </w:rPr>
        <w:t>Action 1</w:t>
      </w:r>
      <w:r>
        <w:t xml:space="preserve"> : </w:t>
      </w:r>
      <w:r w:rsidR="00155497">
        <w:t>Caractérisation la sédimentologie des claires</w:t>
      </w:r>
    </w:p>
    <w:p w14:paraId="4790E349" w14:textId="5EC01D1B" w:rsidR="0059551D" w:rsidRDefault="0059551D" w:rsidP="00155497">
      <w:pPr>
        <w:pStyle w:val="Paragraphedeliste"/>
        <w:numPr>
          <w:ilvl w:val="0"/>
          <w:numId w:val="3"/>
        </w:numPr>
      </w:pPr>
      <w:r w:rsidRPr="0072254C">
        <w:rPr>
          <w:b/>
          <w:bCs/>
        </w:rPr>
        <w:t>Action 2</w:t>
      </w:r>
      <w:r>
        <w:t> : Mesures de la charge bactérienne dans le sédiment</w:t>
      </w:r>
    </w:p>
    <w:p w14:paraId="6D62B933" w14:textId="4B4697E4" w:rsidR="0059551D" w:rsidRPr="00976C0D" w:rsidRDefault="0059551D" w:rsidP="00155497">
      <w:pPr>
        <w:pStyle w:val="Paragraphedeliste"/>
        <w:numPr>
          <w:ilvl w:val="0"/>
          <w:numId w:val="3"/>
        </w:numPr>
      </w:pPr>
      <w:r w:rsidRPr="0072254C">
        <w:rPr>
          <w:b/>
          <w:bCs/>
        </w:rPr>
        <w:t>Action 4</w:t>
      </w:r>
      <w:r>
        <w:t xml:space="preserve"> : </w:t>
      </w:r>
      <w:r w:rsidR="0072254C">
        <w:t>Culture expérimentale de Salicorne</w:t>
      </w:r>
    </w:p>
    <w:p w14:paraId="4C116DDE" w14:textId="5B43E6D8" w:rsidR="00B229BB" w:rsidRDefault="00E03631">
      <w:r>
        <w:t>Un rapport final</w:t>
      </w:r>
      <w:r w:rsidR="002F4560">
        <w:t xml:space="preserve"> sera disponible à la fin du projet de recherche et</w:t>
      </w:r>
      <w:r>
        <w:t xml:space="preserve"> reprendra la totalité des actions réalisées en incluant les résultats</w:t>
      </w:r>
      <w:r w:rsidR="002F4560">
        <w:t xml:space="preserve"> obt</w:t>
      </w:r>
      <w:r w:rsidR="0055407B">
        <w:t>enus.</w:t>
      </w:r>
    </w:p>
    <w:p w14:paraId="56FBD332" w14:textId="15E20021" w:rsidR="0055407B" w:rsidRDefault="0055407B"/>
    <w:p w14:paraId="1A2BB919" w14:textId="3ABE6842" w:rsidR="0055407B" w:rsidRPr="001F1CD4" w:rsidRDefault="0055407B">
      <w:pPr>
        <w:rPr>
          <w:i/>
          <w:iCs/>
        </w:rPr>
      </w:pPr>
      <w:r w:rsidRPr="001F1CD4">
        <w:rPr>
          <w:i/>
          <w:iCs/>
        </w:rPr>
        <w:t>Personnel du Cnam/Intechmer engagé dans le projet REHAB :</w:t>
      </w:r>
    </w:p>
    <w:p w14:paraId="35B26C6A" w14:textId="5D9E39B5" w:rsidR="0055407B" w:rsidRDefault="0055407B" w:rsidP="00B30B82">
      <w:pPr>
        <w:pStyle w:val="Paragraphedeliste"/>
        <w:numPr>
          <w:ilvl w:val="0"/>
          <w:numId w:val="4"/>
        </w:numPr>
      </w:pPr>
      <w:r>
        <w:t>Régis GALLON</w:t>
      </w:r>
      <w:r w:rsidR="000858F2">
        <w:t>, Enseignant-Chercheur (porteur)</w:t>
      </w:r>
    </w:p>
    <w:p w14:paraId="415BDE77" w14:textId="77777777" w:rsidR="00252C77" w:rsidRDefault="00252C77" w:rsidP="00252C77">
      <w:pPr>
        <w:pStyle w:val="Paragraphedeliste"/>
        <w:numPr>
          <w:ilvl w:val="0"/>
          <w:numId w:val="4"/>
        </w:numPr>
      </w:pPr>
      <w:r>
        <w:t>Martine BERTRAND, Enseignante-Chercheuse</w:t>
      </w:r>
    </w:p>
    <w:p w14:paraId="30B50E4B" w14:textId="07210F64" w:rsidR="000858F2" w:rsidRDefault="000858F2" w:rsidP="00B30B82">
      <w:pPr>
        <w:pStyle w:val="Paragraphedeliste"/>
        <w:numPr>
          <w:ilvl w:val="0"/>
          <w:numId w:val="4"/>
        </w:numPr>
      </w:pPr>
      <w:r>
        <w:t>Isabelle POIRIER, Enseignant</w:t>
      </w:r>
      <w:r w:rsidR="00034187">
        <w:t>e</w:t>
      </w:r>
      <w:r>
        <w:t>-Chercheu</w:t>
      </w:r>
      <w:r w:rsidR="00034187">
        <w:t>se</w:t>
      </w:r>
    </w:p>
    <w:p w14:paraId="4A0200D5" w14:textId="194EE7A2" w:rsidR="004F0626" w:rsidRDefault="004F0626" w:rsidP="00B30B82">
      <w:pPr>
        <w:pStyle w:val="Paragraphedeliste"/>
        <w:numPr>
          <w:ilvl w:val="0"/>
          <w:numId w:val="4"/>
        </w:numPr>
      </w:pPr>
      <w:r>
        <w:t>Laure VERDIER, Assistante ingénieure contractuelle</w:t>
      </w:r>
    </w:p>
    <w:p w14:paraId="0318ED20" w14:textId="002645A4" w:rsidR="004F0626" w:rsidRDefault="004F0626">
      <w:r>
        <w:br w:type="page"/>
      </w:r>
    </w:p>
    <w:p w14:paraId="3F731173" w14:textId="5EE61E79" w:rsidR="00B229BB" w:rsidRDefault="004F0626" w:rsidP="00D508F6">
      <w:pPr>
        <w:pStyle w:val="Titre1"/>
      </w:pPr>
      <w:bookmarkStart w:id="1" w:name="_Toc54272959"/>
      <w:r>
        <w:rPr>
          <w:b/>
          <w:bCs/>
        </w:rPr>
        <w:lastRenderedPageBreak/>
        <w:t>A</w:t>
      </w:r>
      <w:r w:rsidR="00B229BB" w:rsidRPr="00D508F6">
        <w:rPr>
          <w:b/>
          <w:bCs/>
        </w:rPr>
        <w:t>ction 1 :</w:t>
      </w:r>
      <w:r w:rsidR="00B229BB">
        <w:t xml:space="preserve"> Caractérisation de la sédimentologie des claires</w:t>
      </w:r>
      <w:bookmarkEnd w:id="1"/>
    </w:p>
    <w:p w14:paraId="3D2BEBC3" w14:textId="77777777" w:rsidR="004F0626" w:rsidRPr="004F0626" w:rsidRDefault="004F0626" w:rsidP="004F0626"/>
    <w:p w14:paraId="7E2D803C" w14:textId="203B7013" w:rsidR="00B229BB" w:rsidRDefault="00B229BB" w:rsidP="00D508F6">
      <w:pPr>
        <w:pStyle w:val="Titre2"/>
      </w:pPr>
      <w:bookmarkStart w:id="2" w:name="_Toc54272960"/>
      <w:r w:rsidRPr="00D508F6">
        <w:t>Matériels et méthodes</w:t>
      </w:r>
      <w:bookmarkEnd w:id="2"/>
    </w:p>
    <w:p w14:paraId="6900B1C2" w14:textId="1C2AD0D7" w:rsidR="005A4D16" w:rsidRDefault="005A4D16" w:rsidP="00D508F6"/>
    <w:p w14:paraId="319A8147" w14:textId="7D05230C" w:rsidR="00A80420" w:rsidRDefault="00A80420" w:rsidP="00D508F6">
      <w:r>
        <w:t xml:space="preserve">Différents échantillons ont été prélevés : </w:t>
      </w:r>
    </w:p>
    <w:p w14:paraId="491E72B4" w14:textId="499B2BA4" w:rsidR="00A80420" w:rsidRDefault="00A80420" w:rsidP="00A80420">
      <w:pPr>
        <w:pStyle w:val="Paragraphedeliste"/>
        <w:numPr>
          <w:ilvl w:val="0"/>
          <w:numId w:val="2"/>
        </w:numPr>
      </w:pPr>
      <w:r>
        <w:t>Dans les claires ostréicoles de la CABANOR</w:t>
      </w:r>
    </w:p>
    <w:p w14:paraId="60E615B5" w14:textId="5FD43729" w:rsidR="00A80420" w:rsidRDefault="00A80420" w:rsidP="00A80420">
      <w:pPr>
        <w:pStyle w:val="Paragraphedeliste"/>
        <w:numPr>
          <w:ilvl w:val="0"/>
          <w:numId w:val="2"/>
        </w:numPr>
      </w:pPr>
      <w:r>
        <w:t xml:space="preserve">Dans l’anse de Blainville-sur-Mer </w:t>
      </w:r>
      <w:r w:rsidR="00241BF1">
        <w:t>(zone de prélèvement des plants sauvages)</w:t>
      </w:r>
    </w:p>
    <w:p w14:paraId="6B551262" w14:textId="14934C7E" w:rsidR="00241BF1" w:rsidRDefault="00241BF1" w:rsidP="00A80420">
      <w:pPr>
        <w:pStyle w:val="Paragraphedeliste"/>
        <w:numPr>
          <w:ilvl w:val="0"/>
          <w:numId w:val="2"/>
        </w:numPr>
      </w:pPr>
      <w:r>
        <w:t>Dans la zone de prélèvement du sédiment (Pont de la Roque)</w:t>
      </w:r>
    </w:p>
    <w:p w14:paraId="71EA3465" w14:textId="6631D71E" w:rsidR="00241BF1" w:rsidRDefault="007F38BA" w:rsidP="00A80420">
      <w:pPr>
        <w:pStyle w:val="Paragraphedeliste"/>
        <w:numPr>
          <w:ilvl w:val="0"/>
          <w:numId w:val="2"/>
        </w:numPr>
      </w:pPr>
      <w:r>
        <w:t>A chaque biométrie dans les différents bacs expérimentaux.</w:t>
      </w:r>
    </w:p>
    <w:p w14:paraId="55BEF81F" w14:textId="0402357E" w:rsidR="00B61EDE" w:rsidRDefault="00B61EDE" w:rsidP="00B61EDE">
      <w:r>
        <w:t xml:space="preserve">Ainsi, </w:t>
      </w:r>
      <w:r w:rsidR="00C66FB7">
        <w:t>45 échantillons vont être analysés pour mesurer</w:t>
      </w:r>
      <w:r w:rsidR="0066202F">
        <w:t> :</w:t>
      </w:r>
      <w:r w:rsidR="00EF6CD4">
        <w:t xml:space="preserve"> i) </w:t>
      </w:r>
      <w:r w:rsidR="00C66FB7">
        <w:t xml:space="preserve">la teneur en </w:t>
      </w:r>
      <w:r w:rsidR="00EF6CD4">
        <w:t>eau, ii)</w:t>
      </w:r>
      <w:r w:rsidR="0066202F">
        <w:t xml:space="preserve"> la granulométrie, iii) la composition élémentaire. Le protocole est d</w:t>
      </w:r>
      <w:r w:rsidR="00237B0D">
        <w:t xml:space="preserve">étaillé dans la </w:t>
      </w:r>
      <w:r w:rsidR="00922AC2">
        <w:fldChar w:fldCharType="begin"/>
      </w:r>
      <w:r w:rsidR="00922AC2">
        <w:instrText xml:space="preserve"> REF _Ref54270842 \h </w:instrText>
      </w:r>
      <w:r w:rsidR="00922AC2">
        <w:fldChar w:fldCharType="separate"/>
      </w:r>
      <w:r w:rsidR="00002C82">
        <w:t xml:space="preserve">Figure </w:t>
      </w:r>
      <w:r w:rsidR="00002C82">
        <w:rPr>
          <w:noProof/>
        </w:rPr>
        <w:t>1</w:t>
      </w:r>
      <w:r w:rsidR="00922AC2">
        <w:fldChar w:fldCharType="end"/>
      </w:r>
      <w:r w:rsidR="00922AC2">
        <w:t>.</w:t>
      </w:r>
    </w:p>
    <w:p w14:paraId="4B8BC92C" w14:textId="77777777" w:rsidR="00111131" w:rsidRDefault="00111131" w:rsidP="00922AC2">
      <w:pPr>
        <w:keepNext/>
        <w:jc w:val="center"/>
      </w:pPr>
      <w:r>
        <w:rPr>
          <w:noProof/>
        </w:rPr>
        <w:drawing>
          <wp:inline distT="0" distB="0" distL="0" distR="0" wp14:anchorId="46EDA8E6" wp14:editId="67D42925">
            <wp:extent cx="4287035" cy="4830445"/>
            <wp:effectExtent l="19050" t="19050" r="18415" b="273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6992" cy="4841665"/>
                    </a:xfrm>
                    <a:prstGeom prst="rect">
                      <a:avLst/>
                    </a:prstGeom>
                    <a:noFill/>
                    <a:ln>
                      <a:solidFill>
                        <a:schemeClr val="tx1"/>
                      </a:solidFill>
                    </a:ln>
                  </pic:spPr>
                </pic:pic>
              </a:graphicData>
            </a:graphic>
          </wp:inline>
        </w:drawing>
      </w:r>
    </w:p>
    <w:p w14:paraId="2AF1E392" w14:textId="196A9C1F" w:rsidR="0066202F" w:rsidRDefault="00111131" w:rsidP="00922AC2">
      <w:pPr>
        <w:pStyle w:val="Lgende"/>
        <w:jc w:val="center"/>
      </w:pPr>
      <w:bookmarkStart w:id="3" w:name="_Ref54270842"/>
      <w:bookmarkStart w:id="4" w:name="_Toc54272968"/>
      <w:r>
        <w:t xml:space="preserve">Figure </w:t>
      </w:r>
      <w:fldSimple w:instr=" SEQ Figure \* ARABIC ">
        <w:r w:rsidR="00002C82">
          <w:rPr>
            <w:noProof/>
          </w:rPr>
          <w:t>1</w:t>
        </w:r>
      </w:fldSimple>
      <w:bookmarkEnd w:id="3"/>
      <w:r>
        <w:t xml:space="preserve"> : Protocole d'analyse du sédiment pour la culture de la Salicorne</w:t>
      </w:r>
      <w:bookmarkEnd w:id="4"/>
    </w:p>
    <w:p w14:paraId="696FDE51" w14:textId="5A0F3E21" w:rsidR="009475EC" w:rsidRDefault="009475EC" w:rsidP="00D508F6">
      <w:pPr>
        <w:pStyle w:val="Titre2"/>
      </w:pPr>
      <w:bookmarkStart w:id="5" w:name="_Toc54272961"/>
    </w:p>
    <w:p w14:paraId="15CF5667" w14:textId="4E325BCC" w:rsidR="00CF3FB7" w:rsidRDefault="00CF3FB7" w:rsidP="00CF3FB7"/>
    <w:p w14:paraId="7CF88BA7" w14:textId="77777777" w:rsidR="00CF3FB7" w:rsidRPr="00CF3FB7" w:rsidRDefault="00CF3FB7" w:rsidP="00CF3FB7"/>
    <w:p w14:paraId="30151FE5" w14:textId="486BC4F6" w:rsidR="00B229BB" w:rsidRDefault="00B229BB" w:rsidP="00D508F6">
      <w:pPr>
        <w:pStyle w:val="Titre2"/>
      </w:pPr>
      <w:r>
        <w:lastRenderedPageBreak/>
        <w:t>Résultats préliminaires</w:t>
      </w:r>
      <w:bookmarkEnd w:id="5"/>
    </w:p>
    <w:p w14:paraId="5A3DD20F" w14:textId="5DA02CA5" w:rsidR="00892DBF" w:rsidRDefault="00892DBF"/>
    <w:p w14:paraId="64DD9A32" w14:textId="4942858D" w:rsidR="00892DBF" w:rsidRDefault="00892DBF">
      <w:r>
        <w:t xml:space="preserve">A la date de ce rapport, seule la teneur en eau a été réalisée </w:t>
      </w:r>
      <w:r w:rsidR="00C669E0">
        <w:t>pour les 45 échantillons. Le reste des analyses va être réalisé</w:t>
      </w:r>
      <w:r w:rsidR="007D1B56">
        <w:t xml:space="preserve"> d’ici </w:t>
      </w:r>
      <w:r w:rsidR="0079516E">
        <w:t>la fin de l’année 2020.</w:t>
      </w:r>
    </w:p>
    <w:p w14:paraId="4F9FAD57" w14:textId="3BC9D266" w:rsidR="00B229BB" w:rsidRDefault="00B229BB"/>
    <w:p w14:paraId="23C69BE6" w14:textId="0DC2B987" w:rsidR="00B229BB" w:rsidRPr="00D508F6" w:rsidRDefault="00B229BB" w:rsidP="00D508F6">
      <w:pPr>
        <w:pStyle w:val="Titre1"/>
      </w:pPr>
      <w:bookmarkStart w:id="6" w:name="_Toc54272962"/>
      <w:r w:rsidRPr="00D508F6">
        <w:rPr>
          <w:b/>
          <w:bCs/>
        </w:rPr>
        <w:t>Action 2 :</w:t>
      </w:r>
      <w:r w:rsidRPr="00D508F6">
        <w:t xml:space="preserve"> Mesures de la charge bactérienne dans le sédiment</w:t>
      </w:r>
      <w:bookmarkEnd w:id="6"/>
    </w:p>
    <w:p w14:paraId="5DD90A58" w14:textId="02541F67" w:rsidR="00B229BB" w:rsidRDefault="00B229BB" w:rsidP="00D508F6">
      <w:pPr>
        <w:pStyle w:val="Titre2"/>
      </w:pPr>
      <w:bookmarkStart w:id="7" w:name="_Toc54272963"/>
      <w:r>
        <w:t>Matériels et méthodes</w:t>
      </w:r>
      <w:bookmarkEnd w:id="7"/>
    </w:p>
    <w:p w14:paraId="055CE759" w14:textId="77777777" w:rsidR="00B229BB" w:rsidRDefault="00B229BB" w:rsidP="00B229BB">
      <w:pPr>
        <w:rPr>
          <w:i/>
          <w:iCs/>
          <w:u w:val="single"/>
        </w:rPr>
      </w:pPr>
    </w:p>
    <w:p w14:paraId="42792A90" w14:textId="7AD62BD8" w:rsidR="00B229BB" w:rsidRPr="00B229BB" w:rsidRDefault="00B229BB" w:rsidP="00B229BB">
      <w:pPr>
        <w:rPr>
          <w:i/>
          <w:iCs/>
          <w:u w:val="single"/>
        </w:rPr>
      </w:pPr>
      <w:r w:rsidRPr="00B229BB">
        <w:rPr>
          <w:i/>
          <w:iCs/>
          <w:u w:val="single"/>
        </w:rPr>
        <w:t>Analyses microbiologiques du sédiment des bacs de culture</w:t>
      </w:r>
    </w:p>
    <w:p w14:paraId="3D62A896" w14:textId="77777777" w:rsidR="00B229BB" w:rsidRDefault="00B229BB" w:rsidP="00B229BB"/>
    <w:p w14:paraId="0CEA46E8" w14:textId="77777777" w:rsidR="00B229BB" w:rsidRDefault="00B229BB" w:rsidP="00B229BB">
      <w:r>
        <w:t>Durant toute la phase de culture de la salicorne, le sédiment superficiel oxique de chaque bac est prélevé pour dénombrer la flore totale hétérotrophe par la méthode Unité formant Colonie (UFC). Ainsi, tous les 3 mois, environ 10g de sédiments superficiels sont prélevés dans chaque bac grâce à une seringue tronquée stérile. Chaque échantillon est placé dans un flacon stérile identifié (numéro du bac et date de prélèvement), puis immédiatement conservé entre 0 et +4°C. Les analyses microbiologiques sont réalisées dans les 24 heures qui suivent le prélèvement. Pour chaque bac, 5g de sédiments, préalablement échantillonnés, sont broyés au mortier dans 20mL d’eau de mer stérile (suspension mère). Cette suspension mère est ensuite diluée en eau de mer stérile (deux dilutions en cascade au 1/10eme). 0.1mL de la dilution au 1/100ème est étalée sur gélose marine agar (Difco, USA). Trois réplicas sont réalisés pour chaque bac. Les géloses marine agar sont incubées au moins 72 h à 22°C. Après incubation, les colonies sont dénombrées et le nombre d’UFC/g de sédiment est calculé.</w:t>
      </w:r>
    </w:p>
    <w:p w14:paraId="12AEDF8B" w14:textId="77777777" w:rsidR="00B229BB" w:rsidRPr="00B229BB" w:rsidRDefault="00B229BB" w:rsidP="00B229BB">
      <w:pPr>
        <w:rPr>
          <w:i/>
          <w:iCs/>
          <w:u w:val="single"/>
        </w:rPr>
      </w:pPr>
      <w:r w:rsidRPr="00B229BB">
        <w:rPr>
          <w:i/>
          <w:iCs/>
          <w:u w:val="single"/>
        </w:rPr>
        <w:t>Identification par métagénomique des groupes taxonomiques bactériens présents dans le sédiment superficiel oxique des bacs de culture.</w:t>
      </w:r>
    </w:p>
    <w:p w14:paraId="59C27FE2" w14:textId="77777777" w:rsidR="00B229BB" w:rsidRDefault="00B229BB" w:rsidP="00B229BB"/>
    <w:p w14:paraId="70455E19" w14:textId="26CCA711" w:rsidR="00B229BB" w:rsidRDefault="00B229BB" w:rsidP="00B229BB">
      <w:r>
        <w:t xml:space="preserve">Pour chaque bac de culture, le reliquat des sédiments prélevés pour les analyses microbiologiques est congelé à -80°C jusqu’à l’extraction de l’ADN génomique total. L’ADN génomique total est extrait du sédiment grâce au kit d’extraction DNeasy PowerSoil de QIAGEN, et en suivant les instructions du </w:t>
      </w:r>
      <w:r w:rsidR="00EE5F39">
        <w:t>fabricant</w:t>
      </w:r>
      <w:r>
        <w:t>. A la fin de l’extraction, la concentration de chaque extrait d’ADN est mesurée et sa pureté vérifiée par spectrophotométrie (BioSpec-nano, Shimadzu). Les extraits d’ADN sont ensuite expédiés à la plateforme métagénomique INRA transfer (France) pour identifier les populations bactériennes par séquençage à haut débit. Le séquençage est réalisé sur un séquenceur MiSeq (Illumina). Les amorces utilisées ciblent les régions variables V4-V5 de la séquence de l’ARN ribosomique 16S des procaryotes (bactéries et archées). Le prétraitement des séquences est réalisé par un pipeline informatique développé par l’INRA et fonctionnant sous Mothur (version 1.36.1). Les barcodes, les primers, les séquences présentant des homo-polymères supérieurs à 8 pb ainsi que les chimères sont retirés des fichiers de séquences. Les séquences présentant 100% d’homologie entre elles, sont regroupées en séquences uniques, puis en OTU (operational taxonomic unit). L’analyse bio-informatique des données de séquençage (OTU) permet d’identifier les procaryotes présents (bactéries et archées) à différents niveaux taxonomiques (phylum, genre ou espèce). L’identification est réalisée sur la base de la taxonomie Greengenes.</w:t>
      </w:r>
    </w:p>
    <w:p w14:paraId="2AD1D202" w14:textId="4E726C12" w:rsidR="00B229BB" w:rsidRDefault="00B229BB"/>
    <w:p w14:paraId="16A8C41C" w14:textId="747F515F" w:rsidR="00B229BB" w:rsidRDefault="00B229BB" w:rsidP="00D508F6">
      <w:pPr>
        <w:pStyle w:val="Titre2"/>
      </w:pPr>
      <w:bookmarkStart w:id="8" w:name="_Toc54272964"/>
      <w:r>
        <w:t>Résultats préliminaires</w:t>
      </w:r>
      <w:bookmarkEnd w:id="8"/>
    </w:p>
    <w:p w14:paraId="6728DB62" w14:textId="1D6BA826" w:rsidR="00B229BB" w:rsidRDefault="00B229BB"/>
    <w:p w14:paraId="5BC811D4" w14:textId="77777777" w:rsidR="00226FFD" w:rsidRPr="00226FFD" w:rsidRDefault="00226FFD" w:rsidP="00226FFD">
      <w:pPr>
        <w:rPr>
          <w:i/>
          <w:iCs/>
          <w:u w:val="single"/>
        </w:rPr>
      </w:pPr>
      <w:r w:rsidRPr="00226FFD">
        <w:rPr>
          <w:i/>
          <w:iCs/>
          <w:u w:val="single"/>
        </w:rPr>
        <w:t>Suivi de la concentration de la flore totale hétérotrophe cultivable du sédiment des bacs de culture au cours du temps.</w:t>
      </w:r>
    </w:p>
    <w:p w14:paraId="2560E27C" w14:textId="673C3341" w:rsidR="00226FFD" w:rsidRDefault="00226FFD" w:rsidP="00361FD8">
      <w:pPr>
        <w:jc w:val="both"/>
      </w:pPr>
      <w:r>
        <w:t xml:space="preserve">Le dénombrement par la méthode « unité formant colonie » de la flore totale hétérotrophe cultivable, à partir du sédiment superficiel (2 premiers centimètres), des différents bacs a été réalisé aux dates suivantes : 12/03/20 ; 9/06/20 et 31/08/20. Les résultats obtenus sont réunis dans le fichier </w:t>
      </w:r>
      <w:r w:rsidR="00CE40B2">
        <w:t>Excel</w:t>
      </w:r>
      <w:r>
        <w:t xml:space="preserve"> « table_results_microbiological_analysis ». Nous pouvons observer qu’il y a une forte augmentation de la concentration de la flore totale hétérotrophe cultivable entre le prélèvement de mai 20 et celui de juin 20 (augmentation supérieure à 1 Log). La semence de la salicorne et sa croissance semblent donc engendrer un enrichissement en bactéries hétérotrophes au sein du sédiment. Entre mai 20 et août 20, la concentration de la flore totale hétérotrophe cultivable du sédiment continue à augmenter mais de façon moins </w:t>
      </w:r>
      <w:r w:rsidR="00B95B7E">
        <w:t>importante</w:t>
      </w:r>
      <w:r>
        <w:t xml:space="preserve"> (+ 0.7 Log).</w:t>
      </w:r>
    </w:p>
    <w:p w14:paraId="10DD7B2D" w14:textId="027B6FF3" w:rsidR="00226FFD" w:rsidRDefault="00226FFD" w:rsidP="00361FD8">
      <w:pPr>
        <w:jc w:val="both"/>
      </w:pPr>
      <w:r>
        <w:t xml:space="preserve">Les résultats obtenus ne semblent pas montrer de différences </w:t>
      </w:r>
      <w:r w:rsidR="00E863CE">
        <w:t>importantes</w:t>
      </w:r>
      <w:r>
        <w:t xml:space="preserve"> entre les 3 conditions de culture.</w:t>
      </w:r>
    </w:p>
    <w:p w14:paraId="1BCB35CE" w14:textId="77777777" w:rsidR="00226FFD" w:rsidRDefault="00226FFD" w:rsidP="00226FFD"/>
    <w:p w14:paraId="5DDBEC1D" w14:textId="77777777" w:rsidR="00226FFD" w:rsidRPr="00226FFD" w:rsidRDefault="00226FFD" w:rsidP="00226FFD">
      <w:pPr>
        <w:rPr>
          <w:i/>
          <w:iCs/>
          <w:u w:val="single"/>
        </w:rPr>
      </w:pPr>
      <w:r w:rsidRPr="00226FFD">
        <w:rPr>
          <w:i/>
          <w:iCs/>
          <w:u w:val="single"/>
        </w:rPr>
        <w:t>Identification par métagénomique des groupes taxonomiques bactériens dominants dans le sédiment des bacs de culture.</w:t>
      </w:r>
    </w:p>
    <w:p w14:paraId="58FDEAED" w14:textId="5B5FE606" w:rsidR="00226FFD" w:rsidRDefault="00226FFD" w:rsidP="00361FD8">
      <w:pPr>
        <w:jc w:val="both"/>
      </w:pPr>
      <w:r>
        <w:t xml:space="preserve">Afin d’identifier par métagénomique les groupes taxonomiques bactériens dominants dans le sédiment des bacs de culture et d’étudier l’évolution des communautés bactériennes au cours du temps, des échantillonnages de sédiment ont été réalisés à quatre dates : 12/03/20 ; 9/06/20 ; 26/08/20 et le 13/10/20. Le tableur </w:t>
      </w:r>
      <w:r w:rsidR="00CE40B2">
        <w:t>Excel</w:t>
      </w:r>
      <w:r>
        <w:t xml:space="preserve"> « Tracabilite_prelevements_etiquette » réunit toutes les informations concernant ces échantillons. </w:t>
      </w:r>
    </w:p>
    <w:p w14:paraId="461E85DB" w14:textId="547B48B6" w:rsidR="00226FFD" w:rsidRDefault="00226FFD" w:rsidP="00361FD8">
      <w:pPr>
        <w:jc w:val="both"/>
      </w:pPr>
      <w:r>
        <w:t xml:space="preserve">A partir de chaque échantillon, l’ADN génomique total a été extrait. La qualité des extraits obtenus a été validée par mesures spectrophotométriques. Ces mesures spectrophotométriques sont réunies dans le tableur </w:t>
      </w:r>
      <w:r w:rsidR="00CE40B2">
        <w:t>Excel</w:t>
      </w:r>
      <w:r>
        <w:t xml:space="preserve"> « Tracabilite_prelevements_etiquette », onglet « Métagénomique ». Tous les extraits remplissent les conditions pour être analysés par métagénomique. Ces extraits ont été envoyés le mardi 20 octobre à la plateforme Génomique GeT de l’INRA pour l’identification des taxons bactériens dominants. Les résultats de ces identifications devraient nous être communiqués fin 2020</w:t>
      </w:r>
      <w:r w:rsidR="00252C77">
        <w:t>.</w:t>
      </w:r>
    </w:p>
    <w:p w14:paraId="4164F480" w14:textId="77777777" w:rsidR="009475EC" w:rsidRDefault="009475EC" w:rsidP="00D508F6">
      <w:pPr>
        <w:pStyle w:val="Titre1"/>
        <w:rPr>
          <w:b/>
          <w:bCs/>
        </w:rPr>
      </w:pPr>
      <w:bookmarkStart w:id="9" w:name="_Toc54272965"/>
    </w:p>
    <w:p w14:paraId="072683BB" w14:textId="768758C2" w:rsidR="00D508F6" w:rsidRDefault="00B229BB" w:rsidP="00D508F6">
      <w:pPr>
        <w:pStyle w:val="Titre1"/>
      </w:pPr>
      <w:r w:rsidRPr="00D508F6">
        <w:rPr>
          <w:b/>
          <w:bCs/>
        </w:rPr>
        <w:t>Action 4 :</w:t>
      </w:r>
      <w:r>
        <w:t xml:space="preserve"> Réalisation d’une culture expérimentale de culture de salicorne.</w:t>
      </w:r>
      <w:bookmarkEnd w:id="9"/>
    </w:p>
    <w:p w14:paraId="3C37EC33" w14:textId="486D3FC3" w:rsidR="003863DA" w:rsidRDefault="003863DA" w:rsidP="003863DA"/>
    <w:p w14:paraId="3D9E8ECF" w14:textId="7CBB97E5" w:rsidR="003863DA" w:rsidRDefault="003863DA" w:rsidP="003863DA">
      <w:pPr>
        <w:jc w:val="both"/>
      </w:pPr>
      <w:r>
        <w:t>Une étude bibliographique a été réalisée par Hermine Filoque (Cadre technique 2</w:t>
      </w:r>
      <w:r w:rsidRPr="007C21A4">
        <w:rPr>
          <w:vertAlign w:val="superscript"/>
        </w:rPr>
        <w:t>ème</w:t>
      </w:r>
      <w:r>
        <w:t xml:space="preserve"> année, Cnam/Intechmer) sur les différentes méthodes de culture de la Salicorne. Ce rapport sera mis en annexe du rapport final. Ce rapport fut une base pour mettre en place le protocole expérimental</w:t>
      </w:r>
      <w:r w:rsidR="00FE5695">
        <w:t xml:space="preserve"> réalisé au Cnam/Intechmer.</w:t>
      </w:r>
    </w:p>
    <w:p w14:paraId="2233F083" w14:textId="77777777" w:rsidR="003863DA" w:rsidRPr="003863DA" w:rsidRDefault="003863DA" w:rsidP="003863DA"/>
    <w:p w14:paraId="1E143DBD" w14:textId="64CEBFAC" w:rsidR="00B229BB" w:rsidRDefault="00B229BB" w:rsidP="00D508F6">
      <w:pPr>
        <w:pStyle w:val="Titre2"/>
      </w:pPr>
      <w:bookmarkStart w:id="10" w:name="_Toc54272966"/>
      <w:r>
        <w:lastRenderedPageBreak/>
        <w:t>Matériels et méthodes</w:t>
      </w:r>
      <w:bookmarkEnd w:id="10"/>
    </w:p>
    <w:p w14:paraId="6A9C2052" w14:textId="77777777" w:rsidR="00D508F6" w:rsidRPr="00D508F6" w:rsidRDefault="00D508F6" w:rsidP="00D508F6"/>
    <w:p w14:paraId="6B590430" w14:textId="77777777" w:rsidR="004E6681" w:rsidRPr="004E6681" w:rsidRDefault="004E6681" w:rsidP="004E6681">
      <w:pPr>
        <w:rPr>
          <w:i/>
          <w:iCs/>
          <w:u w:val="single"/>
        </w:rPr>
      </w:pPr>
      <w:r w:rsidRPr="004E6681">
        <w:rPr>
          <w:i/>
          <w:iCs/>
          <w:u w:val="single"/>
        </w:rPr>
        <w:t>Récolte de graines à partir de plants “sauvages”</w:t>
      </w:r>
    </w:p>
    <w:p w14:paraId="51028D40" w14:textId="5AFF747C" w:rsidR="004E6681" w:rsidRPr="004E6681" w:rsidRDefault="004E6681" w:rsidP="009475EC">
      <w:pPr>
        <w:spacing w:before="100" w:beforeAutospacing="1" w:after="100" w:afterAutospacing="1" w:line="240" w:lineRule="auto"/>
        <w:jc w:val="both"/>
        <w:rPr>
          <w:rFonts w:eastAsia="Times New Roman" w:cstheme="minorHAnsi"/>
          <w:lang w:eastAsia="fr-FR"/>
        </w:rPr>
      </w:pPr>
      <w:r w:rsidRPr="004E6681">
        <w:rPr>
          <w:rFonts w:eastAsia="Times New Roman" w:cstheme="minorHAnsi"/>
          <w:lang w:eastAsia="fr-FR"/>
        </w:rPr>
        <w:t xml:space="preserve">Des plants matures ont été récoltés à proximité de la CABANOR dans le havre de Blainville en octobre 2019. Ces plants ont été triés pour ne sélectionner que l’espèce </w:t>
      </w:r>
      <w:r w:rsidRPr="004E6681">
        <w:rPr>
          <w:rFonts w:eastAsia="Times New Roman" w:cstheme="minorHAnsi"/>
          <w:i/>
          <w:iCs/>
          <w:lang w:eastAsia="fr-FR"/>
        </w:rPr>
        <w:t>Salicornia europaea</w:t>
      </w:r>
      <w:r w:rsidRPr="004E6681">
        <w:rPr>
          <w:rFonts w:eastAsia="Times New Roman" w:cstheme="minorHAnsi"/>
          <w:lang w:eastAsia="fr-FR"/>
        </w:rPr>
        <w:t>. Ils sont ensuite placés dans une étuve à 40°C pendant 24h puis stockés dans des sachets étanches (type ZipLock) pour les protéger de l’humidité</w:t>
      </w:r>
      <w:r>
        <w:rPr>
          <w:rFonts w:eastAsia="Times New Roman" w:cstheme="minorHAnsi"/>
          <w:lang w:eastAsia="fr-FR"/>
        </w:rPr>
        <w:t xml:space="preserve"> (</w:t>
      </w:r>
      <w:r>
        <w:rPr>
          <w:rFonts w:eastAsia="Times New Roman" w:cstheme="minorHAnsi"/>
          <w:lang w:eastAsia="fr-FR"/>
        </w:rPr>
        <w:fldChar w:fldCharType="begin"/>
      </w:r>
      <w:r>
        <w:rPr>
          <w:rFonts w:eastAsia="Times New Roman" w:cstheme="minorHAnsi"/>
          <w:lang w:eastAsia="fr-FR"/>
        </w:rPr>
        <w:instrText xml:space="preserve"> REF _Ref54195066 \h </w:instrText>
      </w:r>
      <w:r w:rsidR="009475EC">
        <w:rPr>
          <w:rFonts w:eastAsia="Times New Roman" w:cstheme="minorHAnsi"/>
          <w:lang w:eastAsia="fr-FR"/>
        </w:rPr>
        <w:instrText xml:space="preserve"> \* MERGEFORMAT </w:instrText>
      </w:r>
      <w:r>
        <w:rPr>
          <w:rFonts w:eastAsia="Times New Roman" w:cstheme="minorHAnsi"/>
          <w:lang w:eastAsia="fr-FR"/>
        </w:rPr>
      </w:r>
      <w:r>
        <w:rPr>
          <w:rFonts w:eastAsia="Times New Roman" w:cstheme="minorHAnsi"/>
          <w:lang w:eastAsia="fr-FR"/>
        </w:rPr>
        <w:fldChar w:fldCharType="separate"/>
      </w:r>
      <w:r w:rsidR="00002C82">
        <w:t xml:space="preserve">Figure </w:t>
      </w:r>
      <w:r w:rsidR="00002C82">
        <w:rPr>
          <w:noProof/>
        </w:rPr>
        <w:t>2</w:t>
      </w:r>
      <w:r>
        <w:rPr>
          <w:rFonts w:eastAsia="Times New Roman" w:cstheme="minorHAnsi"/>
          <w:lang w:eastAsia="fr-FR"/>
        </w:rPr>
        <w:fldChar w:fldCharType="end"/>
      </w:r>
      <w:r>
        <w:rPr>
          <w:rFonts w:eastAsia="Times New Roman" w:cstheme="minorHAnsi"/>
          <w:lang w:eastAsia="fr-FR"/>
        </w:rPr>
        <w:t>)</w:t>
      </w:r>
      <w:r w:rsidRPr="004E6681">
        <w:rPr>
          <w:rFonts w:eastAsia="Times New Roman" w:cstheme="minorHAnsi"/>
          <w:lang w:eastAsia="fr-FR"/>
        </w:rPr>
        <w:t>.</w:t>
      </w:r>
    </w:p>
    <w:p w14:paraId="2D5D1EE3" w14:textId="77777777" w:rsidR="004E6681" w:rsidRDefault="004E6681" w:rsidP="004E6681">
      <w:pPr>
        <w:keepNext/>
        <w:spacing w:after="0" w:line="240" w:lineRule="auto"/>
        <w:jc w:val="center"/>
      </w:pPr>
      <w:r w:rsidRPr="004E6681">
        <w:rPr>
          <w:rFonts w:eastAsia="Times New Roman" w:cstheme="minorHAnsi"/>
          <w:noProof/>
          <w:lang w:eastAsia="fr-FR"/>
        </w:rPr>
        <w:drawing>
          <wp:inline distT="0" distB="0" distL="0" distR="0" wp14:anchorId="062CD708" wp14:editId="22AC80B6">
            <wp:extent cx="2997200" cy="2247900"/>
            <wp:effectExtent l="0" t="0" r="0" b="0"/>
            <wp:docPr id="21" name="Image 21" descr="Séchage des plants matures dans une étuve à 40°C pendant 24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échage des plants matures dans une étuve à 40°C pendant 24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69F1B061" w14:textId="450E1928" w:rsidR="004E6681" w:rsidRPr="004E6681" w:rsidRDefault="004E6681" w:rsidP="004E6681">
      <w:pPr>
        <w:pStyle w:val="Lgende"/>
        <w:jc w:val="center"/>
        <w:rPr>
          <w:rFonts w:eastAsia="Times New Roman" w:cstheme="minorHAnsi"/>
          <w:sz w:val="22"/>
          <w:szCs w:val="22"/>
          <w:lang w:eastAsia="fr-FR"/>
        </w:rPr>
      </w:pPr>
      <w:bookmarkStart w:id="11" w:name="_Ref54195066"/>
      <w:bookmarkStart w:id="12" w:name="_Toc54272969"/>
      <w:r>
        <w:t xml:space="preserve">Figure </w:t>
      </w:r>
      <w:fldSimple w:instr=" SEQ Figure \* ARABIC ">
        <w:r w:rsidR="00002C82">
          <w:rPr>
            <w:noProof/>
          </w:rPr>
          <w:t>2</w:t>
        </w:r>
      </w:fldSimple>
      <w:bookmarkEnd w:id="11"/>
      <w:r>
        <w:t xml:space="preserve"> : </w:t>
      </w:r>
      <w:r w:rsidRPr="00FB3A7D">
        <w:t>Séchage des plants matures dans une étuve à 40°C pendant 24h</w:t>
      </w:r>
      <w:bookmarkEnd w:id="12"/>
    </w:p>
    <w:p w14:paraId="0EC6D729" w14:textId="234F403D" w:rsidR="004E6681" w:rsidRPr="004E6681" w:rsidRDefault="004E6681" w:rsidP="009475EC">
      <w:pPr>
        <w:spacing w:before="100" w:beforeAutospacing="1" w:after="100" w:afterAutospacing="1" w:line="240" w:lineRule="auto"/>
        <w:jc w:val="both"/>
        <w:rPr>
          <w:rFonts w:eastAsia="Times New Roman" w:cstheme="minorHAnsi"/>
          <w:lang w:eastAsia="fr-FR"/>
        </w:rPr>
      </w:pPr>
      <w:r w:rsidRPr="004E6681">
        <w:rPr>
          <w:rFonts w:eastAsia="Times New Roman" w:cstheme="minorHAnsi"/>
          <w:lang w:eastAsia="fr-FR"/>
        </w:rPr>
        <w:t>Les graines sont extraites des plants sur une colonne de tamisage comportant 3 tamis (1mm, 630</w:t>
      </w:r>
      <w:r w:rsidRPr="004E6681">
        <w:rPr>
          <w:rFonts w:eastAsia="Times New Roman" w:cstheme="minorHAnsi"/>
          <w:i/>
          <w:iCs/>
          <w:lang w:eastAsia="fr-FR"/>
        </w:rPr>
        <w:t>μm</w:t>
      </w:r>
      <w:r w:rsidRPr="004E6681">
        <w:rPr>
          <w:rFonts w:eastAsia="Times New Roman" w:cstheme="minorHAnsi"/>
          <w:lang w:eastAsia="fr-FR"/>
        </w:rPr>
        <w:t>, 250</w:t>
      </w:r>
      <w:r w:rsidRPr="004E6681">
        <w:rPr>
          <w:rFonts w:eastAsia="Times New Roman" w:cstheme="minorHAnsi"/>
          <w:i/>
          <w:iCs/>
          <w:lang w:eastAsia="fr-FR"/>
        </w:rPr>
        <w:t>μm</w:t>
      </w:r>
      <w:r w:rsidRPr="004E6681">
        <w:rPr>
          <w:rFonts w:eastAsia="Times New Roman" w:cstheme="minorHAnsi"/>
          <w:lang w:eastAsia="fr-FR"/>
        </w:rPr>
        <w:t>). Seules les parties fertiles (contenant les graines) sont conservées puis sont broyés à la main sur le tamis de 1mm pendant 5 minutes minimum pour s’assurer que toutes les graines sont bien sorties des loges. Les graines et quelques résidus se retrouvent dans le refus du tamis de 250</w:t>
      </w:r>
      <w:r w:rsidRPr="004E6681">
        <w:rPr>
          <w:rFonts w:eastAsia="Times New Roman" w:cstheme="minorHAnsi"/>
          <w:i/>
          <w:iCs/>
          <w:lang w:eastAsia="fr-FR"/>
        </w:rPr>
        <w:t>μm</w:t>
      </w:r>
    </w:p>
    <w:p w14:paraId="0D788E34" w14:textId="77777777" w:rsidR="004E6681" w:rsidRPr="004E6681" w:rsidRDefault="004E6681" w:rsidP="009475EC">
      <w:pPr>
        <w:spacing w:before="100" w:beforeAutospacing="1" w:after="100" w:afterAutospacing="1" w:line="240" w:lineRule="auto"/>
        <w:jc w:val="both"/>
        <w:rPr>
          <w:rFonts w:eastAsia="Times New Roman" w:cstheme="minorHAnsi"/>
          <w:lang w:eastAsia="fr-FR"/>
        </w:rPr>
      </w:pPr>
      <w:r w:rsidRPr="004E6681">
        <w:rPr>
          <w:rFonts w:eastAsia="Times New Roman" w:cstheme="minorHAnsi"/>
          <w:lang w:eastAsia="fr-FR"/>
        </w:rPr>
        <w:t>La séparation des graines et des résidus se réalise par gravité dans de l’eau douce. En agitant régulièrement le mélange dans un récipient adapté, les graines vont sédimenter et s’agglomérer au fond et les résidus vont rester en surface. Cette phase ne dure pas plus de 5 minutes car les résidus vont s’hydrater et sédimenter par la suite. Plusieurs bains sont possibles en éliminant à chaque fois le surnageant afin d’obtenir un amas de graine homogène au fond du récipient.</w:t>
      </w:r>
    </w:p>
    <w:p w14:paraId="03D21F69" w14:textId="46DBD461" w:rsidR="004E6681" w:rsidRDefault="004E6681" w:rsidP="009475EC">
      <w:pPr>
        <w:spacing w:before="100" w:beforeAutospacing="1" w:after="100" w:afterAutospacing="1" w:line="240" w:lineRule="auto"/>
        <w:jc w:val="both"/>
        <w:rPr>
          <w:rFonts w:eastAsia="Times New Roman" w:cstheme="minorHAnsi"/>
          <w:lang w:eastAsia="fr-FR"/>
        </w:rPr>
      </w:pPr>
      <w:r w:rsidRPr="004E6681">
        <w:rPr>
          <w:rFonts w:eastAsia="Times New Roman" w:cstheme="minorHAnsi"/>
          <w:lang w:eastAsia="fr-FR"/>
        </w:rPr>
        <w:t xml:space="preserve">Les graines sont ensuite récupérées à l’aide du tamis de 250 </w:t>
      </w:r>
      <w:r w:rsidRPr="004E6681">
        <w:rPr>
          <w:rFonts w:eastAsia="Times New Roman" w:cstheme="minorHAnsi"/>
          <w:i/>
          <w:iCs/>
          <w:lang w:eastAsia="fr-FR"/>
        </w:rPr>
        <w:t>μm</w:t>
      </w:r>
      <w:r>
        <w:rPr>
          <w:rFonts w:eastAsia="Times New Roman" w:cstheme="minorHAnsi"/>
          <w:lang w:eastAsia="fr-FR"/>
        </w:rPr>
        <w:t xml:space="preserve"> </w:t>
      </w:r>
      <w:r w:rsidRPr="004E6681">
        <w:rPr>
          <w:rFonts w:eastAsia="Times New Roman" w:cstheme="minorHAnsi"/>
          <w:lang w:eastAsia="fr-FR"/>
        </w:rPr>
        <w:t>puis séchées à l’étuve à 40°C pendant 24h en agitant régulièrement le contenant pour homogénéiser le séchage. Les graines peuvent ensuite être stockées dans un récipient sec et étanche pour la conservation à long terme</w:t>
      </w:r>
      <w:r>
        <w:rPr>
          <w:rFonts w:eastAsia="Times New Roman" w:cstheme="minorHAnsi"/>
          <w:lang w:eastAsia="fr-FR"/>
        </w:rPr>
        <w:t xml:space="preserve"> (</w:t>
      </w:r>
      <w:r>
        <w:rPr>
          <w:rFonts w:eastAsia="Times New Roman" w:cstheme="minorHAnsi"/>
          <w:lang w:eastAsia="fr-FR"/>
        </w:rPr>
        <w:fldChar w:fldCharType="begin"/>
      </w:r>
      <w:r>
        <w:rPr>
          <w:rFonts w:eastAsia="Times New Roman" w:cstheme="minorHAnsi"/>
          <w:lang w:eastAsia="fr-FR"/>
        </w:rPr>
        <w:instrText xml:space="preserve"> REF _Ref54195083 \h </w:instrText>
      </w:r>
      <w:r w:rsidR="009475EC">
        <w:rPr>
          <w:rFonts w:eastAsia="Times New Roman" w:cstheme="minorHAnsi"/>
          <w:lang w:eastAsia="fr-FR"/>
        </w:rPr>
        <w:instrText xml:space="preserve"> \* MERGEFORMAT </w:instrText>
      </w:r>
      <w:r>
        <w:rPr>
          <w:rFonts w:eastAsia="Times New Roman" w:cstheme="minorHAnsi"/>
          <w:lang w:eastAsia="fr-FR"/>
        </w:rPr>
      </w:r>
      <w:r>
        <w:rPr>
          <w:rFonts w:eastAsia="Times New Roman" w:cstheme="minorHAnsi"/>
          <w:lang w:eastAsia="fr-FR"/>
        </w:rPr>
        <w:fldChar w:fldCharType="separate"/>
      </w:r>
      <w:r w:rsidR="00002C82">
        <w:t xml:space="preserve">Figure </w:t>
      </w:r>
      <w:r w:rsidR="00002C82">
        <w:rPr>
          <w:noProof/>
        </w:rPr>
        <w:t>3</w:t>
      </w:r>
      <w:r>
        <w:rPr>
          <w:rFonts w:eastAsia="Times New Roman" w:cstheme="minorHAnsi"/>
          <w:lang w:eastAsia="fr-FR"/>
        </w:rPr>
        <w:fldChar w:fldCharType="end"/>
      </w:r>
      <w:r>
        <w:rPr>
          <w:rFonts w:eastAsia="Times New Roman" w:cstheme="minorHAnsi"/>
          <w:lang w:eastAsia="fr-FR"/>
        </w:rPr>
        <w:t>)</w:t>
      </w:r>
      <w:r w:rsidRPr="004E6681">
        <w:rPr>
          <w:rFonts w:eastAsia="Times New Roman" w:cstheme="minorHAnsi"/>
          <w:lang w:eastAsia="fr-FR"/>
        </w:rPr>
        <w:t>.</w:t>
      </w:r>
    </w:p>
    <w:p w14:paraId="7623E4A4" w14:textId="77777777" w:rsidR="009475EC" w:rsidRPr="004E6681" w:rsidRDefault="009475EC" w:rsidP="009475EC">
      <w:pPr>
        <w:spacing w:before="100" w:beforeAutospacing="1" w:after="100" w:afterAutospacing="1" w:line="240" w:lineRule="auto"/>
        <w:jc w:val="both"/>
        <w:rPr>
          <w:rFonts w:eastAsia="Times New Roman" w:cstheme="minorHAnsi"/>
          <w:lang w:eastAsia="fr-FR"/>
        </w:rPr>
      </w:pPr>
    </w:p>
    <w:p w14:paraId="50735739" w14:textId="77777777" w:rsidR="004E6681" w:rsidRDefault="004E6681" w:rsidP="004E6681">
      <w:pPr>
        <w:keepNext/>
        <w:spacing w:after="0" w:line="240" w:lineRule="auto"/>
        <w:jc w:val="center"/>
      </w:pPr>
      <w:r w:rsidRPr="004E6681">
        <w:rPr>
          <w:rFonts w:eastAsia="Times New Roman" w:cstheme="minorHAnsi"/>
          <w:noProof/>
          <w:lang w:eastAsia="fr-FR"/>
        </w:rPr>
        <w:lastRenderedPageBreak/>
        <w:drawing>
          <wp:inline distT="0" distB="0" distL="0" distR="0" wp14:anchorId="01420668" wp14:editId="225F0E1D">
            <wp:extent cx="1790700" cy="2428363"/>
            <wp:effectExtent l="0" t="0" r="0" b="0"/>
            <wp:docPr id="20" name="Image 20" descr="Stockage des graines après séchage pour une conservation à long 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tockage des graines après séchage pour une conservation à long term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456" cy="2430744"/>
                    </a:xfrm>
                    <a:prstGeom prst="rect">
                      <a:avLst/>
                    </a:prstGeom>
                    <a:noFill/>
                    <a:ln>
                      <a:noFill/>
                    </a:ln>
                  </pic:spPr>
                </pic:pic>
              </a:graphicData>
            </a:graphic>
          </wp:inline>
        </w:drawing>
      </w:r>
    </w:p>
    <w:p w14:paraId="2F0BA62F" w14:textId="25770033" w:rsidR="004E6681" w:rsidRPr="004E6681" w:rsidRDefault="004E6681" w:rsidP="004E6681">
      <w:pPr>
        <w:pStyle w:val="Lgende"/>
        <w:jc w:val="center"/>
        <w:rPr>
          <w:rFonts w:eastAsia="Times New Roman" w:cstheme="minorHAnsi"/>
          <w:sz w:val="22"/>
          <w:szCs w:val="22"/>
          <w:lang w:eastAsia="fr-FR"/>
        </w:rPr>
      </w:pPr>
      <w:bookmarkStart w:id="13" w:name="_Ref54195083"/>
      <w:bookmarkStart w:id="14" w:name="_Toc54272970"/>
      <w:r>
        <w:t xml:space="preserve">Figure </w:t>
      </w:r>
      <w:fldSimple w:instr=" SEQ Figure \* ARABIC ">
        <w:r w:rsidR="00002C82">
          <w:rPr>
            <w:noProof/>
          </w:rPr>
          <w:t>3</w:t>
        </w:r>
      </w:fldSimple>
      <w:bookmarkEnd w:id="13"/>
      <w:r>
        <w:t xml:space="preserve"> : </w:t>
      </w:r>
      <w:r w:rsidRPr="00FE2B23">
        <w:t>Stockage des graines après séchage pour une conservation à long terme</w:t>
      </w:r>
      <w:bookmarkEnd w:id="14"/>
    </w:p>
    <w:p w14:paraId="5C661B27" w14:textId="77777777" w:rsidR="009475EC" w:rsidRDefault="009475EC" w:rsidP="004E6681">
      <w:pPr>
        <w:rPr>
          <w:i/>
          <w:iCs/>
          <w:u w:val="single"/>
        </w:rPr>
      </w:pPr>
    </w:p>
    <w:p w14:paraId="46DB84DD" w14:textId="397510D5" w:rsidR="004E6681" w:rsidRPr="004E6681" w:rsidRDefault="004E6681" w:rsidP="004E6681">
      <w:pPr>
        <w:rPr>
          <w:i/>
          <w:iCs/>
          <w:u w:val="single"/>
        </w:rPr>
      </w:pPr>
      <w:r w:rsidRPr="004E6681">
        <w:rPr>
          <w:i/>
          <w:iCs/>
          <w:u w:val="single"/>
        </w:rPr>
        <w:t>Prélèvement du sédiment pour la culture de salicorne</w:t>
      </w:r>
    </w:p>
    <w:p w14:paraId="6E84EF1E" w14:textId="7D62FE04" w:rsidR="004E6681" w:rsidRPr="004E6681" w:rsidRDefault="004E6681" w:rsidP="004E6681">
      <w:pPr>
        <w:spacing w:before="100" w:beforeAutospacing="1" w:after="100" w:afterAutospacing="1" w:line="240" w:lineRule="auto"/>
        <w:rPr>
          <w:rFonts w:eastAsia="Times New Roman" w:cstheme="minorHAnsi"/>
          <w:lang w:eastAsia="fr-FR"/>
        </w:rPr>
      </w:pPr>
      <w:r w:rsidRPr="004E6681">
        <w:rPr>
          <w:rFonts w:eastAsia="Times New Roman" w:cstheme="minorHAnsi"/>
          <w:lang w:eastAsia="fr-FR"/>
        </w:rPr>
        <w:t xml:space="preserve">Afin de réaliser des cultures avec un sédiment proche de celui des claires de la CABANOR, du sédiment prélevé a été prélevé au pont de la Roque (50, </w:t>
      </w:r>
      <w:r>
        <w:rPr>
          <w:rFonts w:eastAsia="Times New Roman" w:cstheme="minorHAnsi"/>
          <w:lang w:eastAsia="fr-FR"/>
        </w:rPr>
        <w:fldChar w:fldCharType="begin"/>
      </w:r>
      <w:r>
        <w:rPr>
          <w:rFonts w:eastAsia="Times New Roman" w:cstheme="minorHAnsi"/>
          <w:lang w:eastAsia="fr-FR"/>
        </w:rPr>
        <w:instrText xml:space="preserve"> REF _Ref54195025 \h </w:instrText>
      </w:r>
      <w:r>
        <w:rPr>
          <w:rFonts w:eastAsia="Times New Roman" w:cstheme="minorHAnsi"/>
          <w:lang w:eastAsia="fr-FR"/>
        </w:rPr>
      </w:r>
      <w:r>
        <w:rPr>
          <w:rFonts w:eastAsia="Times New Roman" w:cstheme="minorHAnsi"/>
          <w:lang w:eastAsia="fr-FR"/>
        </w:rPr>
        <w:fldChar w:fldCharType="separate"/>
      </w:r>
      <w:r w:rsidR="00002C82">
        <w:t xml:space="preserve">Figure </w:t>
      </w:r>
      <w:r w:rsidR="00002C82">
        <w:rPr>
          <w:noProof/>
        </w:rPr>
        <w:t>4</w:t>
      </w:r>
      <w:r>
        <w:rPr>
          <w:rFonts w:eastAsia="Times New Roman" w:cstheme="minorHAnsi"/>
          <w:lang w:eastAsia="fr-FR"/>
        </w:rPr>
        <w:fldChar w:fldCharType="end"/>
      </w:r>
      <w:r w:rsidRPr="004E6681">
        <w:rPr>
          <w:rFonts w:eastAsia="Times New Roman" w:cstheme="minorHAnsi"/>
          <w:lang w:eastAsia="fr-FR"/>
        </w:rPr>
        <w:t xml:space="preserve">). </w:t>
      </w:r>
    </w:p>
    <w:p w14:paraId="7BB872A5" w14:textId="7C4ABCBC" w:rsidR="004E6681" w:rsidRDefault="004E6681" w:rsidP="004E6681">
      <w:pPr>
        <w:keepNext/>
        <w:spacing w:after="0" w:line="240" w:lineRule="auto"/>
        <w:jc w:val="center"/>
      </w:pPr>
      <w:r w:rsidRPr="004E6681">
        <w:rPr>
          <w:rFonts w:eastAsia="Times New Roman" w:cstheme="minorHAnsi"/>
          <w:noProof/>
          <w:lang w:eastAsia="fr-FR"/>
        </w:rPr>
        <w:drawing>
          <wp:inline distT="0" distB="0" distL="0" distR="0" wp14:anchorId="5CFC759B" wp14:editId="45D44AEA">
            <wp:extent cx="3876675" cy="2044741"/>
            <wp:effectExtent l="0" t="0" r="0" b="0"/>
            <wp:docPr id="19" name="Image 19" descr="Localisation du point de prélèvement pour le sédiment utilisé pour cultiver la Salicorne (WGS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ocalisation du point de prélèvement pour le sédiment utilisé pour cultiver la Salicorne (WGS8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3889" b="12268"/>
                    <a:stretch/>
                  </pic:blipFill>
                  <pic:spPr bwMode="auto">
                    <a:xfrm>
                      <a:off x="0" y="0"/>
                      <a:ext cx="3896818" cy="2055365"/>
                    </a:xfrm>
                    <a:prstGeom prst="rect">
                      <a:avLst/>
                    </a:prstGeom>
                    <a:noFill/>
                    <a:ln>
                      <a:noFill/>
                    </a:ln>
                    <a:extLst>
                      <a:ext uri="{53640926-AAD7-44D8-BBD7-CCE9431645EC}">
                        <a14:shadowObscured xmlns:a14="http://schemas.microsoft.com/office/drawing/2010/main"/>
                      </a:ext>
                    </a:extLst>
                  </pic:spPr>
                </pic:pic>
              </a:graphicData>
            </a:graphic>
          </wp:inline>
        </w:drawing>
      </w:r>
      <w:r w:rsidRPr="004E6681">
        <w:rPr>
          <w:rFonts w:eastAsia="Times New Roman" w:cstheme="minorHAnsi"/>
          <w:noProof/>
          <w:lang w:eastAsia="fr-FR"/>
        </w:rPr>
        <w:drawing>
          <wp:inline distT="0" distB="0" distL="0" distR="0" wp14:anchorId="5C38B37E" wp14:editId="439C7FA1">
            <wp:extent cx="1504571" cy="2004695"/>
            <wp:effectExtent l="0" t="0" r="635" b="0"/>
            <wp:docPr id="18" name="Image 18" descr="Localisation du point de prélèvement pour le sédiment utilisé pour cultiver la Salicorne (WGS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ocalisation du point de prélèvement pour le sédiment utilisé pour cultiver la Salicorne (WGS8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7363" cy="2021739"/>
                    </a:xfrm>
                    <a:prstGeom prst="rect">
                      <a:avLst/>
                    </a:prstGeom>
                    <a:noFill/>
                    <a:ln>
                      <a:noFill/>
                    </a:ln>
                  </pic:spPr>
                </pic:pic>
              </a:graphicData>
            </a:graphic>
          </wp:inline>
        </w:drawing>
      </w:r>
    </w:p>
    <w:p w14:paraId="5A376E4F" w14:textId="77777777" w:rsidR="00865F16" w:rsidRDefault="00865F16" w:rsidP="004E6681">
      <w:pPr>
        <w:keepNext/>
        <w:spacing w:after="0" w:line="240" w:lineRule="auto"/>
        <w:jc w:val="center"/>
      </w:pPr>
    </w:p>
    <w:p w14:paraId="7CD6541F" w14:textId="6F994A73" w:rsidR="004E6681" w:rsidRPr="004E6681" w:rsidRDefault="004E6681" w:rsidP="004E6681">
      <w:pPr>
        <w:pStyle w:val="Lgende"/>
        <w:jc w:val="center"/>
        <w:rPr>
          <w:rFonts w:eastAsia="Times New Roman" w:cstheme="minorHAnsi"/>
          <w:sz w:val="22"/>
          <w:szCs w:val="22"/>
          <w:lang w:eastAsia="fr-FR"/>
        </w:rPr>
      </w:pPr>
      <w:bookmarkStart w:id="15" w:name="_Ref54195025"/>
      <w:bookmarkStart w:id="16" w:name="_Toc54272971"/>
      <w:r>
        <w:t xml:space="preserve">Figure </w:t>
      </w:r>
      <w:fldSimple w:instr=" SEQ Figure \* ARABIC ">
        <w:r w:rsidR="00002C82">
          <w:rPr>
            <w:noProof/>
          </w:rPr>
          <w:t>4</w:t>
        </w:r>
      </w:fldSimple>
      <w:bookmarkEnd w:id="15"/>
      <w:r>
        <w:t xml:space="preserve"> : </w:t>
      </w:r>
      <w:r w:rsidRPr="00FC0763">
        <w:t>Localisation du point de prélèvement pour le sédiment utilisé pour cultiver la Salicorne (WGS84)</w:t>
      </w:r>
      <w:bookmarkEnd w:id="16"/>
    </w:p>
    <w:p w14:paraId="42EC0EEC" w14:textId="77777777" w:rsidR="00B24736" w:rsidRDefault="00B24736" w:rsidP="004E6681">
      <w:pPr>
        <w:rPr>
          <w:i/>
          <w:iCs/>
          <w:u w:val="single"/>
        </w:rPr>
      </w:pPr>
    </w:p>
    <w:p w14:paraId="79912026" w14:textId="323F56A7" w:rsidR="004E6681" w:rsidRPr="004E6681" w:rsidRDefault="004E6681" w:rsidP="004E6681">
      <w:pPr>
        <w:rPr>
          <w:i/>
          <w:iCs/>
          <w:u w:val="single"/>
        </w:rPr>
      </w:pPr>
      <w:r w:rsidRPr="004E6681">
        <w:rPr>
          <w:i/>
          <w:iCs/>
          <w:u w:val="single"/>
        </w:rPr>
        <w:t>Mise en culture de la salicorne</w:t>
      </w:r>
    </w:p>
    <w:p w14:paraId="24204ED4" w14:textId="77777777" w:rsidR="00002C82" w:rsidRDefault="004E6681" w:rsidP="00002C82">
      <w:pPr>
        <w:spacing w:before="100" w:beforeAutospacing="1" w:after="100" w:afterAutospacing="1"/>
        <w:jc w:val="both"/>
      </w:pPr>
      <w:r w:rsidRPr="004E6681">
        <w:rPr>
          <w:rFonts w:eastAsia="Times New Roman" w:cstheme="minorHAnsi"/>
          <w:lang w:eastAsia="fr-FR"/>
        </w:rPr>
        <w:t>Neuf bacs de 120cm x 60cm ont été installés sur la dalle expérimentale du Cnam/</w:t>
      </w:r>
      <w:r>
        <w:rPr>
          <w:rFonts w:eastAsia="Times New Roman" w:cstheme="minorHAnsi"/>
          <w:lang w:eastAsia="fr-FR"/>
        </w:rPr>
        <w:t>Intechmer (</w:t>
      </w:r>
      <w:r>
        <w:rPr>
          <w:rFonts w:eastAsia="Times New Roman" w:cstheme="minorHAnsi"/>
          <w:lang w:eastAsia="fr-FR"/>
        </w:rPr>
        <w:fldChar w:fldCharType="begin"/>
      </w:r>
      <w:r>
        <w:rPr>
          <w:rFonts w:eastAsia="Times New Roman" w:cstheme="minorHAnsi"/>
          <w:lang w:eastAsia="fr-FR"/>
        </w:rPr>
        <w:instrText xml:space="preserve"> REF _Ref54195115 \h </w:instrText>
      </w:r>
      <w:r w:rsidR="009475EC">
        <w:rPr>
          <w:rFonts w:eastAsia="Times New Roman" w:cstheme="minorHAnsi"/>
          <w:lang w:eastAsia="fr-FR"/>
        </w:rPr>
        <w:instrText xml:space="preserve"> \* MERGEFORMAT </w:instrText>
      </w:r>
      <w:r>
        <w:rPr>
          <w:rFonts w:eastAsia="Times New Roman" w:cstheme="minorHAnsi"/>
          <w:lang w:eastAsia="fr-FR"/>
        </w:rPr>
      </w:r>
      <w:r>
        <w:rPr>
          <w:rFonts w:eastAsia="Times New Roman" w:cstheme="minorHAnsi"/>
          <w:lang w:eastAsia="fr-FR"/>
        </w:rPr>
        <w:fldChar w:fldCharType="separate"/>
      </w:r>
      <w:r w:rsidR="00002C82">
        <w:t xml:space="preserve">Figure </w:t>
      </w:r>
      <w:r w:rsidR="00002C82">
        <w:rPr>
          <w:noProof/>
        </w:rPr>
        <w:t>5</w:t>
      </w:r>
      <w:r>
        <w:rPr>
          <w:rFonts w:eastAsia="Times New Roman" w:cstheme="minorHAnsi"/>
          <w:lang w:eastAsia="fr-FR"/>
        </w:rPr>
        <w:fldChar w:fldCharType="end"/>
      </w:r>
      <w:r>
        <w:rPr>
          <w:rFonts w:eastAsia="Times New Roman" w:cstheme="minorHAnsi"/>
          <w:lang w:eastAsia="fr-FR"/>
        </w:rPr>
        <w:t>)</w:t>
      </w:r>
      <w:r w:rsidRPr="004E6681">
        <w:rPr>
          <w:rFonts w:eastAsia="Times New Roman" w:cstheme="minorHAnsi"/>
          <w:lang w:eastAsia="fr-FR"/>
        </w:rPr>
        <w:t>. Trois systèmes d’irrigation distribuant un volume différent d’eau de mer ont été installés (</w:t>
      </w:r>
      <w:r>
        <w:rPr>
          <w:rFonts w:eastAsia="Times New Roman" w:cstheme="minorHAnsi"/>
          <w:lang w:eastAsia="fr-FR"/>
        </w:rPr>
        <w:fldChar w:fldCharType="begin"/>
      </w:r>
      <w:r>
        <w:rPr>
          <w:rFonts w:eastAsia="Times New Roman" w:cstheme="minorHAnsi"/>
          <w:lang w:eastAsia="fr-FR"/>
        </w:rPr>
        <w:instrText xml:space="preserve"> REF _Ref54195129 \h </w:instrText>
      </w:r>
      <w:r w:rsidR="009475EC">
        <w:rPr>
          <w:rFonts w:eastAsia="Times New Roman" w:cstheme="minorHAnsi"/>
          <w:lang w:eastAsia="fr-FR"/>
        </w:rPr>
        <w:instrText xml:space="preserve"> \* MERGEFORMAT </w:instrText>
      </w:r>
      <w:r>
        <w:rPr>
          <w:rFonts w:eastAsia="Times New Roman" w:cstheme="minorHAnsi"/>
          <w:lang w:eastAsia="fr-FR"/>
        </w:rPr>
      </w:r>
      <w:r>
        <w:rPr>
          <w:rFonts w:eastAsia="Times New Roman" w:cstheme="minorHAnsi"/>
          <w:lang w:eastAsia="fr-FR"/>
        </w:rPr>
        <w:fldChar w:fldCharType="separate"/>
      </w:r>
    </w:p>
    <w:p w14:paraId="067CF190" w14:textId="77777777" w:rsidR="00002C82" w:rsidRPr="00CF74D6" w:rsidRDefault="00002C82" w:rsidP="00002C82">
      <w:pPr>
        <w:spacing w:before="100" w:beforeAutospacing="1" w:after="100" w:afterAutospacing="1" w:line="240" w:lineRule="auto"/>
        <w:jc w:val="both"/>
      </w:pPr>
    </w:p>
    <w:p w14:paraId="4F8B4F3C" w14:textId="310148A3" w:rsidR="004E6681" w:rsidRPr="004E6681" w:rsidRDefault="00002C82" w:rsidP="009475EC">
      <w:pPr>
        <w:spacing w:before="100" w:beforeAutospacing="1" w:after="100" w:afterAutospacing="1" w:line="240" w:lineRule="auto"/>
        <w:jc w:val="both"/>
        <w:rPr>
          <w:rFonts w:eastAsia="Times New Roman" w:cstheme="minorHAnsi"/>
          <w:lang w:eastAsia="fr-FR"/>
        </w:rPr>
      </w:pPr>
      <w:r>
        <w:rPr>
          <w:noProof/>
        </w:rPr>
        <w:t>Tableau</w:t>
      </w:r>
      <w:r>
        <w:t xml:space="preserve"> </w:t>
      </w:r>
      <w:r>
        <w:rPr>
          <w:noProof/>
        </w:rPr>
        <w:t>1</w:t>
      </w:r>
      <w:r w:rsidR="004E6681">
        <w:rPr>
          <w:rFonts w:eastAsia="Times New Roman" w:cstheme="minorHAnsi"/>
          <w:lang w:eastAsia="fr-FR"/>
        </w:rPr>
        <w:fldChar w:fldCharType="end"/>
      </w:r>
      <w:r w:rsidR="004E6681" w:rsidRPr="004E6681">
        <w:rPr>
          <w:rFonts w:eastAsia="Times New Roman" w:cstheme="minorHAnsi"/>
          <w:lang w:eastAsia="fr-FR"/>
        </w:rPr>
        <w:t>). Chaque système est installé dans trois bacs pour évaluer la reproductibilité.</w:t>
      </w:r>
    </w:p>
    <w:p w14:paraId="6BF0031E" w14:textId="77777777" w:rsidR="004E6681" w:rsidRDefault="004E6681" w:rsidP="004E6681">
      <w:pPr>
        <w:keepNext/>
        <w:spacing w:after="0" w:line="240" w:lineRule="auto"/>
        <w:jc w:val="center"/>
      </w:pPr>
      <w:r w:rsidRPr="004E6681">
        <w:rPr>
          <w:rFonts w:eastAsia="Times New Roman" w:cstheme="minorHAnsi"/>
          <w:noProof/>
          <w:lang w:eastAsia="fr-FR"/>
        </w:rPr>
        <w:lastRenderedPageBreak/>
        <w:drawing>
          <wp:inline distT="0" distB="0" distL="0" distR="0" wp14:anchorId="064ADB91" wp14:editId="52A8D6A5">
            <wp:extent cx="3737646" cy="2800350"/>
            <wp:effectExtent l="0" t="0" r="0" b="0"/>
            <wp:docPr id="17" name="Image 17" descr="Cultures expérimentales de salicorne au Cnam-Intech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ltures expérimentales de salicorne au Cnam-Intechm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0560" cy="2817518"/>
                    </a:xfrm>
                    <a:prstGeom prst="rect">
                      <a:avLst/>
                    </a:prstGeom>
                    <a:noFill/>
                    <a:ln>
                      <a:noFill/>
                    </a:ln>
                  </pic:spPr>
                </pic:pic>
              </a:graphicData>
            </a:graphic>
          </wp:inline>
        </w:drawing>
      </w:r>
    </w:p>
    <w:p w14:paraId="2E6B8D56" w14:textId="37B78EAF" w:rsidR="004E6681" w:rsidRPr="004E6681" w:rsidRDefault="004E6681" w:rsidP="004E6681">
      <w:pPr>
        <w:pStyle w:val="Lgende"/>
        <w:jc w:val="center"/>
        <w:rPr>
          <w:rFonts w:eastAsia="Times New Roman" w:cstheme="minorHAnsi"/>
          <w:sz w:val="22"/>
          <w:szCs w:val="22"/>
          <w:lang w:eastAsia="fr-FR"/>
        </w:rPr>
      </w:pPr>
      <w:bookmarkStart w:id="17" w:name="_Ref54195115"/>
      <w:bookmarkStart w:id="18" w:name="_Toc54272972"/>
      <w:r>
        <w:t xml:space="preserve">Figure </w:t>
      </w:r>
      <w:fldSimple w:instr=" SEQ Figure \* ARABIC ">
        <w:r w:rsidR="00002C82">
          <w:rPr>
            <w:noProof/>
          </w:rPr>
          <w:t>5</w:t>
        </w:r>
      </w:fldSimple>
      <w:bookmarkEnd w:id="17"/>
      <w:r>
        <w:t xml:space="preserve"> </w:t>
      </w:r>
      <w:r w:rsidRPr="008E0ECC">
        <w:t xml:space="preserve">: Cultures expérimentales de </w:t>
      </w:r>
      <w:r w:rsidR="00C95C2A">
        <w:t>S</w:t>
      </w:r>
      <w:r w:rsidRPr="008E0ECC">
        <w:t>alicorne au Cnam-Intechmer</w:t>
      </w:r>
      <w:bookmarkEnd w:id="18"/>
    </w:p>
    <w:p w14:paraId="2055730D" w14:textId="72DEDFDB" w:rsidR="009475EC" w:rsidRDefault="009475EC" w:rsidP="004E6681">
      <w:pPr>
        <w:pStyle w:val="Lgende"/>
        <w:keepNext/>
      </w:pPr>
      <w:bookmarkStart w:id="19" w:name="_Ref54195129"/>
    </w:p>
    <w:p w14:paraId="6B3EC014" w14:textId="77777777" w:rsidR="00CF74D6" w:rsidRPr="00CF74D6" w:rsidRDefault="00CF74D6" w:rsidP="00CF74D6"/>
    <w:p w14:paraId="18F41315" w14:textId="5BF51598" w:rsidR="004E6681" w:rsidRDefault="004E6681" w:rsidP="00865F16">
      <w:pPr>
        <w:pStyle w:val="Lgende"/>
        <w:keepNext/>
        <w:jc w:val="center"/>
      </w:pPr>
      <w:r>
        <w:t xml:space="preserve">Tableau </w:t>
      </w:r>
      <w:fldSimple w:instr=" SEQ Tableau \* ARABIC ">
        <w:r w:rsidR="00002C82">
          <w:rPr>
            <w:noProof/>
          </w:rPr>
          <w:t>1</w:t>
        </w:r>
      </w:fldSimple>
      <w:bookmarkEnd w:id="19"/>
      <w:r>
        <w:t xml:space="preserve"> : </w:t>
      </w:r>
      <w:r w:rsidRPr="000015B6">
        <w:t>Débit d’eau de mer pour chaque système d’irrigation testé</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78"/>
        <w:gridCol w:w="2477"/>
        <w:gridCol w:w="3910"/>
      </w:tblGrid>
      <w:tr w:rsidR="004E6681" w:rsidRPr="004E6681" w14:paraId="59E00260" w14:textId="77777777" w:rsidTr="00C95C2A">
        <w:trPr>
          <w:tblHeader/>
          <w:tblCellSpacing w:w="15" w:type="dxa"/>
          <w:jc w:val="center"/>
        </w:trPr>
        <w:tc>
          <w:tcPr>
            <w:tcW w:w="0" w:type="auto"/>
            <w:tcBorders>
              <w:top w:val="single" w:sz="4" w:space="0" w:color="auto"/>
              <w:bottom w:val="single" w:sz="4" w:space="0" w:color="auto"/>
            </w:tcBorders>
            <w:vAlign w:val="center"/>
            <w:hideMark/>
          </w:tcPr>
          <w:p w14:paraId="27693BEE" w14:textId="77777777" w:rsidR="004E6681" w:rsidRPr="004E6681" w:rsidRDefault="004E6681" w:rsidP="004E6681">
            <w:pPr>
              <w:spacing w:after="0" w:line="240" w:lineRule="auto"/>
              <w:rPr>
                <w:rFonts w:eastAsia="Times New Roman" w:cstheme="minorHAnsi"/>
                <w:b/>
                <w:bCs/>
                <w:lang w:eastAsia="fr-FR"/>
              </w:rPr>
            </w:pPr>
            <w:r w:rsidRPr="004E6681">
              <w:rPr>
                <w:rFonts w:eastAsia="Times New Roman" w:cstheme="minorHAnsi"/>
                <w:b/>
                <w:bCs/>
                <w:lang w:eastAsia="fr-FR"/>
              </w:rPr>
              <w:t xml:space="preserve">Code couleur </w:t>
            </w:r>
          </w:p>
        </w:tc>
        <w:tc>
          <w:tcPr>
            <w:tcW w:w="0" w:type="auto"/>
            <w:tcBorders>
              <w:top w:val="single" w:sz="4" w:space="0" w:color="auto"/>
              <w:bottom w:val="single" w:sz="4" w:space="0" w:color="auto"/>
            </w:tcBorders>
            <w:vAlign w:val="center"/>
            <w:hideMark/>
          </w:tcPr>
          <w:p w14:paraId="0B2CD46F" w14:textId="77777777" w:rsidR="004E6681" w:rsidRPr="004E6681" w:rsidRDefault="004E6681" w:rsidP="004E6681">
            <w:pPr>
              <w:spacing w:after="0" w:line="240" w:lineRule="auto"/>
              <w:jc w:val="right"/>
              <w:rPr>
                <w:rFonts w:eastAsia="Times New Roman" w:cstheme="minorHAnsi"/>
                <w:b/>
                <w:bCs/>
                <w:lang w:eastAsia="fr-FR"/>
              </w:rPr>
            </w:pPr>
            <w:r w:rsidRPr="004E6681">
              <w:rPr>
                <w:rFonts w:eastAsia="Times New Roman" w:cstheme="minorHAnsi"/>
                <w:b/>
                <w:bCs/>
                <w:lang w:eastAsia="fr-FR"/>
              </w:rPr>
              <w:t xml:space="preserve">Débit goutte à goutte (l/h) </w:t>
            </w:r>
          </w:p>
        </w:tc>
        <w:tc>
          <w:tcPr>
            <w:tcW w:w="0" w:type="auto"/>
            <w:tcBorders>
              <w:top w:val="single" w:sz="4" w:space="0" w:color="auto"/>
              <w:bottom w:val="single" w:sz="4" w:space="0" w:color="auto"/>
            </w:tcBorders>
            <w:vAlign w:val="center"/>
            <w:hideMark/>
          </w:tcPr>
          <w:p w14:paraId="51DE57ED" w14:textId="77777777" w:rsidR="004E6681" w:rsidRPr="004E6681" w:rsidRDefault="004E6681" w:rsidP="004E6681">
            <w:pPr>
              <w:spacing w:after="0" w:line="240" w:lineRule="auto"/>
              <w:jc w:val="right"/>
              <w:rPr>
                <w:rFonts w:eastAsia="Times New Roman" w:cstheme="minorHAnsi"/>
                <w:b/>
                <w:bCs/>
                <w:lang w:eastAsia="fr-FR"/>
              </w:rPr>
            </w:pPr>
            <w:r w:rsidRPr="004E6681">
              <w:rPr>
                <w:rFonts w:eastAsia="Times New Roman" w:cstheme="minorHAnsi"/>
                <w:b/>
                <w:bCs/>
                <w:lang w:eastAsia="fr-FR"/>
              </w:rPr>
              <w:t xml:space="preserve">Débit du système d’irrigation par bac (l/h) </w:t>
            </w:r>
          </w:p>
        </w:tc>
      </w:tr>
      <w:tr w:rsidR="004E6681" w:rsidRPr="004E6681" w14:paraId="76813234" w14:textId="77777777" w:rsidTr="00C95C2A">
        <w:trPr>
          <w:tblCellSpacing w:w="15" w:type="dxa"/>
          <w:jc w:val="center"/>
        </w:trPr>
        <w:tc>
          <w:tcPr>
            <w:tcW w:w="0" w:type="auto"/>
            <w:vAlign w:val="center"/>
            <w:hideMark/>
          </w:tcPr>
          <w:p w14:paraId="01C81092" w14:textId="77777777" w:rsidR="004E6681" w:rsidRPr="004E6681" w:rsidRDefault="004E6681" w:rsidP="004E6681">
            <w:pPr>
              <w:spacing w:after="0" w:line="240" w:lineRule="auto"/>
              <w:rPr>
                <w:rFonts w:eastAsia="Times New Roman" w:cstheme="minorHAnsi"/>
                <w:lang w:eastAsia="fr-FR"/>
              </w:rPr>
            </w:pPr>
            <w:r w:rsidRPr="004E6681">
              <w:rPr>
                <w:rFonts w:eastAsia="Times New Roman" w:cstheme="minorHAnsi"/>
                <w:lang w:eastAsia="fr-FR"/>
              </w:rPr>
              <w:t xml:space="preserve">Rouge </w:t>
            </w:r>
          </w:p>
        </w:tc>
        <w:tc>
          <w:tcPr>
            <w:tcW w:w="0" w:type="auto"/>
            <w:vAlign w:val="center"/>
            <w:hideMark/>
          </w:tcPr>
          <w:p w14:paraId="73304F88" w14:textId="34578ABF" w:rsidR="004E6681" w:rsidRPr="004E6681" w:rsidRDefault="004E6681" w:rsidP="004E6681">
            <w:pPr>
              <w:spacing w:after="0" w:line="240" w:lineRule="auto"/>
              <w:jc w:val="center"/>
              <w:rPr>
                <w:rFonts w:eastAsia="Times New Roman" w:cstheme="minorHAnsi"/>
                <w:lang w:eastAsia="fr-FR"/>
              </w:rPr>
            </w:pPr>
            <w:r w:rsidRPr="004E6681">
              <w:rPr>
                <w:rFonts w:eastAsia="Times New Roman" w:cstheme="minorHAnsi"/>
                <w:lang w:eastAsia="fr-FR"/>
              </w:rPr>
              <w:t>8</w:t>
            </w:r>
          </w:p>
        </w:tc>
        <w:tc>
          <w:tcPr>
            <w:tcW w:w="0" w:type="auto"/>
            <w:vAlign w:val="center"/>
            <w:hideMark/>
          </w:tcPr>
          <w:p w14:paraId="1F6811D7" w14:textId="1D72A365" w:rsidR="004E6681" w:rsidRPr="004E6681" w:rsidRDefault="004E6681" w:rsidP="004E6681">
            <w:pPr>
              <w:spacing w:after="0" w:line="240" w:lineRule="auto"/>
              <w:jc w:val="center"/>
              <w:rPr>
                <w:rFonts w:eastAsia="Times New Roman" w:cstheme="minorHAnsi"/>
                <w:lang w:eastAsia="fr-FR"/>
              </w:rPr>
            </w:pPr>
            <w:r w:rsidRPr="004E6681">
              <w:rPr>
                <w:rFonts w:eastAsia="Times New Roman" w:cstheme="minorHAnsi"/>
                <w:lang w:eastAsia="fr-FR"/>
              </w:rPr>
              <w:t>144</w:t>
            </w:r>
          </w:p>
        </w:tc>
      </w:tr>
      <w:tr w:rsidR="004E6681" w:rsidRPr="004E6681" w14:paraId="009D0B8B" w14:textId="77777777" w:rsidTr="00C95C2A">
        <w:trPr>
          <w:tblCellSpacing w:w="15" w:type="dxa"/>
          <w:jc w:val="center"/>
        </w:trPr>
        <w:tc>
          <w:tcPr>
            <w:tcW w:w="0" w:type="auto"/>
            <w:vAlign w:val="center"/>
            <w:hideMark/>
          </w:tcPr>
          <w:p w14:paraId="556FF192" w14:textId="77777777" w:rsidR="004E6681" w:rsidRPr="004E6681" w:rsidRDefault="004E6681" w:rsidP="004E6681">
            <w:pPr>
              <w:spacing w:after="0" w:line="240" w:lineRule="auto"/>
              <w:rPr>
                <w:rFonts w:eastAsia="Times New Roman" w:cstheme="minorHAnsi"/>
                <w:lang w:eastAsia="fr-FR"/>
              </w:rPr>
            </w:pPr>
            <w:r w:rsidRPr="004E6681">
              <w:rPr>
                <w:rFonts w:eastAsia="Times New Roman" w:cstheme="minorHAnsi"/>
                <w:lang w:eastAsia="fr-FR"/>
              </w:rPr>
              <w:t xml:space="preserve">Noir </w:t>
            </w:r>
          </w:p>
        </w:tc>
        <w:tc>
          <w:tcPr>
            <w:tcW w:w="0" w:type="auto"/>
            <w:vAlign w:val="center"/>
            <w:hideMark/>
          </w:tcPr>
          <w:p w14:paraId="42935178" w14:textId="51F323A5" w:rsidR="004E6681" w:rsidRPr="004E6681" w:rsidRDefault="004E6681" w:rsidP="004E6681">
            <w:pPr>
              <w:spacing w:after="0" w:line="240" w:lineRule="auto"/>
              <w:jc w:val="center"/>
              <w:rPr>
                <w:rFonts w:eastAsia="Times New Roman" w:cstheme="minorHAnsi"/>
                <w:lang w:eastAsia="fr-FR"/>
              </w:rPr>
            </w:pPr>
            <w:r w:rsidRPr="004E6681">
              <w:rPr>
                <w:rFonts w:eastAsia="Times New Roman" w:cstheme="minorHAnsi"/>
                <w:lang w:eastAsia="fr-FR"/>
              </w:rPr>
              <w:t>4</w:t>
            </w:r>
          </w:p>
        </w:tc>
        <w:tc>
          <w:tcPr>
            <w:tcW w:w="0" w:type="auto"/>
            <w:vAlign w:val="center"/>
            <w:hideMark/>
          </w:tcPr>
          <w:p w14:paraId="28A943DC" w14:textId="77AB557E" w:rsidR="004E6681" w:rsidRPr="004E6681" w:rsidRDefault="004E6681" w:rsidP="004E6681">
            <w:pPr>
              <w:spacing w:after="0" w:line="240" w:lineRule="auto"/>
              <w:jc w:val="center"/>
              <w:rPr>
                <w:rFonts w:eastAsia="Times New Roman" w:cstheme="minorHAnsi"/>
                <w:lang w:eastAsia="fr-FR"/>
              </w:rPr>
            </w:pPr>
            <w:r w:rsidRPr="004E6681">
              <w:rPr>
                <w:rFonts w:eastAsia="Times New Roman" w:cstheme="minorHAnsi"/>
                <w:lang w:eastAsia="fr-FR"/>
              </w:rPr>
              <w:t>72</w:t>
            </w:r>
          </w:p>
        </w:tc>
      </w:tr>
      <w:tr w:rsidR="004E6681" w:rsidRPr="004E6681" w14:paraId="069A2D24" w14:textId="77777777" w:rsidTr="00C95C2A">
        <w:trPr>
          <w:tblCellSpacing w:w="15" w:type="dxa"/>
          <w:jc w:val="center"/>
        </w:trPr>
        <w:tc>
          <w:tcPr>
            <w:tcW w:w="0" w:type="auto"/>
            <w:tcBorders>
              <w:bottom w:val="single" w:sz="4" w:space="0" w:color="auto"/>
            </w:tcBorders>
            <w:vAlign w:val="center"/>
            <w:hideMark/>
          </w:tcPr>
          <w:p w14:paraId="23D084F3" w14:textId="77777777" w:rsidR="004E6681" w:rsidRPr="004E6681" w:rsidRDefault="004E6681" w:rsidP="004E6681">
            <w:pPr>
              <w:spacing w:after="0" w:line="240" w:lineRule="auto"/>
              <w:rPr>
                <w:rFonts w:eastAsia="Times New Roman" w:cstheme="minorHAnsi"/>
                <w:lang w:eastAsia="fr-FR"/>
              </w:rPr>
            </w:pPr>
            <w:r w:rsidRPr="004E6681">
              <w:rPr>
                <w:rFonts w:eastAsia="Times New Roman" w:cstheme="minorHAnsi"/>
                <w:lang w:eastAsia="fr-FR"/>
              </w:rPr>
              <w:t xml:space="preserve">Bleu </w:t>
            </w:r>
          </w:p>
        </w:tc>
        <w:tc>
          <w:tcPr>
            <w:tcW w:w="0" w:type="auto"/>
            <w:tcBorders>
              <w:bottom w:val="single" w:sz="4" w:space="0" w:color="auto"/>
            </w:tcBorders>
            <w:vAlign w:val="center"/>
            <w:hideMark/>
          </w:tcPr>
          <w:p w14:paraId="118933A0" w14:textId="02FBB9D7" w:rsidR="004E6681" w:rsidRPr="004E6681" w:rsidRDefault="004E6681" w:rsidP="004E6681">
            <w:pPr>
              <w:spacing w:after="0" w:line="240" w:lineRule="auto"/>
              <w:jc w:val="center"/>
              <w:rPr>
                <w:rFonts w:eastAsia="Times New Roman" w:cstheme="minorHAnsi"/>
                <w:lang w:eastAsia="fr-FR"/>
              </w:rPr>
            </w:pPr>
            <w:r w:rsidRPr="004E6681">
              <w:rPr>
                <w:rFonts w:eastAsia="Times New Roman" w:cstheme="minorHAnsi"/>
                <w:lang w:eastAsia="fr-FR"/>
              </w:rPr>
              <w:t>2</w:t>
            </w:r>
          </w:p>
        </w:tc>
        <w:tc>
          <w:tcPr>
            <w:tcW w:w="0" w:type="auto"/>
            <w:tcBorders>
              <w:bottom w:val="single" w:sz="4" w:space="0" w:color="auto"/>
            </w:tcBorders>
            <w:vAlign w:val="center"/>
            <w:hideMark/>
          </w:tcPr>
          <w:p w14:paraId="578E3BD5" w14:textId="0E151259" w:rsidR="004E6681" w:rsidRPr="004E6681" w:rsidRDefault="004E6681" w:rsidP="004E6681">
            <w:pPr>
              <w:spacing w:after="0" w:line="240" w:lineRule="auto"/>
              <w:jc w:val="center"/>
              <w:rPr>
                <w:rFonts w:eastAsia="Times New Roman" w:cstheme="minorHAnsi"/>
                <w:lang w:eastAsia="fr-FR"/>
              </w:rPr>
            </w:pPr>
            <w:r w:rsidRPr="004E6681">
              <w:rPr>
                <w:rFonts w:eastAsia="Times New Roman" w:cstheme="minorHAnsi"/>
                <w:lang w:eastAsia="fr-FR"/>
              </w:rPr>
              <w:t>36</w:t>
            </w:r>
          </w:p>
        </w:tc>
      </w:tr>
    </w:tbl>
    <w:p w14:paraId="63C27646" w14:textId="5928D348" w:rsidR="004E6681" w:rsidRDefault="004E6681" w:rsidP="009475EC">
      <w:pPr>
        <w:spacing w:before="100" w:beforeAutospacing="1" w:after="100" w:afterAutospacing="1" w:line="240" w:lineRule="auto"/>
        <w:jc w:val="both"/>
        <w:rPr>
          <w:rFonts w:eastAsia="Times New Roman" w:cstheme="minorHAnsi"/>
          <w:lang w:eastAsia="fr-FR"/>
        </w:rPr>
      </w:pPr>
      <w:r w:rsidRPr="004E6681">
        <w:rPr>
          <w:rFonts w:eastAsia="Times New Roman" w:cstheme="minorHAnsi"/>
          <w:lang w:eastAsia="fr-FR"/>
        </w:rPr>
        <w:t>L’irrigation est programmée par trois contrôleurs ESP RZXE (Rain Bird) couplés à des électrovannes 100 DVF (Rain Bird). Chaque contrôleur gère trois électrovannes correspondant à trois conditions différentes (</w:t>
      </w:r>
      <w:r>
        <w:rPr>
          <w:rFonts w:eastAsia="Times New Roman" w:cstheme="minorHAnsi"/>
          <w:lang w:eastAsia="fr-FR"/>
        </w:rPr>
        <w:fldChar w:fldCharType="begin"/>
      </w:r>
      <w:r>
        <w:rPr>
          <w:rFonts w:eastAsia="Times New Roman" w:cstheme="minorHAnsi"/>
          <w:lang w:eastAsia="fr-FR"/>
        </w:rPr>
        <w:instrText xml:space="preserve"> REF _Ref54195147 \h </w:instrText>
      </w:r>
      <w:r w:rsidR="009475EC">
        <w:rPr>
          <w:rFonts w:eastAsia="Times New Roman" w:cstheme="minorHAnsi"/>
          <w:lang w:eastAsia="fr-FR"/>
        </w:rPr>
        <w:instrText xml:space="preserve"> \* MERGEFORMAT </w:instrText>
      </w:r>
      <w:r>
        <w:rPr>
          <w:rFonts w:eastAsia="Times New Roman" w:cstheme="minorHAnsi"/>
          <w:lang w:eastAsia="fr-FR"/>
        </w:rPr>
      </w:r>
      <w:r>
        <w:rPr>
          <w:rFonts w:eastAsia="Times New Roman" w:cstheme="minorHAnsi"/>
          <w:lang w:eastAsia="fr-FR"/>
        </w:rPr>
        <w:fldChar w:fldCharType="separate"/>
      </w:r>
      <w:r w:rsidR="00002C82">
        <w:t xml:space="preserve">Figure </w:t>
      </w:r>
      <w:r w:rsidR="00002C82">
        <w:rPr>
          <w:noProof/>
        </w:rPr>
        <w:t>6</w:t>
      </w:r>
      <w:r>
        <w:rPr>
          <w:rFonts w:eastAsia="Times New Roman" w:cstheme="minorHAnsi"/>
          <w:lang w:eastAsia="fr-FR"/>
        </w:rPr>
        <w:fldChar w:fldCharType="end"/>
      </w:r>
      <w:r w:rsidRPr="004E6681">
        <w:rPr>
          <w:rFonts w:eastAsia="Times New Roman" w:cstheme="minorHAnsi"/>
          <w:lang w:eastAsia="fr-FR"/>
        </w:rPr>
        <w:t>).</w:t>
      </w:r>
    </w:p>
    <w:p w14:paraId="2867A9C3" w14:textId="77777777" w:rsidR="004E6681" w:rsidRPr="004E6681" w:rsidRDefault="004E6681" w:rsidP="004E6681">
      <w:pPr>
        <w:spacing w:before="100" w:beforeAutospacing="1" w:after="100" w:afterAutospacing="1" w:line="240" w:lineRule="auto"/>
        <w:rPr>
          <w:rFonts w:eastAsia="Times New Roman" w:cstheme="minorHAnsi"/>
          <w:lang w:eastAsia="fr-FR"/>
        </w:rPr>
      </w:pPr>
    </w:p>
    <w:p w14:paraId="35872ED8" w14:textId="77777777" w:rsidR="004E6681" w:rsidRDefault="004E6681" w:rsidP="004E6681">
      <w:pPr>
        <w:keepNext/>
        <w:spacing w:after="0" w:line="240" w:lineRule="auto"/>
        <w:jc w:val="center"/>
      </w:pPr>
      <w:r w:rsidRPr="004E6681">
        <w:rPr>
          <w:rFonts w:eastAsia="Times New Roman" w:cstheme="minorHAnsi"/>
          <w:noProof/>
          <w:lang w:eastAsia="fr-FR"/>
        </w:rPr>
        <w:drawing>
          <wp:inline distT="0" distB="0" distL="0" distR="0" wp14:anchorId="00D607A5" wp14:editId="0DBF2028">
            <wp:extent cx="1693545" cy="2259437"/>
            <wp:effectExtent l="0" t="0" r="1905" b="7620"/>
            <wp:docPr id="16" name="Image 16" descr="Contrôleurs et électrovannes installés pour les cultures expérimentales de salicorne au Cnam-Intech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ntrôleurs et électrovannes installés pour les cultures expérimentales de salicorne au Cnam-Intech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6410" cy="2303284"/>
                    </a:xfrm>
                    <a:prstGeom prst="rect">
                      <a:avLst/>
                    </a:prstGeom>
                    <a:noFill/>
                    <a:ln>
                      <a:noFill/>
                    </a:ln>
                  </pic:spPr>
                </pic:pic>
              </a:graphicData>
            </a:graphic>
          </wp:inline>
        </w:drawing>
      </w:r>
      <w:r w:rsidRPr="004E6681">
        <w:rPr>
          <w:rFonts w:eastAsia="Times New Roman" w:cstheme="minorHAnsi"/>
          <w:noProof/>
          <w:lang w:eastAsia="fr-FR"/>
        </w:rPr>
        <w:drawing>
          <wp:inline distT="0" distB="0" distL="0" distR="0" wp14:anchorId="2DF000BC" wp14:editId="3F5B6482">
            <wp:extent cx="2990850" cy="2239490"/>
            <wp:effectExtent l="0" t="0" r="0" b="8890"/>
            <wp:docPr id="15" name="Image 15" descr="Contrôleurs et électrovannes installés pour les cultures expérimentales de salicorne au Cnam-Intech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ntrôleurs et électrovannes installés pour les cultures expérimentales de salicorne au Cnam-Intech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4559" cy="2302169"/>
                    </a:xfrm>
                    <a:prstGeom prst="rect">
                      <a:avLst/>
                    </a:prstGeom>
                    <a:noFill/>
                    <a:ln>
                      <a:noFill/>
                    </a:ln>
                  </pic:spPr>
                </pic:pic>
              </a:graphicData>
            </a:graphic>
          </wp:inline>
        </w:drawing>
      </w:r>
    </w:p>
    <w:p w14:paraId="36403E1C" w14:textId="1C5F14CC" w:rsidR="004E6681" w:rsidRPr="004E6681" w:rsidRDefault="004E6681" w:rsidP="004E6681">
      <w:pPr>
        <w:pStyle w:val="Lgende"/>
        <w:jc w:val="center"/>
        <w:rPr>
          <w:rFonts w:eastAsia="Times New Roman" w:cstheme="minorHAnsi"/>
          <w:sz w:val="22"/>
          <w:szCs w:val="22"/>
          <w:lang w:eastAsia="fr-FR"/>
        </w:rPr>
      </w:pPr>
      <w:bookmarkStart w:id="20" w:name="_Ref54195147"/>
      <w:bookmarkStart w:id="21" w:name="_Toc54272973"/>
      <w:r>
        <w:t xml:space="preserve">Figure </w:t>
      </w:r>
      <w:fldSimple w:instr=" SEQ Figure \* ARABIC ">
        <w:r w:rsidR="00002C82">
          <w:rPr>
            <w:noProof/>
          </w:rPr>
          <w:t>6</w:t>
        </w:r>
      </w:fldSimple>
      <w:bookmarkEnd w:id="20"/>
      <w:r>
        <w:t xml:space="preserve"> : </w:t>
      </w:r>
      <w:r w:rsidRPr="00A947E0">
        <w:t xml:space="preserve">Contrôleurs et électrovannes installés pour les cultures expérimentales de </w:t>
      </w:r>
      <w:r w:rsidR="004B270A">
        <w:t>S</w:t>
      </w:r>
      <w:r w:rsidRPr="00A947E0">
        <w:t>alicorne au Cnam-Intechmer</w:t>
      </w:r>
      <w:bookmarkEnd w:id="21"/>
    </w:p>
    <w:p w14:paraId="7CADB774" w14:textId="77777777" w:rsidR="004E6681" w:rsidRDefault="004E6681" w:rsidP="004E6681">
      <w:pPr>
        <w:rPr>
          <w:i/>
          <w:iCs/>
          <w:u w:val="single"/>
        </w:rPr>
      </w:pPr>
    </w:p>
    <w:p w14:paraId="41822026" w14:textId="58A2E811" w:rsidR="004E6681" w:rsidRPr="004E6681" w:rsidRDefault="004E6681" w:rsidP="004E6681">
      <w:pPr>
        <w:rPr>
          <w:i/>
          <w:iCs/>
          <w:u w:val="single"/>
        </w:rPr>
      </w:pPr>
      <w:r w:rsidRPr="004E6681">
        <w:rPr>
          <w:i/>
          <w:iCs/>
          <w:u w:val="single"/>
        </w:rPr>
        <w:t>Suivi de la croissance des plants de Salicorne</w:t>
      </w:r>
    </w:p>
    <w:p w14:paraId="381825E0" w14:textId="77777777" w:rsidR="004E6681" w:rsidRPr="004E6681" w:rsidRDefault="004E6681" w:rsidP="004E6681">
      <w:pPr>
        <w:spacing w:before="100" w:beforeAutospacing="1" w:after="100" w:afterAutospacing="1" w:line="240" w:lineRule="auto"/>
        <w:rPr>
          <w:rFonts w:eastAsia="Times New Roman" w:cstheme="minorHAnsi"/>
          <w:lang w:eastAsia="fr-FR"/>
        </w:rPr>
      </w:pPr>
      <w:r w:rsidRPr="004E6681">
        <w:rPr>
          <w:rFonts w:eastAsia="Times New Roman" w:cstheme="minorHAnsi"/>
          <w:lang w:eastAsia="fr-FR"/>
        </w:rPr>
        <w:t>Dans chaque bac :</w:t>
      </w:r>
    </w:p>
    <w:p w14:paraId="1171D493" w14:textId="57E8266A" w:rsidR="004E6681" w:rsidRPr="004E6681" w:rsidRDefault="004E6681" w:rsidP="004E6681">
      <w:pPr>
        <w:numPr>
          <w:ilvl w:val="0"/>
          <w:numId w:val="1"/>
        </w:numPr>
        <w:spacing w:before="100" w:beforeAutospacing="1" w:after="100" w:afterAutospacing="1" w:line="240" w:lineRule="auto"/>
        <w:rPr>
          <w:rFonts w:eastAsia="Times New Roman" w:cstheme="minorHAnsi"/>
          <w:lang w:eastAsia="fr-FR"/>
        </w:rPr>
      </w:pPr>
      <w:r w:rsidRPr="004E6681">
        <w:rPr>
          <w:rFonts w:eastAsia="Times New Roman" w:cstheme="minorHAnsi"/>
          <w:lang w:eastAsia="fr-FR"/>
        </w:rPr>
        <w:t>Dénombrement du nombre de pied</w:t>
      </w:r>
    </w:p>
    <w:p w14:paraId="56F4C8D8" w14:textId="048B2D49" w:rsidR="004E6681" w:rsidRPr="004E6681" w:rsidRDefault="004E6681" w:rsidP="004E6681">
      <w:pPr>
        <w:numPr>
          <w:ilvl w:val="0"/>
          <w:numId w:val="1"/>
        </w:numPr>
        <w:spacing w:before="100" w:beforeAutospacing="1" w:after="100" w:afterAutospacing="1" w:line="240" w:lineRule="auto"/>
        <w:rPr>
          <w:rFonts w:eastAsia="Times New Roman" w:cstheme="minorHAnsi"/>
          <w:lang w:eastAsia="fr-FR"/>
        </w:rPr>
      </w:pPr>
      <w:r w:rsidRPr="004E6681">
        <w:rPr>
          <w:rFonts w:eastAsia="Times New Roman" w:cstheme="minorHAnsi"/>
          <w:lang w:eastAsia="fr-FR"/>
        </w:rPr>
        <w:t xml:space="preserve">Distribution de la taille des plants par classe </w:t>
      </w:r>
    </w:p>
    <w:p w14:paraId="58E5DC96" w14:textId="500F1541" w:rsidR="00B229BB" w:rsidRDefault="00B229BB" w:rsidP="00D508F6">
      <w:pPr>
        <w:pStyle w:val="Titre2"/>
      </w:pPr>
      <w:bookmarkStart w:id="22" w:name="_Toc54272967"/>
      <w:r>
        <w:t>Résultats préliminaires</w:t>
      </w:r>
      <w:bookmarkEnd w:id="22"/>
    </w:p>
    <w:p w14:paraId="13FC1FDD" w14:textId="0381EE51" w:rsidR="00D508F6" w:rsidRDefault="00D508F6" w:rsidP="00D508F6"/>
    <w:p w14:paraId="0DB7BAA3" w14:textId="0527C50D" w:rsidR="00BB04F2" w:rsidRDefault="00BB04F2" w:rsidP="009475EC">
      <w:pPr>
        <w:jc w:val="both"/>
      </w:pPr>
      <w:r>
        <w:t>Le</w:t>
      </w:r>
      <w:r w:rsidR="00760296">
        <w:t xml:space="preserve">s graines de Salicorne ont été semées le </w:t>
      </w:r>
      <w:r w:rsidR="0048367E">
        <w:t>11/03/2020</w:t>
      </w:r>
      <w:r w:rsidR="00286AB3">
        <w:t xml:space="preserve">. Dans chaque bac 1g de graines ont été </w:t>
      </w:r>
      <w:r w:rsidR="005D6C63">
        <w:t>dispersées aléatoirement. En raison du confinement national pour lutter contre la pandémie de la Covid-19</w:t>
      </w:r>
      <w:r w:rsidR="00D37627">
        <w:t xml:space="preserve">, aucune </w:t>
      </w:r>
      <w:r w:rsidR="00252C77">
        <w:t xml:space="preserve">mesure </w:t>
      </w:r>
      <w:r w:rsidR="00D37627">
        <w:t xml:space="preserve">n’a pu être réalisée avant fin mai 2020. De plus, </w:t>
      </w:r>
      <w:r w:rsidR="00F80F2F">
        <w:t xml:space="preserve">l’apport en eau de mer a été stoppé mi-mars et a été </w:t>
      </w:r>
      <w:r w:rsidR="003C7A1A">
        <w:t>réinstallé le 12/05/2020.</w:t>
      </w:r>
      <w:r w:rsidR="002724BB">
        <w:t xml:space="preserve"> Les bacs ont donc été arrosés par de l’eau douce </w:t>
      </w:r>
      <w:r w:rsidR="00EE1DEE">
        <w:t>durant plus d’un mois. Dès la fin du confinement, 5 biométries ont pu être réalisé</w:t>
      </w:r>
      <w:r w:rsidR="008821E9">
        <w:t>es : 27/05/2020 ; 10/06/2020 ; 29/06/2020 ; 24/07/2020 ; 24/08/2020.</w:t>
      </w:r>
    </w:p>
    <w:p w14:paraId="30FB29D3" w14:textId="77777777" w:rsidR="00BB04F2" w:rsidRDefault="00BB04F2" w:rsidP="00D508F6"/>
    <w:p w14:paraId="3F193294" w14:textId="0177389A" w:rsidR="00D508F6" w:rsidRDefault="007336CB" w:rsidP="00D508F6">
      <w:pPr>
        <w:rPr>
          <w:i/>
          <w:iCs/>
          <w:u w:val="single"/>
        </w:rPr>
      </w:pPr>
      <w:r w:rsidRPr="007336CB">
        <w:rPr>
          <w:i/>
          <w:iCs/>
          <w:u w:val="single"/>
        </w:rPr>
        <w:t>Dénombrement du nombre de pieds</w:t>
      </w:r>
    </w:p>
    <w:p w14:paraId="66FA14DB" w14:textId="49E4AF87" w:rsidR="00071C53" w:rsidRDefault="005B67A4" w:rsidP="0043425C">
      <w:pPr>
        <w:jc w:val="both"/>
      </w:pPr>
      <w:r>
        <w:t xml:space="preserve">Entre le 27/05/2020 et le </w:t>
      </w:r>
      <w:r w:rsidR="003070D4">
        <w:t xml:space="preserve">24/08/2020, </w:t>
      </w:r>
      <w:r w:rsidR="006E0084">
        <w:t>le nombre de pied</w:t>
      </w:r>
      <w:r w:rsidR="00485CF4">
        <w:t>s moyen</w:t>
      </w:r>
      <w:r w:rsidR="006E0084">
        <w:t xml:space="preserve"> </w:t>
      </w:r>
      <w:r w:rsidR="00485CF4">
        <w:t>comp</w:t>
      </w:r>
      <w:r w:rsidR="00470A1F">
        <w:t>tabilisé</w:t>
      </w:r>
      <w:r w:rsidR="0033163B">
        <w:t xml:space="preserve"> dans chaque système d’irrigation</w:t>
      </w:r>
      <w:r w:rsidR="005B272F">
        <w:t xml:space="preserve"> n</w:t>
      </w:r>
      <w:r w:rsidR="00470A1F">
        <w:t xml:space="preserve">e présente pas de </w:t>
      </w:r>
      <w:r w:rsidR="008630DD">
        <w:t>différences importantes</w:t>
      </w:r>
      <w:r w:rsidR="00071C53">
        <w:t xml:space="preserve"> (</w:t>
      </w:r>
      <w:r w:rsidR="00071C53">
        <w:fldChar w:fldCharType="begin"/>
      </w:r>
      <w:r w:rsidR="00071C53">
        <w:instrText xml:space="preserve"> REF _Ref54262559 \h </w:instrText>
      </w:r>
      <w:r w:rsidR="00071C53">
        <w:fldChar w:fldCharType="separate"/>
      </w:r>
      <w:r w:rsidR="00002C82">
        <w:t xml:space="preserve">Figure </w:t>
      </w:r>
      <w:r w:rsidR="00002C82">
        <w:rPr>
          <w:noProof/>
        </w:rPr>
        <w:t>7</w:t>
      </w:r>
      <w:r w:rsidR="00071C53">
        <w:fldChar w:fldCharType="end"/>
      </w:r>
      <w:r w:rsidR="00071C53">
        <w:t>)</w:t>
      </w:r>
      <w:r w:rsidR="008630DD">
        <w:t xml:space="preserve">. </w:t>
      </w:r>
      <w:r w:rsidR="004B4932">
        <w:t>Cela montre qu’il n’y a pas eu de perte</w:t>
      </w:r>
      <w:r w:rsidR="00D373B4">
        <w:t xml:space="preserve"> durant ces 4 mois de culture. On remarque toutefois </w:t>
      </w:r>
      <w:r w:rsidR="008A34CB">
        <w:t xml:space="preserve">i) une forte variabilité </w:t>
      </w:r>
      <w:r w:rsidR="00504B02">
        <w:t xml:space="preserve">pour chaque </w:t>
      </w:r>
      <w:r w:rsidR="00554AD8">
        <w:t>con</w:t>
      </w:r>
      <w:r w:rsidR="003A79FA">
        <w:t>dition</w:t>
      </w:r>
      <w:r w:rsidR="00421E44">
        <w:t xml:space="preserve"> (</w:t>
      </w:r>
      <w:r w:rsidR="00421E44">
        <w:fldChar w:fldCharType="begin"/>
      </w:r>
      <w:r w:rsidR="00421E44">
        <w:instrText xml:space="preserve"> REF _Ref54262559 \h </w:instrText>
      </w:r>
      <w:r w:rsidR="00421E44">
        <w:fldChar w:fldCharType="separate"/>
      </w:r>
      <w:r w:rsidR="00002C82">
        <w:t xml:space="preserve">Figure </w:t>
      </w:r>
      <w:r w:rsidR="00002C82">
        <w:rPr>
          <w:noProof/>
        </w:rPr>
        <w:t>7</w:t>
      </w:r>
      <w:r w:rsidR="00421E44">
        <w:fldChar w:fldCharType="end"/>
      </w:r>
      <w:r w:rsidR="00421E44">
        <w:t xml:space="preserve"> -</w:t>
      </w:r>
      <w:r w:rsidR="00970F4C">
        <w:t xml:space="preserve"> </w:t>
      </w:r>
      <w:r w:rsidR="00EA74B6">
        <w:fldChar w:fldCharType="begin"/>
      </w:r>
      <w:r w:rsidR="00EA74B6">
        <w:instrText xml:space="preserve"> REF _Ref54269723 \h </w:instrText>
      </w:r>
      <w:r w:rsidR="00EA74B6">
        <w:fldChar w:fldCharType="separate"/>
      </w:r>
      <w:r w:rsidR="00002C82">
        <w:t xml:space="preserve">Figure </w:t>
      </w:r>
      <w:r w:rsidR="00002C82">
        <w:rPr>
          <w:noProof/>
        </w:rPr>
        <w:t>8</w:t>
      </w:r>
      <w:r w:rsidR="00EA74B6">
        <w:fldChar w:fldCharType="end"/>
      </w:r>
      <w:r w:rsidR="00421E44">
        <w:t xml:space="preserve">) </w:t>
      </w:r>
      <w:r w:rsidR="00504B02">
        <w:t xml:space="preserve">et ii) </w:t>
      </w:r>
      <w:r w:rsidR="00D373B4">
        <w:t>que le</w:t>
      </w:r>
      <w:r w:rsidR="00B96DA9">
        <w:t xml:space="preserve"> nombre de pieds moyen est plus élevé pour le système d’irrigation noir (72l/h)</w:t>
      </w:r>
      <w:r w:rsidR="0043425C">
        <w:t xml:space="preserve"> suivi par le système bleu (36l/h) puis le système rouge (144l/h).</w:t>
      </w:r>
      <w:r w:rsidR="000F5E7F">
        <w:t xml:space="preserve"> </w:t>
      </w:r>
    </w:p>
    <w:p w14:paraId="5BBA2BAA" w14:textId="77777777" w:rsidR="00504B02" w:rsidRPr="00E97A77" w:rsidRDefault="00504B02" w:rsidP="005D1AC7">
      <w:pPr>
        <w:pStyle w:val="Lgende"/>
      </w:pPr>
    </w:p>
    <w:p w14:paraId="1330A2C1" w14:textId="77777777" w:rsidR="00B243C9" w:rsidRDefault="00B243C9" w:rsidP="00B43FDF">
      <w:pPr>
        <w:keepNext/>
        <w:jc w:val="center"/>
      </w:pPr>
      <w:r w:rsidRPr="00E44BAA">
        <w:rPr>
          <w:noProof/>
          <w:u w:val="single"/>
        </w:rPr>
        <w:drawing>
          <wp:inline distT="0" distB="0" distL="0" distR="0" wp14:anchorId="615F8A45" wp14:editId="1E48FCD6">
            <wp:extent cx="4699729" cy="3215005"/>
            <wp:effectExtent l="0" t="0" r="5715"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571" cy="3227211"/>
                    </a:xfrm>
                    <a:prstGeom prst="rect">
                      <a:avLst/>
                    </a:prstGeom>
                    <a:noFill/>
                    <a:ln>
                      <a:noFill/>
                    </a:ln>
                  </pic:spPr>
                </pic:pic>
              </a:graphicData>
            </a:graphic>
          </wp:inline>
        </w:drawing>
      </w:r>
    </w:p>
    <w:p w14:paraId="4BE091A4" w14:textId="6DD8223E" w:rsidR="00B243C9" w:rsidRDefault="00B243C9" w:rsidP="00B243C9">
      <w:pPr>
        <w:pStyle w:val="Lgende"/>
      </w:pPr>
      <w:bookmarkStart w:id="23" w:name="_Ref54262559"/>
      <w:bookmarkStart w:id="24" w:name="_Toc54272974"/>
      <w:r>
        <w:t xml:space="preserve">Figure </w:t>
      </w:r>
      <w:fldSimple w:instr=" SEQ Figure \* ARABIC ">
        <w:r w:rsidR="00002C82">
          <w:rPr>
            <w:noProof/>
          </w:rPr>
          <w:t>7</w:t>
        </w:r>
      </w:fldSimple>
      <w:bookmarkEnd w:id="23"/>
      <w:r>
        <w:t xml:space="preserve"> : Nombre de pieds moyen de </w:t>
      </w:r>
      <w:r w:rsidR="004B270A">
        <w:t xml:space="preserve">la </w:t>
      </w:r>
      <w:r>
        <w:t>Salicorne européenne calculé pour chaque système d'irrigation (</w:t>
      </w:r>
      <w:r w:rsidR="00CE40B2">
        <w:t>cf.</w:t>
      </w:r>
      <w:r>
        <w:t xml:space="preserve"> matériel et méthode)</w:t>
      </w:r>
      <w:bookmarkEnd w:id="24"/>
    </w:p>
    <w:p w14:paraId="3452AED0" w14:textId="77777777" w:rsidR="00673E1B" w:rsidRPr="00673E1B" w:rsidRDefault="00673E1B" w:rsidP="00673E1B"/>
    <w:p w14:paraId="4CE27998" w14:textId="77777777" w:rsidR="00421E44" w:rsidRDefault="004C78CC" w:rsidP="00421E44">
      <w:pPr>
        <w:keepNext/>
      </w:pPr>
      <w:r w:rsidRPr="004C78CC">
        <w:rPr>
          <w:noProof/>
          <w:u w:val="single"/>
        </w:rPr>
        <w:drawing>
          <wp:inline distT="0" distB="0" distL="0" distR="0" wp14:anchorId="00BB577B" wp14:editId="182A4F9C">
            <wp:extent cx="5760720" cy="394081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40810"/>
                    </a:xfrm>
                    <a:prstGeom prst="rect">
                      <a:avLst/>
                    </a:prstGeom>
                    <a:noFill/>
                    <a:ln>
                      <a:noFill/>
                    </a:ln>
                  </pic:spPr>
                </pic:pic>
              </a:graphicData>
            </a:graphic>
          </wp:inline>
        </w:drawing>
      </w:r>
    </w:p>
    <w:p w14:paraId="05B63211" w14:textId="5A6C4497" w:rsidR="005E2886" w:rsidRDefault="00421E44" w:rsidP="00421E44">
      <w:pPr>
        <w:pStyle w:val="Lgende"/>
        <w:rPr>
          <w:u w:val="single"/>
        </w:rPr>
      </w:pPr>
      <w:bookmarkStart w:id="25" w:name="_Ref54269723"/>
      <w:bookmarkStart w:id="26" w:name="_Ref54267971"/>
      <w:bookmarkStart w:id="27" w:name="_Toc54272975"/>
      <w:r>
        <w:t xml:space="preserve">Figure </w:t>
      </w:r>
      <w:fldSimple w:instr=" SEQ Figure \* ARABIC ">
        <w:r w:rsidR="00002C82">
          <w:rPr>
            <w:noProof/>
          </w:rPr>
          <w:t>8</w:t>
        </w:r>
      </w:fldSimple>
      <w:bookmarkEnd w:id="25"/>
      <w:r>
        <w:t xml:space="preserve"> : Nombre de pieds de Salicorne dans chaque bac expérimental. La couleur des barres représente le système d'irrigation (cf. matériel et méthode)</w:t>
      </w:r>
      <w:bookmarkEnd w:id="26"/>
      <w:bookmarkEnd w:id="27"/>
    </w:p>
    <w:p w14:paraId="53439AED" w14:textId="14266255" w:rsidR="000315F6" w:rsidRDefault="000315F6" w:rsidP="000315F6">
      <w:pPr>
        <w:rPr>
          <w:i/>
          <w:iCs/>
          <w:u w:val="single"/>
        </w:rPr>
      </w:pPr>
      <w:r>
        <w:rPr>
          <w:i/>
          <w:iCs/>
          <w:u w:val="single"/>
        </w:rPr>
        <w:t>Distribution des tailles des plants de salicorne</w:t>
      </w:r>
    </w:p>
    <w:p w14:paraId="4A69098B" w14:textId="3642ED6E" w:rsidR="00BB1FA7" w:rsidRPr="008220CE" w:rsidRDefault="008220CE" w:rsidP="009475EC">
      <w:pPr>
        <w:jc w:val="both"/>
      </w:pPr>
      <w:r>
        <w:t>Le</w:t>
      </w:r>
      <w:r w:rsidR="00791CD8">
        <w:t>s conditions d’irrigation ne semblent pas impacter le taux de croissance des plants de salicorne</w:t>
      </w:r>
      <w:r w:rsidR="007B5AC6">
        <w:t xml:space="preserve"> (</w:t>
      </w:r>
      <w:r w:rsidR="00EA74B6">
        <w:fldChar w:fldCharType="begin"/>
      </w:r>
      <w:r w:rsidR="00EA74B6">
        <w:instrText xml:space="preserve"> REF _Ref54269706 \h </w:instrText>
      </w:r>
      <w:r w:rsidR="009475EC">
        <w:instrText xml:space="preserve"> \* MERGEFORMAT </w:instrText>
      </w:r>
      <w:r w:rsidR="00EA74B6">
        <w:fldChar w:fldCharType="separate"/>
      </w:r>
      <w:r w:rsidR="00002C82">
        <w:t xml:space="preserve">Figure </w:t>
      </w:r>
      <w:r w:rsidR="00002C82">
        <w:rPr>
          <w:noProof/>
        </w:rPr>
        <w:t>9</w:t>
      </w:r>
      <w:r w:rsidR="00EA74B6">
        <w:fldChar w:fldCharType="end"/>
      </w:r>
      <w:r w:rsidR="00EA74B6">
        <w:t>)</w:t>
      </w:r>
      <w:r w:rsidR="00791CD8">
        <w:t>. En effet</w:t>
      </w:r>
      <w:r w:rsidR="00702BF1">
        <w:t>, les courbes des taux de croissance suivent u</w:t>
      </w:r>
      <w:r w:rsidR="00A4096C">
        <w:t>n même patron avec un maximum 3</w:t>
      </w:r>
      <w:r w:rsidR="00745782">
        <w:t xml:space="preserve">3 jours après la première biométrie soit </w:t>
      </w:r>
      <w:r w:rsidR="00F738EB">
        <w:t>110 jours</w:t>
      </w:r>
      <w:r w:rsidR="00854F36">
        <w:t xml:space="preserve"> (3.6 mois)</w:t>
      </w:r>
      <w:r w:rsidR="00F738EB">
        <w:t xml:space="preserve"> après le semis</w:t>
      </w:r>
      <w:r w:rsidR="002B6BCA">
        <w:t xml:space="preserve"> et une diminution de la croissance </w:t>
      </w:r>
      <w:r w:rsidR="00F338DA">
        <w:t>121</w:t>
      </w:r>
      <w:r w:rsidR="00EE7C22">
        <w:t xml:space="preserve"> jours après le semis.</w:t>
      </w:r>
    </w:p>
    <w:p w14:paraId="619D115A" w14:textId="0C17FCD2" w:rsidR="00956A0B" w:rsidRDefault="001445D9" w:rsidP="00871696">
      <w:pPr>
        <w:keepNext/>
        <w:jc w:val="center"/>
      </w:pPr>
      <w:r w:rsidRPr="001445D9">
        <w:rPr>
          <w:noProof/>
        </w:rPr>
        <w:lastRenderedPageBreak/>
        <w:drawing>
          <wp:inline distT="0" distB="0" distL="0" distR="0" wp14:anchorId="07EDB24F" wp14:editId="6CE8009A">
            <wp:extent cx="4859459" cy="33242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6201" cy="3328837"/>
                    </a:xfrm>
                    <a:prstGeom prst="rect">
                      <a:avLst/>
                    </a:prstGeom>
                    <a:noFill/>
                    <a:ln>
                      <a:noFill/>
                    </a:ln>
                  </pic:spPr>
                </pic:pic>
              </a:graphicData>
            </a:graphic>
          </wp:inline>
        </w:drawing>
      </w:r>
    </w:p>
    <w:p w14:paraId="1FC706EA" w14:textId="35E9DF8E" w:rsidR="00AD3BB8" w:rsidRDefault="00956A0B" w:rsidP="00956A0B">
      <w:pPr>
        <w:pStyle w:val="Lgende"/>
      </w:pPr>
      <w:bookmarkStart w:id="28" w:name="_Ref54269706"/>
      <w:bookmarkStart w:id="29" w:name="_Ref54269692"/>
      <w:bookmarkStart w:id="30" w:name="_Toc54272976"/>
      <w:r>
        <w:t xml:space="preserve">Figure </w:t>
      </w:r>
      <w:fldSimple w:instr=" SEQ Figure \* ARABIC ">
        <w:r w:rsidR="00002C82">
          <w:rPr>
            <w:noProof/>
          </w:rPr>
          <w:t>9</w:t>
        </w:r>
      </w:fldSimple>
      <w:bookmarkEnd w:id="28"/>
      <w:r>
        <w:t xml:space="preserve"> : </w:t>
      </w:r>
      <w:r w:rsidR="00285D59">
        <w:t>Taux de croissance</w:t>
      </w:r>
      <w:r>
        <w:t xml:space="preserve"> des</w:t>
      </w:r>
      <w:r w:rsidR="00E256E2">
        <w:t xml:space="preserve"> plants de</w:t>
      </w:r>
      <w:r>
        <w:t xml:space="preserve"> </w:t>
      </w:r>
      <w:r w:rsidR="00E256E2">
        <w:t>s</w:t>
      </w:r>
      <w:r>
        <w:t>alicornes cultivés dans les bacs expérimentaux au Cnam/Intechmer</w:t>
      </w:r>
      <w:r w:rsidR="00653EC0">
        <w:t xml:space="preserve"> lors de 5 biométries (27/05/2020 – 10/06/2020 </w:t>
      </w:r>
      <w:r w:rsidR="00681980">
        <w:t>–</w:t>
      </w:r>
      <w:r w:rsidR="00653EC0">
        <w:t xml:space="preserve"> </w:t>
      </w:r>
      <w:r w:rsidR="00681980">
        <w:t>29/06/2020 – 24/07/2020 – 24/08/2020)</w:t>
      </w:r>
      <w:bookmarkEnd w:id="29"/>
      <w:bookmarkEnd w:id="30"/>
    </w:p>
    <w:p w14:paraId="092D918C" w14:textId="77777777" w:rsidR="00871696" w:rsidRDefault="00871696" w:rsidP="00871696"/>
    <w:p w14:paraId="45349057" w14:textId="53FE9331" w:rsidR="00E456A0" w:rsidRDefault="00E456A0" w:rsidP="00321AE6">
      <w:pPr>
        <w:jc w:val="both"/>
        <w:sectPr w:rsidR="00E456A0" w:rsidSect="00B30B82">
          <w:footerReference w:type="default" r:id="rId28"/>
          <w:headerReference w:type="first" r:id="rId29"/>
          <w:footerReference w:type="first" r:id="rId30"/>
          <w:pgSz w:w="11906" w:h="16838"/>
          <w:pgMar w:top="1417" w:right="1417" w:bottom="1417" w:left="1417" w:header="708" w:footer="708" w:gutter="0"/>
          <w:pgNumType w:start="1"/>
          <w:cols w:space="708"/>
          <w:titlePg/>
          <w:docGrid w:linePitch="360"/>
        </w:sectPr>
      </w:pPr>
      <w:r>
        <w:t xml:space="preserve">La </w:t>
      </w:r>
      <w:r>
        <w:fldChar w:fldCharType="begin"/>
      </w:r>
      <w:r>
        <w:instrText xml:space="preserve"> REF _Ref54269830 \h </w:instrText>
      </w:r>
      <w:r w:rsidR="00321AE6">
        <w:instrText xml:space="preserve"> \* MERGEFORMAT </w:instrText>
      </w:r>
      <w:r>
        <w:fldChar w:fldCharType="separate"/>
      </w:r>
      <w:r w:rsidR="00002C82">
        <w:t xml:space="preserve">Figure </w:t>
      </w:r>
      <w:r w:rsidR="00002C82">
        <w:rPr>
          <w:noProof/>
        </w:rPr>
        <w:t>10</w:t>
      </w:r>
      <w:r>
        <w:fldChar w:fldCharType="end"/>
      </w:r>
      <w:r>
        <w:t xml:space="preserve"> met en évidence</w:t>
      </w:r>
      <w:r w:rsidR="000B679A">
        <w:t xml:space="preserve"> que la taille des plants ne diffère pas en moyenne</w:t>
      </w:r>
      <w:r w:rsidR="00AA69B8">
        <w:t xml:space="preserve"> entre les systèmes d’irrigations</w:t>
      </w:r>
      <w:r w:rsidR="00A5563F">
        <w:t>.</w:t>
      </w:r>
      <w:r w:rsidR="00A87D17">
        <w:t xml:space="preserve">  Lors de la </w:t>
      </w:r>
      <w:r w:rsidR="005A4D16">
        <w:t>récolte du</w:t>
      </w:r>
      <w:r w:rsidR="00F84C75">
        <w:t xml:space="preserve"> 24/08/2020, les plants </w:t>
      </w:r>
      <w:r w:rsidR="004F0626">
        <w:t>mesuraient 16.4</w:t>
      </w:r>
      <w:r w:rsidR="007826B5">
        <w:t xml:space="preserve"> </w:t>
      </w:r>
      <w:r w:rsidR="007826B5">
        <w:rPr>
          <w:rFonts w:cstheme="minorHAnsi"/>
        </w:rPr>
        <w:t xml:space="preserve">± </w:t>
      </w:r>
      <w:r w:rsidR="00321AE6">
        <w:rPr>
          <w:rFonts w:cstheme="minorHAnsi"/>
        </w:rPr>
        <w:t xml:space="preserve">33.6 </w:t>
      </w:r>
      <w:r w:rsidR="004F0626">
        <w:rPr>
          <w:rFonts w:cstheme="minorHAnsi"/>
        </w:rPr>
        <w:t>cm pour</w:t>
      </w:r>
      <w:r w:rsidR="00321AE6">
        <w:rPr>
          <w:rFonts w:cstheme="minorHAnsi"/>
        </w:rPr>
        <w:t xml:space="preserve"> l’irrigation </w:t>
      </w:r>
      <w:r w:rsidR="004F0626">
        <w:rPr>
          <w:rFonts w:cstheme="minorHAnsi"/>
        </w:rPr>
        <w:t>rouge, 16.8</w:t>
      </w:r>
      <w:r w:rsidR="00321AE6">
        <w:t xml:space="preserve"> </w:t>
      </w:r>
      <w:r w:rsidR="00321AE6">
        <w:rPr>
          <w:rFonts w:cstheme="minorHAnsi"/>
        </w:rPr>
        <w:t xml:space="preserve">± 28.3 cm   pour l’irrigation noire </w:t>
      </w:r>
      <w:r w:rsidR="004F0626">
        <w:rPr>
          <w:rFonts w:cstheme="minorHAnsi"/>
        </w:rPr>
        <w:t>et 17.4</w:t>
      </w:r>
      <w:r w:rsidR="00321AE6">
        <w:t xml:space="preserve"> </w:t>
      </w:r>
      <w:r w:rsidR="00321AE6">
        <w:rPr>
          <w:rFonts w:cstheme="minorHAnsi"/>
        </w:rPr>
        <w:t>± 37.4 cm   pour l’irrigation bleue.</w:t>
      </w:r>
      <w:r w:rsidR="005A4D16">
        <w:rPr>
          <w:rFonts w:cstheme="minorHAnsi"/>
        </w:rPr>
        <w:t xml:space="preserve"> La totalité des plants étaient lignifiés donc non consommables.</w:t>
      </w:r>
    </w:p>
    <w:p w14:paraId="3B28B9DA" w14:textId="246EAECC" w:rsidR="00871696" w:rsidRPr="00871696" w:rsidRDefault="00871696" w:rsidP="00871696"/>
    <w:p w14:paraId="4DDAF3EA" w14:textId="77777777" w:rsidR="00E456A0" w:rsidRDefault="003D4D61" w:rsidP="00E456A0">
      <w:pPr>
        <w:keepNext/>
      </w:pPr>
      <w:r w:rsidRPr="003D4D61">
        <w:rPr>
          <w:i/>
          <w:iCs/>
          <w:noProof/>
          <w:u w:val="single"/>
        </w:rPr>
        <w:drawing>
          <wp:inline distT="0" distB="0" distL="0" distR="0" wp14:anchorId="5FBE7628" wp14:editId="0CAFCEFF">
            <wp:extent cx="5760720" cy="3940810"/>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940810"/>
                    </a:xfrm>
                    <a:prstGeom prst="rect">
                      <a:avLst/>
                    </a:prstGeom>
                    <a:noFill/>
                    <a:ln>
                      <a:noFill/>
                    </a:ln>
                  </pic:spPr>
                </pic:pic>
              </a:graphicData>
            </a:graphic>
          </wp:inline>
        </w:drawing>
      </w:r>
    </w:p>
    <w:p w14:paraId="32E97AC9" w14:textId="486C8BA6" w:rsidR="00B27160" w:rsidRDefault="00E456A0" w:rsidP="00E456A0">
      <w:pPr>
        <w:pStyle w:val="Lgende"/>
        <w:rPr>
          <w:i w:val="0"/>
          <w:iCs w:val="0"/>
          <w:u w:val="single"/>
        </w:rPr>
      </w:pPr>
      <w:bookmarkStart w:id="31" w:name="_Ref54269830"/>
      <w:bookmarkStart w:id="32" w:name="_Toc54272977"/>
      <w:r>
        <w:t xml:space="preserve">Figure </w:t>
      </w:r>
      <w:fldSimple w:instr=" SEQ Figure \* ARABIC ">
        <w:r w:rsidR="00002C82">
          <w:rPr>
            <w:noProof/>
          </w:rPr>
          <w:t>10</w:t>
        </w:r>
      </w:fldSimple>
      <w:bookmarkEnd w:id="31"/>
      <w:r>
        <w:t xml:space="preserve"> : Taille moyenne des pieds de Salicorne cultivés dans les bacs expérimentaux du Cnam/Intechmer pour chaque système d'irrigation (Cf. matériels et méthodes)</w:t>
      </w:r>
      <w:bookmarkEnd w:id="32"/>
    </w:p>
    <w:p w14:paraId="5172A062" w14:textId="1CB4BEB5" w:rsidR="00B27160" w:rsidRPr="007336CB" w:rsidRDefault="00B27160" w:rsidP="00D508F6">
      <w:pPr>
        <w:rPr>
          <w:i/>
          <w:iCs/>
          <w:u w:val="single"/>
        </w:rPr>
      </w:pPr>
    </w:p>
    <w:sectPr w:rsidR="00B27160" w:rsidRPr="007336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BE2D39" w14:textId="77777777" w:rsidR="00DB6EDC" w:rsidRDefault="00DB6EDC" w:rsidP="00A00535">
      <w:pPr>
        <w:spacing w:after="0" w:line="240" w:lineRule="auto"/>
      </w:pPr>
      <w:r>
        <w:separator/>
      </w:r>
    </w:p>
  </w:endnote>
  <w:endnote w:type="continuationSeparator" w:id="0">
    <w:p w14:paraId="6EAC3631" w14:textId="77777777" w:rsidR="00DB6EDC" w:rsidRDefault="00DB6EDC" w:rsidP="00A0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566397"/>
      <w:docPartObj>
        <w:docPartGallery w:val="Page Numbers (Bottom of Page)"/>
        <w:docPartUnique/>
      </w:docPartObj>
    </w:sdtPr>
    <w:sdtEndPr/>
    <w:sdtContent>
      <w:p w14:paraId="12D5E937" w14:textId="77777777" w:rsidR="00F61C7F" w:rsidRDefault="00F61C7F">
        <w:pPr>
          <w:pStyle w:val="Pieddepage"/>
          <w:jc w:val="right"/>
        </w:pPr>
      </w:p>
      <w:p w14:paraId="7EA2C9DC" w14:textId="57FCA86B" w:rsidR="006015C1" w:rsidRDefault="006015C1">
        <w:pPr>
          <w:pStyle w:val="Pieddepage"/>
          <w:jc w:val="right"/>
        </w:pPr>
        <w:r>
          <w:fldChar w:fldCharType="begin"/>
        </w:r>
        <w:r>
          <w:instrText>PAGE   \* MERGEFORMAT</w:instrText>
        </w:r>
        <w:r>
          <w:fldChar w:fldCharType="separate"/>
        </w:r>
        <w:r>
          <w:t>2</w:t>
        </w:r>
        <w:r>
          <w:fldChar w:fldCharType="end"/>
        </w:r>
      </w:p>
    </w:sdtContent>
  </w:sdt>
  <w:p w14:paraId="0DD7541D" w14:textId="77777777" w:rsidR="006015C1" w:rsidRDefault="006015C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5521159"/>
      <w:docPartObj>
        <w:docPartGallery w:val="Page Numbers (Bottom of Page)"/>
        <w:docPartUnique/>
      </w:docPartObj>
    </w:sdtPr>
    <w:sdtEndPr/>
    <w:sdtContent>
      <w:p w14:paraId="330DE0DA" w14:textId="32C5AB98" w:rsidR="00415CE6" w:rsidRDefault="00DB6EDC">
        <w:pPr>
          <w:pStyle w:val="Pieddepage"/>
          <w:jc w:val="right"/>
        </w:pPr>
      </w:p>
    </w:sdtContent>
  </w:sdt>
  <w:p w14:paraId="4FB21245" w14:textId="77777777" w:rsidR="00415CE6" w:rsidRDefault="00415CE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0179415"/>
      <w:docPartObj>
        <w:docPartGallery w:val="Page Numbers (Bottom of Page)"/>
        <w:docPartUnique/>
      </w:docPartObj>
    </w:sdtPr>
    <w:sdtEndPr/>
    <w:sdtContent>
      <w:p w14:paraId="6D43731B" w14:textId="77777777" w:rsidR="00243333" w:rsidRDefault="00243333">
        <w:pPr>
          <w:pStyle w:val="Pieddepage"/>
          <w:jc w:val="right"/>
        </w:pPr>
      </w:p>
      <w:p w14:paraId="4FA3C0E1" w14:textId="77777777" w:rsidR="00243333" w:rsidRDefault="00243333">
        <w:pPr>
          <w:pStyle w:val="Pieddepage"/>
          <w:jc w:val="right"/>
        </w:pPr>
        <w:r>
          <w:fldChar w:fldCharType="begin"/>
        </w:r>
        <w:r>
          <w:instrText>PAGE   \* MERGEFORMAT</w:instrText>
        </w:r>
        <w:r>
          <w:fldChar w:fldCharType="separate"/>
        </w:r>
        <w:r>
          <w:t>2</w:t>
        </w:r>
        <w:r>
          <w:fldChar w:fldCharType="end"/>
        </w:r>
      </w:p>
    </w:sdtContent>
  </w:sdt>
  <w:p w14:paraId="582B4B22" w14:textId="77777777" w:rsidR="00243333" w:rsidRDefault="0024333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5806009"/>
      <w:docPartObj>
        <w:docPartGallery w:val="Page Numbers (Bottom of Page)"/>
        <w:docPartUnique/>
      </w:docPartObj>
    </w:sdtPr>
    <w:sdtEndPr/>
    <w:sdtContent>
      <w:p w14:paraId="1D1440C6" w14:textId="77777777" w:rsidR="00B30B82" w:rsidRDefault="00B30B82">
        <w:pPr>
          <w:pStyle w:val="Pieddepage"/>
          <w:jc w:val="right"/>
        </w:pPr>
      </w:p>
      <w:p w14:paraId="73449249" w14:textId="0AEB8ADA" w:rsidR="00243333" w:rsidRDefault="00243333" w:rsidP="00B30B82">
        <w:pPr>
          <w:pStyle w:val="Pieddepage"/>
          <w:jc w:val="right"/>
        </w:pPr>
        <w:r>
          <w:fldChar w:fldCharType="begin"/>
        </w:r>
        <w:r>
          <w:instrText>PAGE   \* MERGEFORMAT</w:instrText>
        </w:r>
        <w:r>
          <w:fldChar w:fldCharType="separate"/>
        </w:r>
        <w:r>
          <w:t>2</w:t>
        </w:r>
        <w:r>
          <w:fldChar w:fldCharType="end"/>
        </w:r>
      </w:p>
    </w:sdtContent>
  </w:sdt>
  <w:p w14:paraId="28ACDD0E" w14:textId="77777777" w:rsidR="00243333" w:rsidRDefault="002433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E7332" w14:textId="77777777" w:rsidR="00DB6EDC" w:rsidRDefault="00DB6EDC" w:rsidP="00A00535">
      <w:pPr>
        <w:spacing w:after="0" w:line="240" w:lineRule="auto"/>
      </w:pPr>
      <w:r>
        <w:separator/>
      </w:r>
    </w:p>
  </w:footnote>
  <w:footnote w:type="continuationSeparator" w:id="0">
    <w:p w14:paraId="281F31BA" w14:textId="77777777" w:rsidR="00DB6EDC" w:rsidRDefault="00DB6EDC" w:rsidP="00A00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E84EC" w14:textId="77777777" w:rsidR="00B91C9D" w:rsidRDefault="00B91C9D" w:rsidP="00B91C9D">
    <w:pPr>
      <w:pStyle w:val="En-tte"/>
    </w:pPr>
    <w:r w:rsidRPr="00822E18">
      <w:rPr>
        <w:b/>
        <w:bCs/>
      </w:rPr>
      <w:t xml:space="preserve">REHAB </w:t>
    </w:r>
    <w:r>
      <w:t>- Rapport intermédiaire – Le Cnam-Intechmer</w:t>
    </w:r>
  </w:p>
  <w:p w14:paraId="3FF47578" w14:textId="77777777" w:rsidR="00B91C9D" w:rsidRDefault="00B91C9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66C16" w14:textId="36EBBEE3" w:rsidR="00865F16" w:rsidRDefault="00865F16">
    <w:pPr>
      <w:pStyle w:val="En-tte"/>
    </w:pPr>
    <w:r w:rsidRPr="00822E18">
      <w:rPr>
        <w:b/>
        <w:bCs/>
      </w:rPr>
      <w:t xml:space="preserve">REHAB </w:t>
    </w:r>
    <w:r>
      <w:t xml:space="preserve">- </w:t>
    </w:r>
    <w:r w:rsidR="004704CB">
      <w:t>Rapport intermédiaire</w:t>
    </w:r>
    <w:r>
      <w:t xml:space="preserve"> – Le Cnam-Intechmer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65689A"/>
    <w:multiLevelType w:val="hybridMultilevel"/>
    <w:tmpl w:val="FECC9550"/>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022527D"/>
    <w:multiLevelType w:val="hybridMultilevel"/>
    <w:tmpl w:val="81700C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3AC16FD"/>
    <w:multiLevelType w:val="hybridMultilevel"/>
    <w:tmpl w:val="3ACAB0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8B5316C"/>
    <w:multiLevelType w:val="multilevel"/>
    <w:tmpl w:val="4E98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9BB"/>
    <w:rsid w:val="00002C82"/>
    <w:rsid w:val="000315F6"/>
    <w:rsid w:val="00034187"/>
    <w:rsid w:val="00054613"/>
    <w:rsid w:val="00071C53"/>
    <w:rsid w:val="000858F2"/>
    <w:rsid w:val="000B679A"/>
    <w:rsid w:val="000E64A9"/>
    <w:rsid w:val="000F5E7F"/>
    <w:rsid w:val="00111131"/>
    <w:rsid w:val="001445D9"/>
    <w:rsid w:val="00155497"/>
    <w:rsid w:val="001F1CD4"/>
    <w:rsid w:val="002004E6"/>
    <w:rsid w:val="00226FFD"/>
    <w:rsid w:val="00237B0D"/>
    <w:rsid w:val="00241BF1"/>
    <w:rsid w:val="00243333"/>
    <w:rsid w:val="00252C77"/>
    <w:rsid w:val="0027082E"/>
    <w:rsid w:val="002724BB"/>
    <w:rsid w:val="00285D59"/>
    <w:rsid w:val="00286AB3"/>
    <w:rsid w:val="0029354B"/>
    <w:rsid w:val="002B6BCA"/>
    <w:rsid w:val="002F4560"/>
    <w:rsid w:val="003070D4"/>
    <w:rsid w:val="00321AE6"/>
    <w:rsid w:val="0033163B"/>
    <w:rsid w:val="00361FD8"/>
    <w:rsid w:val="003863DA"/>
    <w:rsid w:val="003A3C5B"/>
    <w:rsid w:val="003A79FA"/>
    <w:rsid w:val="003C7A1A"/>
    <w:rsid w:val="003D4D61"/>
    <w:rsid w:val="00415CE6"/>
    <w:rsid w:val="00421E44"/>
    <w:rsid w:val="0043425C"/>
    <w:rsid w:val="00444402"/>
    <w:rsid w:val="00446FC4"/>
    <w:rsid w:val="004704CB"/>
    <w:rsid w:val="00470A1F"/>
    <w:rsid w:val="0047384D"/>
    <w:rsid w:val="0048367E"/>
    <w:rsid w:val="00485CF4"/>
    <w:rsid w:val="004B270A"/>
    <w:rsid w:val="004B4932"/>
    <w:rsid w:val="004C78CC"/>
    <w:rsid w:val="004E1489"/>
    <w:rsid w:val="004E6681"/>
    <w:rsid w:val="004F0626"/>
    <w:rsid w:val="00504B02"/>
    <w:rsid w:val="0055407B"/>
    <w:rsid w:val="00554AD8"/>
    <w:rsid w:val="005639E9"/>
    <w:rsid w:val="0059551D"/>
    <w:rsid w:val="005A4D16"/>
    <w:rsid w:val="005B272F"/>
    <w:rsid w:val="005B67A4"/>
    <w:rsid w:val="005D1AC7"/>
    <w:rsid w:val="005D6C63"/>
    <w:rsid w:val="005E2886"/>
    <w:rsid w:val="006015C1"/>
    <w:rsid w:val="00653EC0"/>
    <w:rsid w:val="0066202F"/>
    <w:rsid w:val="00673E1B"/>
    <w:rsid w:val="00681980"/>
    <w:rsid w:val="006A31A6"/>
    <w:rsid w:val="006C0215"/>
    <w:rsid w:val="006E0084"/>
    <w:rsid w:val="00702BF1"/>
    <w:rsid w:val="00707D39"/>
    <w:rsid w:val="0072254C"/>
    <w:rsid w:val="007336CB"/>
    <w:rsid w:val="00745782"/>
    <w:rsid w:val="007460FB"/>
    <w:rsid w:val="00760296"/>
    <w:rsid w:val="007826B5"/>
    <w:rsid w:val="00791CD8"/>
    <w:rsid w:val="0079516E"/>
    <w:rsid w:val="007956D5"/>
    <w:rsid w:val="007B5AC6"/>
    <w:rsid w:val="007C21A4"/>
    <w:rsid w:val="007D1B56"/>
    <w:rsid w:val="007E53E0"/>
    <w:rsid w:val="007F38BA"/>
    <w:rsid w:val="00813DAD"/>
    <w:rsid w:val="008220CE"/>
    <w:rsid w:val="00822E18"/>
    <w:rsid w:val="00854F36"/>
    <w:rsid w:val="008630DD"/>
    <w:rsid w:val="00865F16"/>
    <w:rsid w:val="00871696"/>
    <w:rsid w:val="008821E9"/>
    <w:rsid w:val="00892DBF"/>
    <w:rsid w:val="008A34CB"/>
    <w:rsid w:val="008D6CD0"/>
    <w:rsid w:val="00922AC2"/>
    <w:rsid w:val="009475EC"/>
    <w:rsid w:val="00956A0B"/>
    <w:rsid w:val="00970F4C"/>
    <w:rsid w:val="009745F8"/>
    <w:rsid w:val="00976C0D"/>
    <w:rsid w:val="009C1465"/>
    <w:rsid w:val="00A00535"/>
    <w:rsid w:val="00A11211"/>
    <w:rsid w:val="00A3586F"/>
    <w:rsid w:val="00A4096C"/>
    <w:rsid w:val="00A43D3C"/>
    <w:rsid w:val="00A4687E"/>
    <w:rsid w:val="00A5563F"/>
    <w:rsid w:val="00A80420"/>
    <w:rsid w:val="00A8247B"/>
    <w:rsid w:val="00A87D17"/>
    <w:rsid w:val="00AA69B8"/>
    <w:rsid w:val="00AC14B8"/>
    <w:rsid w:val="00AD3BB8"/>
    <w:rsid w:val="00B229BB"/>
    <w:rsid w:val="00B243C9"/>
    <w:rsid w:val="00B24736"/>
    <w:rsid w:val="00B27160"/>
    <w:rsid w:val="00B30B82"/>
    <w:rsid w:val="00B43FDF"/>
    <w:rsid w:val="00B61EDE"/>
    <w:rsid w:val="00B91C9D"/>
    <w:rsid w:val="00B95B7E"/>
    <w:rsid w:val="00B96DA9"/>
    <w:rsid w:val="00BB04F2"/>
    <w:rsid w:val="00BB1FA7"/>
    <w:rsid w:val="00C00D34"/>
    <w:rsid w:val="00C53ACD"/>
    <w:rsid w:val="00C669E0"/>
    <w:rsid w:val="00C66FB7"/>
    <w:rsid w:val="00C95C2A"/>
    <w:rsid w:val="00CE40B2"/>
    <w:rsid w:val="00CF3FB7"/>
    <w:rsid w:val="00CF74D6"/>
    <w:rsid w:val="00D373B4"/>
    <w:rsid w:val="00D37627"/>
    <w:rsid w:val="00D508F6"/>
    <w:rsid w:val="00DB6EDC"/>
    <w:rsid w:val="00DC3DF7"/>
    <w:rsid w:val="00E03631"/>
    <w:rsid w:val="00E256E2"/>
    <w:rsid w:val="00E44BAA"/>
    <w:rsid w:val="00E456A0"/>
    <w:rsid w:val="00E81F99"/>
    <w:rsid w:val="00E863CE"/>
    <w:rsid w:val="00E97A77"/>
    <w:rsid w:val="00EA74B6"/>
    <w:rsid w:val="00EE1DEE"/>
    <w:rsid w:val="00EE5F39"/>
    <w:rsid w:val="00EE7C22"/>
    <w:rsid w:val="00EF6CD4"/>
    <w:rsid w:val="00F338DA"/>
    <w:rsid w:val="00F43E9D"/>
    <w:rsid w:val="00F57B7A"/>
    <w:rsid w:val="00F61C7F"/>
    <w:rsid w:val="00F738EB"/>
    <w:rsid w:val="00F80F2F"/>
    <w:rsid w:val="00F84C75"/>
    <w:rsid w:val="00F852DA"/>
    <w:rsid w:val="00FE56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C77A2"/>
  <w15:chartTrackingRefBased/>
  <w15:docId w15:val="{CDC49DA0-899E-4AAB-8C0C-A8EF33AF9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508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508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4">
    <w:name w:val="heading 4"/>
    <w:basedOn w:val="Normal"/>
    <w:link w:val="Titre4Car"/>
    <w:uiPriority w:val="9"/>
    <w:qFormat/>
    <w:rsid w:val="004E6681"/>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229B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229BB"/>
    <w:rPr>
      <w:rFonts w:ascii="Segoe UI" w:hAnsi="Segoe UI" w:cs="Segoe UI"/>
      <w:sz w:val="18"/>
      <w:szCs w:val="18"/>
    </w:rPr>
  </w:style>
  <w:style w:type="character" w:customStyle="1" w:styleId="Titre4Car">
    <w:name w:val="Titre 4 Car"/>
    <w:basedOn w:val="Policepardfaut"/>
    <w:link w:val="Titre4"/>
    <w:uiPriority w:val="9"/>
    <w:rsid w:val="004E6681"/>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4E66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4E6681"/>
    <w:rPr>
      <w:i/>
      <w:iCs/>
    </w:rPr>
  </w:style>
  <w:style w:type="paragraph" w:customStyle="1" w:styleId="Lgende1">
    <w:name w:val="Légende1"/>
    <w:basedOn w:val="Normal"/>
    <w:rsid w:val="004E66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i">
    <w:name w:val="mi"/>
    <w:basedOn w:val="Policepardfaut"/>
    <w:rsid w:val="004E6681"/>
  </w:style>
  <w:style w:type="character" w:styleId="Lienhypertexte">
    <w:name w:val="Hyperlink"/>
    <w:basedOn w:val="Policepardfaut"/>
    <w:uiPriority w:val="99"/>
    <w:unhideWhenUsed/>
    <w:rsid w:val="004E6681"/>
    <w:rPr>
      <w:color w:val="0000FF"/>
      <w:u w:val="single"/>
    </w:rPr>
  </w:style>
  <w:style w:type="paragraph" w:styleId="Lgende">
    <w:name w:val="caption"/>
    <w:basedOn w:val="Normal"/>
    <w:next w:val="Normal"/>
    <w:uiPriority w:val="35"/>
    <w:unhideWhenUsed/>
    <w:qFormat/>
    <w:rsid w:val="005D1AC7"/>
    <w:pPr>
      <w:spacing w:after="200" w:line="240" w:lineRule="auto"/>
    </w:pPr>
    <w:rPr>
      <w:i/>
      <w:iCs/>
      <w:color w:val="44546A" w:themeColor="text2"/>
      <w:sz w:val="20"/>
      <w:szCs w:val="18"/>
    </w:rPr>
  </w:style>
  <w:style w:type="character" w:customStyle="1" w:styleId="Titre1Car">
    <w:name w:val="Titre 1 Car"/>
    <w:basedOn w:val="Policepardfaut"/>
    <w:link w:val="Titre1"/>
    <w:uiPriority w:val="9"/>
    <w:rsid w:val="00D508F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508F6"/>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B271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80420"/>
    <w:pPr>
      <w:ind w:left="720"/>
      <w:contextualSpacing/>
    </w:pPr>
  </w:style>
  <w:style w:type="paragraph" w:styleId="En-tte">
    <w:name w:val="header"/>
    <w:basedOn w:val="Normal"/>
    <w:link w:val="En-tteCar"/>
    <w:uiPriority w:val="99"/>
    <w:unhideWhenUsed/>
    <w:rsid w:val="00A00535"/>
    <w:pPr>
      <w:tabs>
        <w:tab w:val="center" w:pos="4536"/>
        <w:tab w:val="right" w:pos="9072"/>
      </w:tabs>
      <w:spacing w:after="0" w:line="240" w:lineRule="auto"/>
    </w:pPr>
  </w:style>
  <w:style w:type="character" w:customStyle="1" w:styleId="En-tteCar">
    <w:name w:val="En-tête Car"/>
    <w:basedOn w:val="Policepardfaut"/>
    <w:link w:val="En-tte"/>
    <w:uiPriority w:val="99"/>
    <w:rsid w:val="00A00535"/>
  </w:style>
  <w:style w:type="paragraph" w:styleId="Pieddepage">
    <w:name w:val="footer"/>
    <w:basedOn w:val="Normal"/>
    <w:link w:val="PieddepageCar"/>
    <w:uiPriority w:val="99"/>
    <w:unhideWhenUsed/>
    <w:rsid w:val="00A005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0535"/>
  </w:style>
  <w:style w:type="character" w:styleId="Mentionnonrsolue">
    <w:name w:val="Unresolved Mention"/>
    <w:basedOn w:val="Policepardfaut"/>
    <w:uiPriority w:val="99"/>
    <w:semiHidden/>
    <w:unhideWhenUsed/>
    <w:rsid w:val="00446FC4"/>
    <w:rPr>
      <w:color w:val="605E5C"/>
      <w:shd w:val="clear" w:color="auto" w:fill="E1DFDD"/>
    </w:rPr>
  </w:style>
  <w:style w:type="paragraph" w:styleId="En-ttedetabledesmatires">
    <w:name w:val="TOC Heading"/>
    <w:basedOn w:val="Titre1"/>
    <w:next w:val="Normal"/>
    <w:uiPriority w:val="39"/>
    <w:unhideWhenUsed/>
    <w:qFormat/>
    <w:rsid w:val="007956D5"/>
    <w:pPr>
      <w:outlineLvl w:val="9"/>
    </w:pPr>
    <w:rPr>
      <w:lang w:eastAsia="fr-FR"/>
    </w:rPr>
  </w:style>
  <w:style w:type="paragraph" w:styleId="TM1">
    <w:name w:val="toc 1"/>
    <w:basedOn w:val="Normal"/>
    <w:next w:val="Normal"/>
    <w:autoRedefine/>
    <w:uiPriority w:val="39"/>
    <w:unhideWhenUsed/>
    <w:rsid w:val="007956D5"/>
    <w:pPr>
      <w:spacing w:after="100"/>
    </w:pPr>
  </w:style>
  <w:style w:type="paragraph" w:styleId="TM2">
    <w:name w:val="toc 2"/>
    <w:basedOn w:val="Normal"/>
    <w:next w:val="Normal"/>
    <w:autoRedefine/>
    <w:uiPriority w:val="39"/>
    <w:unhideWhenUsed/>
    <w:rsid w:val="007956D5"/>
    <w:pPr>
      <w:spacing w:after="100"/>
      <w:ind w:left="220"/>
    </w:pPr>
  </w:style>
  <w:style w:type="paragraph" w:styleId="Tabledesillustrations">
    <w:name w:val="table of figures"/>
    <w:basedOn w:val="Normal"/>
    <w:next w:val="Normal"/>
    <w:uiPriority w:val="99"/>
    <w:unhideWhenUsed/>
    <w:rsid w:val="007956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995648">
      <w:bodyDiv w:val="1"/>
      <w:marLeft w:val="0"/>
      <w:marRight w:val="0"/>
      <w:marTop w:val="0"/>
      <w:marBottom w:val="0"/>
      <w:divBdr>
        <w:top w:val="none" w:sz="0" w:space="0" w:color="auto"/>
        <w:left w:val="none" w:sz="0" w:space="0" w:color="auto"/>
        <w:bottom w:val="none" w:sz="0" w:space="0" w:color="auto"/>
        <w:right w:val="none" w:sz="0" w:space="0" w:color="auto"/>
      </w:divBdr>
      <w:divsChild>
        <w:div w:id="592861051">
          <w:marLeft w:val="0"/>
          <w:marRight w:val="0"/>
          <w:marTop w:val="0"/>
          <w:marBottom w:val="0"/>
          <w:divBdr>
            <w:top w:val="none" w:sz="0" w:space="0" w:color="auto"/>
            <w:left w:val="none" w:sz="0" w:space="0" w:color="auto"/>
            <w:bottom w:val="none" w:sz="0" w:space="0" w:color="auto"/>
            <w:right w:val="none" w:sz="0" w:space="0" w:color="auto"/>
          </w:divBdr>
        </w:div>
        <w:div w:id="962226802">
          <w:marLeft w:val="0"/>
          <w:marRight w:val="0"/>
          <w:marTop w:val="0"/>
          <w:marBottom w:val="0"/>
          <w:divBdr>
            <w:top w:val="none" w:sz="0" w:space="0" w:color="auto"/>
            <w:left w:val="none" w:sz="0" w:space="0" w:color="auto"/>
            <w:bottom w:val="none" w:sz="0" w:space="0" w:color="auto"/>
            <w:right w:val="none" w:sz="0" w:space="0" w:color="auto"/>
          </w:divBdr>
        </w:div>
      </w:divsChild>
    </w:div>
    <w:div w:id="1399284250">
      <w:bodyDiv w:val="1"/>
      <w:marLeft w:val="0"/>
      <w:marRight w:val="0"/>
      <w:marTop w:val="0"/>
      <w:marBottom w:val="0"/>
      <w:divBdr>
        <w:top w:val="none" w:sz="0" w:space="0" w:color="auto"/>
        <w:left w:val="none" w:sz="0" w:space="0" w:color="auto"/>
        <w:bottom w:val="none" w:sz="0" w:space="0" w:color="auto"/>
        <w:right w:val="none" w:sz="0" w:space="0" w:color="auto"/>
      </w:divBdr>
    </w:div>
    <w:div w:id="1459759310">
      <w:bodyDiv w:val="1"/>
      <w:marLeft w:val="0"/>
      <w:marRight w:val="0"/>
      <w:marTop w:val="0"/>
      <w:marBottom w:val="0"/>
      <w:divBdr>
        <w:top w:val="none" w:sz="0" w:space="0" w:color="auto"/>
        <w:left w:val="none" w:sz="0" w:space="0" w:color="auto"/>
        <w:bottom w:val="none" w:sz="0" w:space="0" w:color="auto"/>
        <w:right w:val="none" w:sz="0" w:space="0" w:color="auto"/>
      </w:divBdr>
      <w:divsChild>
        <w:div w:id="707417978">
          <w:marLeft w:val="0"/>
          <w:marRight w:val="0"/>
          <w:marTop w:val="0"/>
          <w:marBottom w:val="0"/>
          <w:divBdr>
            <w:top w:val="none" w:sz="0" w:space="0" w:color="auto"/>
            <w:left w:val="none" w:sz="0" w:space="0" w:color="auto"/>
            <w:bottom w:val="none" w:sz="0" w:space="0" w:color="auto"/>
            <w:right w:val="none" w:sz="0" w:space="0" w:color="auto"/>
          </w:divBdr>
        </w:div>
        <w:div w:id="192227218">
          <w:marLeft w:val="0"/>
          <w:marRight w:val="0"/>
          <w:marTop w:val="0"/>
          <w:marBottom w:val="0"/>
          <w:divBdr>
            <w:top w:val="none" w:sz="0" w:space="0" w:color="auto"/>
            <w:left w:val="none" w:sz="0" w:space="0" w:color="auto"/>
            <w:bottom w:val="none" w:sz="0" w:space="0" w:color="auto"/>
            <w:right w:val="none" w:sz="0" w:space="0" w:color="auto"/>
          </w:divBdr>
        </w:div>
        <w:div w:id="86537604">
          <w:marLeft w:val="0"/>
          <w:marRight w:val="0"/>
          <w:marTop w:val="0"/>
          <w:marBottom w:val="0"/>
          <w:divBdr>
            <w:top w:val="none" w:sz="0" w:space="0" w:color="auto"/>
            <w:left w:val="none" w:sz="0" w:space="0" w:color="auto"/>
            <w:bottom w:val="none" w:sz="0" w:space="0" w:color="auto"/>
            <w:right w:val="none" w:sz="0" w:space="0" w:color="auto"/>
          </w:divBdr>
        </w:div>
        <w:div w:id="218369200">
          <w:marLeft w:val="0"/>
          <w:marRight w:val="0"/>
          <w:marTop w:val="0"/>
          <w:marBottom w:val="0"/>
          <w:divBdr>
            <w:top w:val="none" w:sz="0" w:space="0" w:color="auto"/>
            <w:left w:val="none" w:sz="0" w:space="0" w:color="auto"/>
            <w:bottom w:val="none" w:sz="0" w:space="0" w:color="auto"/>
            <w:right w:val="none" w:sz="0" w:space="0" w:color="auto"/>
          </w:divBdr>
        </w:div>
      </w:divsChild>
    </w:div>
    <w:div w:id="1547910793">
      <w:bodyDiv w:val="1"/>
      <w:marLeft w:val="0"/>
      <w:marRight w:val="0"/>
      <w:marTop w:val="0"/>
      <w:marBottom w:val="0"/>
      <w:divBdr>
        <w:top w:val="none" w:sz="0" w:space="0" w:color="auto"/>
        <w:left w:val="none" w:sz="0" w:space="0" w:color="auto"/>
        <w:bottom w:val="none" w:sz="0" w:space="0" w:color="auto"/>
        <w:right w:val="none" w:sz="0" w:space="0" w:color="auto"/>
      </w:divBdr>
      <w:divsChild>
        <w:div w:id="575825812">
          <w:marLeft w:val="0"/>
          <w:marRight w:val="0"/>
          <w:marTop w:val="0"/>
          <w:marBottom w:val="0"/>
          <w:divBdr>
            <w:top w:val="none" w:sz="0" w:space="0" w:color="auto"/>
            <w:left w:val="none" w:sz="0" w:space="0" w:color="auto"/>
            <w:bottom w:val="none" w:sz="0" w:space="0" w:color="auto"/>
            <w:right w:val="none" w:sz="0" w:space="0" w:color="auto"/>
          </w:divBdr>
        </w:div>
        <w:div w:id="1004283703">
          <w:marLeft w:val="0"/>
          <w:marRight w:val="0"/>
          <w:marTop w:val="0"/>
          <w:marBottom w:val="0"/>
          <w:divBdr>
            <w:top w:val="none" w:sz="0" w:space="0" w:color="auto"/>
            <w:left w:val="none" w:sz="0" w:space="0" w:color="auto"/>
            <w:bottom w:val="none" w:sz="0" w:space="0" w:color="auto"/>
            <w:right w:val="none" w:sz="0" w:space="0" w:color="auto"/>
          </w:divBdr>
        </w:div>
        <w:div w:id="381755815">
          <w:marLeft w:val="0"/>
          <w:marRight w:val="0"/>
          <w:marTop w:val="0"/>
          <w:marBottom w:val="0"/>
          <w:divBdr>
            <w:top w:val="none" w:sz="0" w:space="0" w:color="auto"/>
            <w:left w:val="none" w:sz="0" w:space="0" w:color="auto"/>
            <w:bottom w:val="none" w:sz="0" w:space="0" w:color="auto"/>
            <w:right w:val="none" w:sz="0" w:space="0" w:color="auto"/>
          </w:divBdr>
        </w:div>
        <w:div w:id="666834751">
          <w:marLeft w:val="0"/>
          <w:marRight w:val="0"/>
          <w:marTop w:val="0"/>
          <w:marBottom w:val="0"/>
          <w:divBdr>
            <w:top w:val="none" w:sz="0" w:space="0" w:color="auto"/>
            <w:left w:val="none" w:sz="0" w:space="0" w:color="auto"/>
            <w:bottom w:val="none" w:sz="0" w:space="0" w:color="auto"/>
            <w:right w:val="none" w:sz="0" w:space="0" w:color="auto"/>
          </w:divBdr>
        </w:div>
      </w:divsChild>
    </w:div>
    <w:div w:id="2090736108">
      <w:bodyDiv w:val="1"/>
      <w:marLeft w:val="0"/>
      <w:marRight w:val="0"/>
      <w:marTop w:val="0"/>
      <w:marBottom w:val="0"/>
      <w:divBdr>
        <w:top w:val="none" w:sz="0" w:space="0" w:color="auto"/>
        <w:left w:val="none" w:sz="0" w:space="0" w:color="auto"/>
        <w:bottom w:val="none" w:sz="0" w:space="0" w:color="auto"/>
        <w:right w:val="none" w:sz="0" w:space="0" w:color="auto"/>
      </w:divBdr>
      <w:divsChild>
        <w:div w:id="1021515896">
          <w:marLeft w:val="0"/>
          <w:marRight w:val="0"/>
          <w:marTop w:val="0"/>
          <w:marBottom w:val="0"/>
          <w:divBdr>
            <w:top w:val="none" w:sz="0" w:space="0" w:color="auto"/>
            <w:left w:val="none" w:sz="0" w:space="0" w:color="auto"/>
            <w:bottom w:val="none" w:sz="0" w:space="0" w:color="auto"/>
            <w:right w:val="none" w:sz="0" w:space="0" w:color="auto"/>
          </w:divBdr>
        </w:div>
        <w:div w:id="1329745181">
          <w:marLeft w:val="0"/>
          <w:marRight w:val="0"/>
          <w:marTop w:val="0"/>
          <w:marBottom w:val="0"/>
          <w:divBdr>
            <w:top w:val="none" w:sz="0" w:space="0" w:color="auto"/>
            <w:left w:val="none" w:sz="0" w:space="0" w:color="auto"/>
            <w:bottom w:val="none" w:sz="0" w:space="0" w:color="auto"/>
            <w:right w:val="none" w:sz="0" w:space="0" w:color="auto"/>
          </w:divBdr>
        </w:div>
        <w:div w:id="1199587430">
          <w:marLeft w:val="0"/>
          <w:marRight w:val="0"/>
          <w:marTop w:val="0"/>
          <w:marBottom w:val="0"/>
          <w:divBdr>
            <w:top w:val="none" w:sz="0" w:space="0" w:color="auto"/>
            <w:left w:val="none" w:sz="0" w:space="0" w:color="auto"/>
            <w:bottom w:val="none" w:sz="0" w:space="0" w:color="auto"/>
            <w:right w:val="none" w:sz="0" w:space="0" w:color="auto"/>
          </w:divBdr>
        </w:div>
        <w:div w:id="44334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regis.gallon@lecnam.net"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allonr.github.io/REHAB/" TargetMode="External"/><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image" Target="media/image15.emf"/><Relationship Id="rId30" Type="http://schemas.openxmlformats.org/officeDocument/2006/relationships/footer" Target="footer4.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83594-D76A-43AB-AFE3-B28E25076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13</Pages>
  <Words>2627</Words>
  <Characters>14449</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GALLON Régis</dc:creator>
  <cp:keywords/>
  <dc:description/>
  <cp:lastModifiedBy>GALLON Régis</cp:lastModifiedBy>
  <cp:revision>156</cp:revision>
  <cp:lastPrinted>2020-10-23T09:17:00Z</cp:lastPrinted>
  <dcterms:created xsi:type="dcterms:W3CDTF">2020-10-21T15:31:00Z</dcterms:created>
  <dcterms:modified xsi:type="dcterms:W3CDTF">2020-10-23T09:18:00Z</dcterms:modified>
</cp:coreProperties>
</file>